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Instituto Superior de Engenharia de Lisboa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Departamento de Engenharia Eletrónica e Telecomunicações e de Computadores (DEETC)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Mestrado em Engenharia Informática e de Computadores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Module of Practice #07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Support-for-FinalProject_B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Aprendizagem e Mineração de Dados (AMD)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1º Semestre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2025/2026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Grupo 3</w:t>
      </w: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Autores:</w:t>
      </w: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Florin Sofinet (A46608)</w:t>
      </w: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Diogo Guerra (A49149)</w:t>
      </w:r>
    </w:p>
    <w:p>
      <w:pPr>
        <w:spacing w:before="0" w:after="160" w:line="259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Nuno Silva (A53976)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Índice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Introdução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1. Caso de estudo "e-commerce"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2. Criação de base de dados e população com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dataset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"e-commerce"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3. Construção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para analisar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dataset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("market-basket")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4. Exportar cesto para extrair regras de associação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5. Informação acerca do formato ".basket" 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string normalization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6. Geração do formato ".basket" para representação da matriz esparsa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7. Análise do "market basket"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Conclusão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Introdução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Este laboratório foca-se num estudo de caso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e-commerce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baseado no Projeto B com o objetivo de preparar os dados para a análise de cestos de compras. Com recurso ao PostgreSQL e ao Python, construir-se-ão tabelas,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ficheiros &lt;TID, PID&gt; e ficheiros .basket compatíveis com o Orange, que nos permitirão explorar as regras de associação entre produtos e compreender o comportamento dos utilizadores neste contexto.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1. Caso de estudo "e-commerce"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primeiro ponto consiste na análise do ficheiro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z_dataset_sample.txt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que contém um subconjunto dos eventos do "e-commerce" descrito no Projeto B.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438" w:dyaOrig="3421">
          <v:rect xmlns:o="urn:schemas-microsoft-com:office:office" xmlns:v="urn:schemas-microsoft-com:vml" id="rectole0000000000" style="width:321.900000pt;height:171.0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1. Excerto do ficheiro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z_dataset_sample.txt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com a estrutura dos eventos de e-commerce.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2. Criação de base de dados e população com o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dataset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"e-commerce"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Neste passo é criada a base de dados que suportará a anáise dos eventos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e-commerce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114" w:dyaOrig="3280">
          <v:rect xmlns:o="urn:schemas-microsoft-com:office:office" xmlns:v="urn:schemas-microsoft-com:vml" id="rectole0000000001" style="width:305.700000pt;height:164.0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2. Criação da base de dados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db_e_commerce_sample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a partir do script.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alínea é criado o esquema da base de dados, em particular a tabela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track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que armazenará os eventos de navegação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e-commerce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054" w:dyaOrig="3239">
          <v:rect xmlns:o="urn:schemas-microsoft-com:office:office" xmlns:v="urn:schemas-microsoft-com:vml" id="rectole0000000002" style="width:302.700000pt;height:161.9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3. Criação da tabela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track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na base de dados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db_e_commerce_sample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c)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Aqui é ajustado o script de importação dos eventos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e-commerce­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para a tabela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track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e é feito o carregamento dos dados.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074" w:dyaOrig="3259">
          <v:rect xmlns:o="urn:schemas-microsoft-com:office:office" xmlns:v="urn:schemas-microsoft-com:vml" id="rectole0000000003" style="width:303.700000pt;height:162.9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4. Importação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dataset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z_dataset_sample.txt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para a tabela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track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3. Construção de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views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para analisar o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dataset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("market-basket")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Aqui criamos 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v_cookie_session_number_of_events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que contém os eventos da tabela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track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por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cookie_id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session_id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relativos ao número de eventos por visitante e sessão.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074" w:dyaOrig="3239">
          <v:rect xmlns:o="urn:schemas-microsoft-com:office:office" xmlns:v="urn:schemas-microsoft-com:vml" id="rectole0000000004" style="width:303.700000pt;height:161.9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5.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View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v_cookie_session_number_of_events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e resultados com o número de eventos por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cookie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e sessão.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alínea é criada 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v_cookie_number_of_sessions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que contém a informação por visitante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cookie_id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), com o número total de visitantes e o total de eventos associado a cada um.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094" w:dyaOrig="3219">
          <v:rect xmlns:o="urn:schemas-microsoft-com:office:office" xmlns:v="urn:schemas-microsoft-com:vml" id="rectole0000000005" style="width:304.700000pt;height:160.9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6.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View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v_cookie_number_of_sessions com o número de sessões e eventos agregados por cookie..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c)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Neste passo construimos 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v_number_of_cookies_number_of_sessions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que contém o número total de sessões e conta quantos visitantes têm exatamente cada uma dessas quantidades de visitas.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114" w:dyaOrig="3259">
          <v:rect xmlns:o="urn:schemas-microsoft-com:office:office" xmlns:v="urn:schemas-microsoft-com:vml" id="rectole0000000006" style="width:305.700000pt;height:162.9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7.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View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v_number_of_cookies_number_of_sessions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com quantos cookies têm cada número de sessões.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d)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Aqui construimos a view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v_number_of_events_per_session_number_of_cookies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que contém o número de eventos por sessão e contabiliza o número de visitantes associados a cada valor.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114" w:dyaOrig="3280">
          <v:rect xmlns:o="urn:schemas-microsoft-com:office:office" xmlns:v="urn:schemas-microsoft-com:vml" id="rectole0000000007" style="width:305.700000pt;height:164.0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8.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View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v_number_of_events_per_session_number_of_cookies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com a distribuição do número de eventos por sessão e número de cookies.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e)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alínea validam-se as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views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criadas, comparando o respetivo output com o ficheiro de referência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z_VIEW_expected.txt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013" w:dyaOrig="3199">
          <v:rect xmlns:o="urn:schemas-microsoft-com:office:office" xmlns:v="urn:schemas-microsoft-com:vml" id="rectole0000000008" style="width:300.650000pt;height:159.9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013" w:dyaOrig="3219">
          <v:rect xmlns:o="urn:schemas-microsoft-com:office:office" xmlns:v="urn:schemas-microsoft-com:vml" id="rectole0000000009" style="width:300.650000pt;height:160.95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9. Validação das views criadas, comparadas com o ficheiro z_VIEW_expected.txt.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Os resultados coincidem com o esperado.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4. Exportar cesto para extrair regras de associação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alínea ativou-se 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v_export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que define a estrutura fundamental dos cestos.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5985" w:dyaOrig="3165">
          <v:rect xmlns:o="urn:schemas-microsoft-com:office:office" xmlns:v="urn:schemas-microsoft-com:vml" id="rectole0000000010" style="width:299.250000pt;height:158.25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10. Ativação e teste da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view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v_export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Neste ponto altera-se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script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de exportação de forma a garantir que os dados seguem a formulação &lt;TID,PID&gt;, exigido pelo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Market Basket Analysis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5699" w:dyaOrig="3044">
          <v:rect xmlns:o="urn:schemas-microsoft-com:office:office" xmlns:v="urn:schemas-microsoft-com:vml" id="rectole0000000011" style="width:284.950000pt;height:152.20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11. Exportação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dataset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no formato &lt;TID,PID&gt; com 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view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v_export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c)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Aqui o ficheiro exportado é comparado com o ficheiro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z_dataset_sample_OUT_expected.txt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de forma a confirmar que os pares &lt;cookie_id, product_gui&gt; gerados pela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v_export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correspondem ao esperado.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5880" w:dyaOrig="3135">
          <v:rect xmlns:o="urn:schemas-microsoft-com:office:office" xmlns:v="urn:schemas-microsoft-com:vml" id="rectole0000000012" style="width:294.000000pt;height:156.7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12. Comparação entre o ficheiro exportado e o ficheiro de referência..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5. Informação acerca do formato ".basket" e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string normalization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Antes de gerar o ficheiro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.basket, é necessário compreender o formato utilizado pelo Orange em problemas deste tipo. O formato .basket é uma forma de matriz dispersa que identifica os itens presentes em cada transação.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120" w:dyaOrig="2894">
          <v:rect xmlns:o="urn:schemas-microsoft-com:office:office" xmlns:v="urn:schemas-microsoft-com:vml" id="rectole0000000013" style="width:306.000000pt;height:144.70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13. Secção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Basket Format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da documentação do Orange.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formato .basket representa cada transação numa única linha, onde aparecem todos os produtos associados a essa transação. Não existe cabeçalho e os itens são separados por espaços. Cada linha corresponde a um TID, agindo como uma matriz dispersa, sendo depois transformada pelo Orange, onde cada item se transforma numa coluna e cada transação numa linha. Todas as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strings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têm de ser normalizadas: sem espaços, acentos ou caracteres especiais e impossibilidade de misturar maiúsculas e minúsculas.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Antes da geração do .basket, analisamos as strings dos atributos exportados, nomeadamente o campo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product_gui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porque alguns valores podem conter caracteres ou formatos incompatíveis com o Orange, o que obriga à normalização.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49" w:dyaOrig="464">
          <v:rect xmlns:o="urn:schemas-microsoft-com:office:office" xmlns:v="urn:schemas-microsoft-com:vml" id="rectole0000000014" style="width:337.450000pt;height:23.20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Metafile" DrawAspect="Content" ObjectID="0000000014" ShapeID="rectole0000000014" r:id="docRId28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19" w:dyaOrig="315">
          <v:rect xmlns:o="urn:schemas-microsoft-com:office:office" xmlns:v="urn:schemas-microsoft-com:vml" id="rectole0000000015" style="width:335.950000pt;height:15.7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Metafile" DrawAspect="Content" ObjectID="0000000015" ShapeID="rectole0000000015" r:id="docRId30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65" w:dyaOrig="494">
          <v:rect xmlns:o="urn:schemas-microsoft-com:office:office" xmlns:v="urn:schemas-microsoft-com:vml" id="rectole0000000016" style="width:338.250000pt;height:24.70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Metafile" DrawAspect="Content" ObjectID="0000000016" ShapeID="rectole0000000016" r:id="docRId32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95" w:dyaOrig="645">
          <v:rect xmlns:o="urn:schemas-microsoft-com:office:office" xmlns:v="urn:schemas-microsoft-com:vml" id="rectole0000000017" style="width:339.750000pt;height:32.25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Metafile" DrawAspect="Content" ObjectID="0000000017" ShapeID="rectole0000000017" r:id="docRId34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14. Exemplos de valores problemáticos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u w:val="single"/>
          <w:shd w:fill="auto" w:val="clear"/>
        </w:rPr>
        <w:t xml:space="preserve">product_gui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que requerem normalização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6. Geração do formato ".basket" para representação da matriz esparsa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etapa fazemos a ligação entre a base de dados e os algoritmos de regras de associação do Orange, através de um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script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Python que seja capaz de ler o ficheiro exportado, normalizar as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strings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para ir ao encontro do formato .basket e gerar automaticamente o ficheiro final no formato adequado.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120" w:dyaOrig="3240">
          <v:rect xmlns:o="urn:schemas-microsoft-com:office:office" xmlns:v="urn:schemas-microsoft-com:vml" id="rectole0000000018" style="width:306.000000pt;height:162.000000pt" o:preferrelative="t" o:ole="">
            <o:lock v:ext="edit"/>
            <v:imagedata xmlns:r="http://schemas.openxmlformats.org/officeDocument/2006/relationships" r:id="docRId37" o:title=""/>
          </v:rect>
          <o:OLEObject xmlns:r="http://schemas.openxmlformats.org/officeDocument/2006/relationships" xmlns:o="urn:schemas-microsoft-com:office:office" Type="Embed" ProgID="StaticMetafile" DrawAspect="Content" ObjectID="0000000018" ShapeID="rectole0000000018" r:id="docRId36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15. Implementação da função de normalização.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5850" w:dyaOrig="3119">
          <v:rect xmlns:o="urn:schemas-microsoft-com:office:office" xmlns:v="urn:schemas-microsoft-com:vml" id="rectole0000000019" style="width:292.500000pt;height:155.950000pt" o:preferrelative="t" o:ole="">
            <o:lock v:ext="edit"/>
            <v:imagedata xmlns:r="http://schemas.openxmlformats.org/officeDocument/2006/relationships" r:id="docRId39" o:title=""/>
          </v:rect>
          <o:OLEObject xmlns:r="http://schemas.openxmlformats.org/officeDocument/2006/relationships" xmlns:o="urn:schemas-microsoft-com:office:office" Type="Embed" ProgID="StaticMetafile" DrawAspect="Content" ObjectID="0000000019" ShapeID="rectole0000000019" r:id="docRId38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16. Execução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script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e geração do ficheiro .basket.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5864" w:dyaOrig="3149">
          <v:rect xmlns:o="urn:schemas-microsoft-com:office:office" xmlns:v="urn:schemas-microsoft-com:vml" id="rectole0000000020" style="width:293.200000pt;height:157.450000pt" o:preferrelative="t" o:ole="">
            <o:lock v:ext="edit"/>
            <v:imagedata xmlns:r="http://schemas.openxmlformats.org/officeDocument/2006/relationships" r:id="docRId41" o:title=""/>
          </v:rect>
          <o:OLEObject xmlns:r="http://schemas.openxmlformats.org/officeDocument/2006/relationships" xmlns:o="urn:schemas-microsoft-com:office:office" Type="Embed" ProgID="StaticMetafile" DrawAspect="Content" ObjectID="0000000020" ShapeID="rectole0000000020" r:id="docRId40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17. Ficheiros .basket e .tab gerados.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alínea valida-se o ficheiro .basket gerado, comparando-o com o ficheiro fornecido.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164" w:dyaOrig="3330">
          <v:rect xmlns:o="urn:schemas-microsoft-com:office:office" xmlns:v="urn:schemas-microsoft-com:vml" id="rectole0000000021" style="width:308.200000pt;height:166.500000pt" o:preferrelative="t" o:ole="">
            <o:lock v:ext="edit"/>
            <v:imagedata xmlns:r="http://schemas.openxmlformats.org/officeDocument/2006/relationships" r:id="docRId43" o:title=""/>
          </v:rect>
          <o:OLEObject xmlns:r="http://schemas.openxmlformats.org/officeDocument/2006/relationships" xmlns:o="urn:schemas-microsoft-com:office:office" Type="Embed" ProgID="StaticMetafile" DrawAspect="Content" ObjectID="0000000021" ShapeID="rectole0000000021" r:id="docRId42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18. Comparação entre o ficheiro .basket gerado e o ficheiro fornecido.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 validação confirmou que o ficheiro gerado contém a mesma informação semântica do ficheiro de referência, embora estruturada de forma distinta.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7. Análise do "market basket"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a)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Nesta fase utilizamos o Orange para fazer uma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market basket analysis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4919" w:dyaOrig="2610">
          <v:rect xmlns:o="urn:schemas-microsoft-com:office:office" xmlns:v="urn:schemas-microsoft-com:vml" id="rectole0000000022" style="width:245.950000pt;height:130.500000pt" o:preferrelative="t" o:ole="">
            <o:lock v:ext="edit"/>
            <v:imagedata xmlns:r="http://schemas.openxmlformats.org/officeDocument/2006/relationships" r:id="docRId45" o:title=""/>
          </v:rect>
          <o:OLEObject xmlns:r="http://schemas.openxmlformats.org/officeDocument/2006/relationships" xmlns:o="urn:schemas-microsoft-com:office:office" Type="Embed" ProgID="StaticMetafile" DrawAspect="Content" ObjectID="0000000022" ShapeID="rectole0000000022" r:id="docRId44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19.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Workflow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completo.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4919" w:dyaOrig="2594">
          <v:rect xmlns:o="urn:schemas-microsoft-com:office:office" xmlns:v="urn:schemas-microsoft-com:vml" id="rectole0000000023" style="width:245.950000pt;height:129.700000pt" o:preferrelative="t" o:ole="">
            <o:lock v:ext="edit"/>
            <v:imagedata xmlns:r="http://schemas.openxmlformats.org/officeDocument/2006/relationships" r:id="docRId47" o:title=""/>
          </v:rect>
          <o:OLEObject xmlns:r="http://schemas.openxmlformats.org/officeDocument/2006/relationships" xmlns:o="urn:schemas-microsoft-com:office:office" Type="Embed" ProgID="StaticMetafile" DrawAspect="Content" ObjectID="0000000023" ShapeID="rectole0000000023" r:id="docRId46"/>
        </w:objec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Figura 20. Resultados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18"/>
          <w:shd w:fill="auto" w:val="clear"/>
        </w:rPr>
        <w:t xml:space="preserve">Frequent Itemsets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 obtidos a partir do ficheiro .basket.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[FOTO]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FFFF00" w:val="clear"/>
        </w:rPr>
        <w:t xml:space="preserve">Figura 21. Regras de associação geradas.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Para complementar a abordagem do Orange, explorou-se uma implementação programática da extração de regras de associação.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[FOTO]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FFFF00" w:val="clear"/>
        </w:rPr>
        <w:t xml:space="preserve">Figura 22. Execução da extração de regras de associação.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[FOTO]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FFFF00" w:val="clear"/>
        </w:rPr>
        <w:t xml:space="preserve">Figura 23. Exemplo de regras de associação obtidas via programação.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Conclusão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 realização deste laboratório permitiu aplicar de forma integrada várias competências desenvolvidas ao longo da unidade curricular, aplicadas ao contexto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e-commerce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market basket analysis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: construção de bases de dados, análise de eventos, construção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views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normalização automática de dados e preparação e geração de ficheiros compatíveis com o Orange.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processo evidenciou a importância da preparação de dados antes da descoberta de padrões, nomeadamente através da eliminação de ruído, normalização de cadeias e construção de matrizes esparsas, e, novamente, a utilização combinada de código e ferramentas visuais evidenciou a complementaridade entre as duas abordagens.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laboratório proporcionou, assim, uma visão geral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pipeline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para analisar o comportamento de sistemas reais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e-commerce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17.bin" Id="docRId34" Type="http://schemas.openxmlformats.org/officeDocument/2006/relationships/oleObject" /><Relationship Target="media/image23.wmf" Id="docRId47" Type="http://schemas.openxmlformats.org/officeDocument/2006/relationships/image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="embeddings/oleObject18.bin" Id="docRId36" Type="http://schemas.openxmlformats.org/officeDocument/2006/relationships/oleObject" /><Relationship Target="styles.xml" Id="docRId49" Type="http://schemas.openxmlformats.org/officeDocument/2006/relationships/styles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20.bin" Id="docRId40" Type="http://schemas.openxmlformats.org/officeDocument/2006/relationships/oleObject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embeddings/oleObject19.bin" Id="docRId38" Type="http://schemas.openxmlformats.org/officeDocument/2006/relationships/oleObject" /><Relationship Target="media/image21.wmf" Id="docRId43" Type="http://schemas.openxmlformats.org/officeDocument/2006/relationships/image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="media/image19.wmf" Id="docRId39" Type="http://schemas.openxmlformats.org/officeDocument/2006/relationships/image" /><Relationship Target="embeddings/oleObject21.bin" Id="docRId42" Type="http://schemas.openxmlformats.org/officeDocument/2006/relationships/oleObject" /><Relationship Target="media/image2.wmf" Id="docRId5" Type="http://schemas.openxmlformats.org/officeDocument/2006/relationships/image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="embeddings/oleObject2.bin" Id="docRId4" Type="http://schemas.openxmlformats.org/officeDocument/2006/relationships/oleObject" /><Relationship Target="media/image22.wmf" Id="docRId45" Type="http://schemas.openxmlformats.org/officeDocument/2006/relationships/image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16.wmf" Id="docRId33" Type="http://schemas.openxmlformats.org/officeDocument/2006/relationships/image" /><Relationship Target="embeddings/oleObject22.bin" Id="docRId44" Type="http://schemas.openxmlformats.org/officeDocument/2006/relationships/oleObject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media/image17.wmf" Id="docRId35" Type="http://schemas.openxmlformats.org/officeDocument/2006/relationships/image" /><Relationship Target="embeddings/oleObject23.bin" Id="docRId46" Type="http://schemas.openxmlformats.org/officeDocument/2006/relationships/oleObject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media/image20.wmf" Id="docRId41" Type="http://schemas.openxmlformats.org/officeDocument/2006/relationships/image" /><Relationship Target="embeddings/oleObject4.bin" Id="docRId8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media/image18.wmf" Id="docRId37" Type="http://schemas.openxmlformats.org/officeDocument/2006/relationships/image" /><Relationship Target="numbering.xml" Id="docRId48" Type="http://schemas.openxmlformats.org/officeDocument/2006/relationships/numbering" /></Relationships>
</file>