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Instituto Superior de Engenharia de Lisboa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Departamento de Engenharia Eletrónica e Telecomunicações e de Computadores (DEETC)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Mestrado em Engenharia Informática e de Computadores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FINAL PROJECT - A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Aprendizagem e Mineração de Dados (AMD)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1º Semestre – 2025/2026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Autores: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Florin Sofinet (A46608)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Diogo Guerra (A49149)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Nuno Silva (A53976)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Índice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1. Introdução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2. Processamento e preparação dos dados: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2.1. Análise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2.2. Desenvolvimento da base de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2.3. Inserção e visualização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2.4. Exportação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2.5. Algoritmo 1R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2.6. Algoritmo ID3 e Naïve Bayes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2.7. Avaliaç</w:t>
      </w:r>
      <w:r>
        <w:rPr>
          <w:rFonts w:eastAsia="Aptos" w:cs="Times New Roman" w:ascii="Times New Roman" w:hAnsi="Times New Roman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ões métricas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3. Conclusão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 Introdução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Este projeto foca-se na exploração da relação entre os dados, a informação e o conhecimento. Trataremos um dataset específico e aplicaremos métodos como o 1R, o ID3 e o Naïve Bayes. Para a análise, são utilizados sistemas de gestão de dados (PostgreSQL), ferramentas de mineração de dados (Orange) e scripts em Python para implementação de algoritmos.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O contexto do projeto é o centro médico “MedKnow”, que mantém um histórico detalhado de visitas de pacientes e de outros dados essenciais ao seu funcionamento. A equipa de oftalmologia pretende extrair padrões desses dados que auxiliem tanto na prescrição diária de lentes quanto em decisões a partir de indicadores derivados do histórico clínico.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O objetivo é, então, desenvolver uma proposta que melhore e agilize a gestão dos clientes por parte do “MedKnow”.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 Processamento e Preparação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Esta secção servirá como o “desenvolvimento” do projeto, já que aqui constam todos os procedimentos que nos permitem realizar cada um dos itens propostos, de forma a podermos chegar a quaisquer conclusões. Analisaremos o conjunto de dados enviado pelo “MedKnow” e faremos os modelos e representações necessários à sua total compreensão. Aqui figurarão as metodologias, as técnicas e os algoritmos desenvolvidos.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2.1. Análise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O dataset fornecido corresponde ao registo de consultas oftalmológicas, com dados relativos à idade do paciente, à prescrição, à presença ou ausência de astigmatismo, à taxa lacrimal e às lentes atribuídas. Perante estes dados, procurámos encontrar padrões entre as instâncias, de forma a criar regras informais para classificar o dataset, antes de prosseguir para uma análise mais aprofundada. Sendo </w:t>
      </w:r>
      <w:r>
        <w:rPr>
          <w:rFonts w:cs="Times New Roman" w:ascii="Times New Roman" w:hAnsi="Times New Roman"/>
          <w:i/>
          <w:iCs/>
        </w:rPr>
        <w:t>lenses</w:t>
      </w:r>
      <w:r>
        <w:rPr>
          <w:rFonts w:cs="Times New Roman" w:ascii="Times New Roman" w:hAnsi="Times New Roman"/>
        </w:rPr>
        <w:t xml:space="preserve"> a classe, conseguimos apenas concluir que quando </w:t>
      </w:r>
      <w:r>
        <w:rPr>
          <w:rFonts w:cs="Times New Roman" w:ascii="Times New Roman" w:hAnsi="Times New Roman"/>
          <w:i/>
          <w:iCs/>
        </w:rPr>
        <w:t>tear_rate = reduced</w:t>
      </w:r>
      <w:r>
        <w:rPr>
          <w:rFonts w:cs="Times New Roman" w:ascii="Times New Roman" w:hAnsi="Times New Roman"/>
        </w:rPr>
        <w:t xml:space="preserve"> nenhuma lente é atribuída – como podemos verificar abaixo –, o que, ainda assim, não constitui uma regra suficientemente forte. Para lá disto, perante a necessidade de um atributo </w:t>
      </w:r>
      <w:r>
        <w:rPr>
          <w:rFonts w:cs="Times New Roman" w:ascii="Times New Roman" w:hAnsi="Times New Roman"/>
          <w:i/>
          <w:iCs/>
        </w:rPr>
        <w:t>birthDate</w:t>
      </w:r>
      <w:r>
        <w:rPr>
          <w:rFonts w:cs="Times New Roman" w:ascii="Times New Roman" w:hAnsi="Times New Roman"/>
        </w:rPr>
        <w:t>, teremos de converter as diferentes idades (</w:t>
      </w:r>
      <w:r>
        <w:rPr>
          <w:rFonts w:cs="Times New Roman" w:ascii="Times New Roman" w:hAnsi="Times New Roman"/>
          <w:i/>
          <w:iCs/>
        </w:rPr>
        <w:t>young</w:t>
      </w:r>
      <w:r>
        <w:rPr>
          <w:rFonts w:cs="Times New Roman" w:ascii="Times New Roman" w:hAnsi="Times New Roman"/>
        </w:rPr>
        <w:t xml:space="preserve">, </w:t>
      </w:r>
      <w:r>
        <w:rPr>
          <w:rFonts w:cs="Times New Roman" w:ascii="Times New Roman" w:hAnsi="Times New Roman"/>
          <w:i/>
          <w:iCs/>
        </w:rPr>
        <w:t>pesbyopic</w:t>
      </w:r>
      <w:r>
        <w:rPr>
          <w:rFonts w:cs="Times New Roman" w:ascii="Times New Roman" w:hAnsi="Times New Roman"/>
        </w:rPr>
        <w:t xml:space="preserve"> e </w:t>
      </w:r>
      <w:r>
        <w:rPr>
          <w:rFonts w:cs="Times New Roman" w:ascii="Times New Roman" w:hAnsi="Times New Roman"/>
          <w:i/>
          <w:iCs/>
        </w:rPr>
        <w:t>pre-presbyopic</w:t>
      </w:r>
      <w:r>
        <w:rPr>
          <w:rFonts w:cs="Times New Roman" w:ascii="Times New Roman" w:hAnsi="Times New Roman"/>
        </w:rPr>
        <w:t xml:space="preserve">) em valores numéricos: assumamos que </w:t>
      </w:r>
      <w:r>
        <w:rPr>
          <w:rFonts w:cs="Times New Roman" w:ascii="Times New Roman" w:hAnsi="Times New Roman"/>
          <w:i/>
          <w:iCs/>
        </w:rPr>
        <w:t>young</w:t>
      </w:r>
      <w:r>
        <w:rPr>
          <w:rFonts w:cs="Times New Roman" w:ascii="Times New Roman" w:hAnsi="Times New Roman"/>
        </w:rPr>
        <w:t xml:space="preserve"> tem até 30 anos, que </w:t>
      </w:r>
      <w:r>
        <w:rPr>
          <w:rFonts w:cs="Times New Roman" w:ascii="Times New Roman" w:hAnsi="Times New Roman"/>
          <w:i/>
          <w:iCs/>
        </w:rPr>
        <w:t>pre-presbyopic</w:t>
      </w:r>
      <w:r>
        <w:rPr>
          <w:rFonts w:cs="Times New Roman" w:ascii="Times New Roman" w:hAnsi="Times New Roman"/>
        </w:rPr>
        <w:t xml:space="preserve"> varia entre 31 e 40 anos e que </w:t>
      </w:r>
      <w:r>
        <w:rPr>
          <w:rFonts w:cs="Times New Roman" w:ascii="Times New Roman" w:hAnsi="Times New Roman"/>
          <w:i/>
          <w:iCs/>
        </w:rPr>
        <w:t>presbyopic</w:t>
      </w:r>
      <w:r>
        <w:rPr>
          <w:rFonts w:cs="Times New Roman" w:ascii="Times New Roman" w:hAnsi="Times New Roman"/>
        </w:rPr>
        <w:t xml:space="preserve"> tem mais de 40 anos, tal como descrito no portal Vision Science Academy</w:t>
      </w:r>
      <w:r>
        <w:rPr>
          <w:rFonts w:cs="Times New Roman" w:ascii="Times New Roman" w:hAnsi="Times New Roman"/>
          <w:vertAlign w:val="superscript"/>
        </w:rPr>
        <w:t>[1].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3">
            <wp:simplePos x="0" y="0"/>
            <wp:positionH relativeFrom="margin">
              <wp:posOffset>1267460</wp:posOffset>
            </wp:positionH>
            <wp:positionV relativeFrom="paragraph">
              <wp:posOffset>73025</wp:posOffset>
            </wp:positionV>
            <wp:extent cx="2865120" cy="1798955"/>
            <wp:effectExtent l="0" t="0" r="0" b="0"/>
            <wp:wrapTight wrapText="bothSides">
              <wp:wrapPolygon edited="0">
                <wp:start x="-23" y="0"/>
                <wp:lineTo x="-23" y="21255"/>
                <wp:lineTo x="21377" y="21255"/>
                <wp:lineTo x="21377" y="0"/>
                <wp:lineTo x="-23" y="0"/>
              </wp:wrapPolygon>
            </wp:wrapTight>
            <wp:docPr id="1" name="Imagem 2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2" descr="Uma imagem com texto, captura de ecrã, número, Tipo de letr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Figura 1. Representação do dataset com a regra destacada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2.2. Desenvolvimento da base de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O modelo de dados reflete a atividade do “MedKnow” de forma coerente com a realidade médica. As entidades principais </w:t>
      </w:r>
      <w:r>
        <w:rPr>
          <w:rFonts w:cs="Times New Roman" w:ascii="Times New Roman" w:hAnsi="Times New Roman"/>
          <w:i/>
          <w:iCs/>
        </w:rPr>
        <w:t>patient</w:t>
      </w:r>
      <w:r>
        <w:rPr>
          <w:rFonts w:cs="Times New Roman" w:ascii="Times New Roman" w:hAnsi="Times New Roman"/>
        </w:rPr>
        <w:t xml:space="preserve">, </w:t>
      </w:r>
      <w:r>
        <w:rPr>
          <w:rFonts w:cs="Times New Roman" w:ascii="Times New Roman" w:hAnsi="Times New Roman"/>
          <w:i/>
          <w:iCs/>
        </w:rPr>
        <w:t>doctor</w:t>
      </w:r>
      <w:r>
        <w:rPr>
          <w:rFonts w:cs="Times New Roman" w:ascii="Times New Roman" w:hAnsi="Times New Roman"/>
        </w:rPr>
        <w:t xml:space="preserve"> e </w:t>
      </w:r>
      <w:r>
        <w:rPr>
          <w:rFonts w:cs="Times New Roman" w:ascii="Times New Roman" w:hAnsi="Times New Roman"/>
          <w:i/>
          <w:iCs/>
        </w:rPr>
        <w:t>appointment</w:t>
      </w:r>
      <w:r>
        <w:rPr>
          <w:rFonts w:cs="Times New Roman" w:ascii="Times New Roman" w:hAnsi="Times New Roman"/>
        </w:rPr>
        <w:t xml:space="preserve"> registam as consultas realizadas. As tabelas auxiliares </w:t>
      </w:r>
      <w:r>
        <w:rPr>
          <w:rFonts w:cs="Times New Roman" w:ascii="Times New Roman" w:hAnsi="Times New Roman"/>
          <w:i/>
          <w:iCs/>
        </w:rPr>
        <w:t>tear_rate</w:t>
      </w:r>
      <w:r>
        <w:rPr>
          <w:rFonts w:cs="Times New Roman" w:ascii="Times New Roman" w:hAnsi="Times New Roman"/>
        </w:rPr>
        <w:t xml:space="preserve"> e </w:t>
      </w:r>
      <w:r>
        <w:rPr>
          <w:rFonts w:cs="Times New Roman" w:ascii="Times New Roman" w:hAnsi="Times New Roman"/>
          <w:i/>
          <w:iCs/>
        </w:rPr>
        <w:t>lenses</w:t>
      </w:r>
      <w:r>
        <w:rPr>
          <w:rFonts w:cs="Times New Roman" w:ascii="Times New Roman" w:hAnsi="Times New Roman"/>
        </w:rPr>
        <w:t xml:space="preserve"> armazenam as classificações possíveis para a taxa lacrimal e o tipo de lente prescrita. A tabela </w:t>
      </w:r>
      <w:r>
        <w:rPr>
          <w:rFonts w:cs="Times New Roman" w:ascii="Times New Roman" w:hAnsi="Times New Roman"/>
          <w:i/>
          <w:iCs/>
        </w:rPr>
        <w:t>prescription</w:t>
      </w:r>
      <w:r>
        <w:rPr>
          <w:rFonts w:cs="Times New Roman" w:ascii="Times New Roman" w:hAnsi="Times New Roman"/>
        </w:rPr>
        <w:t xml:space="preserve"> relaciona cada marcação médica (</w:t>
      </w:r>
      <w:r>
        <w:rPr>
          <w:rFonts w:cs="Times New Roman" w:ascii="Times New Roman" w:hAnsi="Times New Roman"/>
          <w:i/>
          <w:iCs/>
        </w:rPr>
        <w:t>appointment</w:t>
      </w:r>
      <w:r>
        <w:rPr>
          <w:rFonts w:cs="Times New Roman" w:ascii="Times New Roman" w:hAnsi="Times New Roman"/>
        </w:rPr>
        <w:t>) com a doença diagnosticada (</w:t>
      </w:r>
      <w:r>
        <w:rPr>
          <w:rFonts w:cs="Times New Roman" w:ascii="Times New Roman" w:hAnsi="Times New Roman"/>
          <w:i/>
          <w:iCs/>
        </w:rPr>
        <w:t>disease</w:t>
      </w:r>
      <w:r>
        <w:rPr>
          <w:rFonts w:cs="Times New Roman" w:ascii="Times New Roman" w:hAnsi="Times New Roman"/>
        </w:rPr>
        <w:t xml:space="preserve">). A tabela </w:t>
      </w:r>
      <w:r>
        <w:rPr>
          <w:rFonts w:cs="Times New Roman" w:ascii="Times New Roman" w:hAnsi="Times New Roman"/>
          <w:i/>
          <w:iCs/>
        </w:rPr>
        <w:t>age</w:t>
      </w:r>
      <w:r>
        <w:rPr>
          <w:rFonts w:cs="Times New Roman" w:ascii="Times New Roman" w:hAnsi="Times New Roman"/>
        </w:rPr>
        <w:t xml:space="preserve"> define as faixas etárias utilizadas na decisão e será a classificadora.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4">
            <wp:simplePos x="0" y="0"/>
            <wp:positionH relativeFrom="margin">
              <wp:posOffset>823595</wp:posOffset>
            </wp:positionH>
            <wp:positionV relativeFrom="paragraph">
              <wp:posOffset>153670</wp:posOffset>
            </wp:positionV>
            <wp:extent cx="3747770" cy="2971800"/>
            <wp:effectExtent l="0" t="0" r="0" b="0"/>
            <wp:wrapTight wrapText="bothSides">
              <wp:wrapPolygon edited="0">
                <wp:start x="-21" y="0"/>
                <wp:lineTo x="-21" y="21447"/>
                <wp:lineTo x="21498" y="21447"/>
                <wp:lineTo x="21498" y="0"/>
                <wp:lineTo x="-21" y="0"/>
              </wp:wrapPolygon>
            </wp:wrapTight>
            <wp:docPr id="2" name="Imagem 3" descr="Uma imagem com texto, captura de ecrã, número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3" descr="Uma imagem com texto, captura de ecrã, número, diagram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77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Figura 2. Diagrama ER correspondente à base de dados.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2.3. Inserção e visualização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Após a criação da base de dados e das tabelas necessárias, criámos o script 02_script_POPULATE_SCHEMA.txt (em anexo), para popular a base de dados, que será acionado por meio de um .bat executável.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878205</wp:posOffset>
            </wp:positionH>
            <wp:positionV relativeFrom="paragraph">
              <wp:posOffset>80010</wp:posOffset>
            </wp:positionV>
            <wp:extent cx="3634740" cy="829945"/>
            <wp:effectExtent l="0" t="0" r="0" b="0"/>
            <wp:wrapTight wrapText="bothSides">
              <wp:wrapPolygon edited="0">
                <wp:start x="-21" y="0"/>
                <wp:lineTo x="-21" y="21294"/>
                <wp:lineTo x="21488" y="21294"/>
                <wp:lineTo x="21488" y="0"/>
                <wp:lineTo x="-21" y="0"/>
              </wp:wrapPolygon>
            </wp:wrapTight>
            <wp:docPr id="3" name="Imagem 1" descr="Uma imagem com texto, Tipo de letra, númer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1" descr="Uma imagem com texto, Tipo de letra, número, fil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3. Tabela </w:t>
      </w:r>
      <w:r>
        <w:rPr>
          <w:rFonts w:cs="Times New Roman" w:ascii="Times New Roman" w:hAnsi="Times New Roman"/>
          <w:i/>
          <w:iCs/>
          <w:sz w:val="18"/>
          <w:szCs w:val="18"/>
        </w:rPr>
        <w:t>appointment</w:t>
      </w:r>
      <w:r>
        <w:rPr>
          <w:rFonts w:cs="Times New Roman" w:ascii="Times New Roman" w:hAnsi="Times New Roman"/>
          <w:sz w:val="18"/>
          <w:szCs w:val="18"/>
        </w:rPr>
        <w:t xml:space="preserve"> após ser povoada (exemplo).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Em seguida, desenvolvemos o script 03_script_CREATE_VIEW.txt (em anexo), que possibilita a criação da view, onde foram criadas as views </w:t>
      </w:r>
      <w:r>
        <w:rPr>
          <w:rFonts w:cs="Times New Roman" w:ascii="Times New Roman" w:hAnsi="Times New Roman"/>
          <w:i/>
          <w:iCs/>
        </w:rPr>
        <w:t>v1_data</w:t>
      </w:r>
      <w:r>
        <w:rPr>
          <w:rFonts w:cs="Times New Roman" w:ascii="Times New Roman" w:hAnsi="Times New Roman"/>
        </w:rPr>
        <w:t xml:space="preserve"> – contém os dados reais transformados –, </w:t>
      </w:r>
      <w:r>
        <w:rPr>
          <w:rFonts w:cs="Times New Roman" w:ascii="Times New Roman" w:hAnsi="Times New Roman"/>
          <w:i/>
          <w:iCs/>
        </w:rPr>
        <w:t>v1_class</w:t>
      </w:r>
      <w:r>
        <w:rPr>
          <w:rFonts w:cs="Times New Roman" w:ascii="Times New Roman" w:hAnsi="Times New Roman"/>
        </w:rPr>
        <w:t xml:space="preserve"> – cria a linha que indica em que coluna é que fica a classe –, </w:t>
      </w:r>
      <w:r>
        <w:rPr>
          <w:rFonts w:cs="Times New Roman" w:ascii="Times New Roman" w:hAnsi="Times New Roman"/>
          <w:i/>
          <w:iCs/>
        </w:rPr>
        <w:t>v1_domain</w:t>
      </w:r>
      <w:r>
        <w:rPr>
          <w:rFonts w:cs="Times New Roman" w:ascii="Times New Roman" w:hAnsi="Times New Roman"/>
        </w:rPr>
        <w:t xml:space="preserve"> – define os tipos de cada coluna – e </w:t>
      </w:r>
      <w:r>
        <w:rPr>
          <w:rFonts w:cs="Times New Roman" w:ascii="Times New Roman" w:hAnsi="Times New Roman"/>
          <w:i/>
          <w:iCs/>
        </w:rPr>
        <w:t>v1_dataset</w:t>
      </w:r>
      <w:r>
        <w:rPr>
          <w:rFonts w:cs="Times New Roman" w:ascii="Times New Roman" w:hAnsi="Times New Roman"/>
        </w:rPr>
        <w:t xml:space="preserve"> – combina todas as views anteriores, e a função </w:t>
      </w:r>
      <w:r>
        <w:rPr>
          <w:rFonts w:cs="Times New Roman" w:ascii="Times New Roman" w:hAnsi="Times New Roman"/>
          <w:i/>
          <w:iCs/>
        </w:rPr>
        <w:t>getage</w:t>
      </w:r>
      <w:r>
        <w:rPr>
          <w:rFonts w:cs="Times New Roman" w:ascii="Times New Roman" w:hAnsi="Times New Roman"/>
        </w:rPr>
        <w:t xml:space="preserve"> que ajuda ao mapeamento da idade de um paciente para uma idade pré-definida na tabela </w:t>
      </w:r>
      <w:r>
        <w:rPr>
          <w:rFonts w:cs="Times New Roman" w:ascii="Times New Roman" w:hAnsi="Times New Roman"/>
          <w:i/>
          <w:iCs/>
        </w:rPr>
        <w:t>age</w:t>
      </w:r>
      <w:r>
        <w:rPr>
          <w:rFonts w:cs="Times New Roman" w:ascii="Times New Roman" w:hAnsi="Times New Roman"/>
        </w:rPr>
        <w:t xml:space="preserve">. A função </w:t>
      </w:r>
      <w:r>
        <w:rPr>
          <w:rFonts w:cs="Times New Roman" w:ascii="Times New Roman" w:hAnsi="Times New Roman"/>
          <w:i/>
          <w:iCs/>
        </w:rPr>
        <w:t>getage</w:t>
      </w:r>
      <w:r>
        <w:rPr>
          <w:rFonts w:cs="Times New Roman" w:ascii="Times New Roman" w:hAnsi="Times New Roman"/>
        </w:rPr>
        <w:t xml:space="preserve"> foi construída para receber um inteiro como argumento (data de nascimento do paciente) e filtra na tabela as linhas onde a idade fornecida está entre os valores de </w:t>
      </w:r>
      <w:r>
        <w:rPr>
          <w:rFonts w:cs="Times New Roman" w:ascii="Times New Roman" w:hAnsi="Times New Roman"/>
          <w:i/>
          <w:iCs/>
        </w:rPr>
        <w:t xml:space="preserve">min_age </w:t>
      </w:r>
      <w:r>
        <w:rPr>
          <w:rFonts w:cs="Times New Roman" w:ascii="Times New Roman" w:hAnsi="Times New Roman"/>
        </w:rPr>
        <w:t xml:space="preserve">e </w:t>
      </w:r>
      <w:r>
        <w:rPr>
          <w:rFonts w:cs="Times New Roman" w:ascii="Times New Roman" w:hAnsi="Times New Roman"/>
          <w:i/>
          <w:iCs/>
        </w:rPr>
        <w:t>max_age</w:t>
      </w:r>
      <w:r>
        <w:rPr>
          <w:rFonts w:cs="Times New Roman" w:ascii="Times New Roman" w:hAnsi="Times New Roman"/>
        </w:rPr>
        <w:t xml:space="preserve">, retornando o nome correspondente a essa idade. A função é chamada na view v1_data, para calcular a diferença de anos entre o ano atual e o ano de nascimento do paciente, </w:t>
      </w:r>
      <w:r>
        <w:drawing>
          <wp:anchor behindDoc="0" distT="0" distB="0" distL="114300" distR="114300" simplePos="0" locked="0" layoutInCell="0" allowOverlap="1" relativeHeight="6">
            <wp:simplePos x="0" y="0"/>
            <wp:positionH relativeFrom="margin">
              <wp:align>center</wp:align>
            </wp:positionH>
            <wp:positionV relativeFrom="paragraph">
              <wp:posOffset>586105</wp:posOffset>
            </wp:positionV>
            <wp:extent cx="3149600" cy="1442720"/>
            <wp:effectExtent l="0" t="0" r="0" b="0"/>
            <wp:wrapTight wrapText="bothSides">
              <wp:wrapPolygon edited="0">
                <wp:start x="-26" y="0"/>
                <wp:lineTo x="-26" y="21370"/>
                <wp:lineTo x="21399" y="21370"/>
                <wp:lineTo x="21399" y="0"/>
                <wp:lineTo x="-26" y="0"/>
              </wp:wrapPolygon>
            </wp:wrapTight>
            <wp:docPr id="4" name="Image2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Uma imagem com texto, captura de ecrã, Tipo de letra, número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</w:rPr>
        <w:t>convertendo-o para inteiro.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4. View </w:t>
      </w:r>
      <w:r>
        <w:rPr>
          <w:rFonts w:cs="Times New Roman" w:ascii="Times New Roman" w:hAnsi="Times New Roman"/>
          <w:i/>
          <w:iCs/>
          <w:sz w:val="18"/>
          <w:szCs w:val="18"/>
        </w:rPr>
        <w:t>v1_dataset</w:t>
      </w:r>
      <w:r>
        <w:rPr>
          <w:rFonts w:cs="Times New Roman" w:ascii="Times New Roman" w:hAnsi="Times New Roman"/>
          <w:sz w:val="18"/>
          <w:szCs w:val="18"/>
        </w:rPr>
        <w:t xml:space="preserve"> após criação.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2.4. Exportação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  <w:t xml:space="preserve">Após a criação das views, segue-se a exportação dos dados formatados para o Orange, isto é, exportar os dados da view </w:t>
      </w:r>
      <w:r>
        <w:rPr>
          <w:rFonts w:eastAsia="TimesNewRomanPS-ItalicMT" w:cs="TimesNewRomanPS-ItalicMT" w:ascii="TimesNewRomanPS-ItalicMT" w:hAnsi="TimesNewRomanPS-ItalicMT"/>
          <w:i/>
          <w:iCs/>
          <w:color w:val="000000"/>
          <w:sz w:val="22"/>
          <w:szCs w:val="22"/>
          <w:shd w:fill="FFFF00" w:val="clear"/>
        </w:rPr>
        <w:t xml:space="preserve">v1_dataset </w:t>
      </w: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  <w:t>para um ficheiro que o Orange consiga importar. O script está em anexo, como 04_script_EXPORT_DATA.txt, e dele resulta a exportação de um ficheiro .tab para o o diretório do projeto, com os dados delimitados por tabulações e contendo os cabeçalhos das colunas.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2.5. Algoritmo 1R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  <w:t xml:space="preserve">O classificador 1 Rule (1R) </w:t>
      </w: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é o algoritmo mais básico dentro da matéria de aprendizagem automática para prever a classe esperada da instância de uma dataset. O seu conceito é  comparar a taxa de erro de todos os valores para cada atributo (coluna da tabela) da dataset e descobrir qual o atributo que tem menos taxa de erro para depois ser usado essa única feature para prever a classe da instância de uma dataset, é por isso que o algoritmo é chamado 1 Rule por usar um único atributo para prever classes, fazer com que todos os outros atributos de uma dataset sejam redundantes.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Para descobrir a taxa de erro para cada atributo, especialmente com valores discretos, de uma dataset é necessário calcular a partir da seguinte fórmula matemática: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Dados: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D: dataset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F: a feature (atributo)na dataset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VF​={v1​,v2​,...,vk​}:  todos os poss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ívies valores</w:t>
      </w:r>
      <w:r>
        <w:rPr/>
        <w:t xml:space="preserve"> de F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C:vari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ável de classe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DF=vi​​⊆D: subconjunto de amostras onde a feature F=vi​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c∗(vi​): most frequent class in subset DF=vi​​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Fórmula: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ab/>
        <w:t>Taxa de erro dom atributo: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ab/>
        <w:tab/>
        <w:t>For each value vi​: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ab/>
        <w:tab/>
        <w:t xml:space="preserve">error(vi​)=∣DF=vi​​∣−c∈Cmax​(count(DF=vi​​,c)) 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ab/>
        <w:t>Total error for feature F: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ab/>
        <w:tab/>
        <w:t>Error(F)=vi​∈VF​∑​error(vi​)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>Regra de classificaç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ão: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ab/>
        <w:tab/>
        <w:t>classe prevista = regra[instância[melhor_F]]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2.6. Algoritmo ID3 e Naïve Bayes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Os classificadores de induction tree e naive bayes são modelos que apresentam melhor precisão em comparação com o algoritmo 1 Rule que utiliza apenas uma caracter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ística da dataset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O método Naive Bayes estima probabilidades assumindo que existe independência condicional entre os atributos, ou seja, tal como o nome diz,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é usado o teorema bayes para prever a classe: 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1254760</wp:posOffset>
            </wp:positionH>
            <wp:positionV relativeFrom="paragraph">
              <wp:posOffset>-95885</wp:posOffset>
            </wp:positionV>
            <wp:extent cx="2142490" cy="567690"/>
            <wp:effectExtent l="0" t="0" r="0" b="0"/>
            <wp:wrapSquare wrapText="largest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249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126365</wp:posOffset>
            </wp:positionH>
            <wp:positionV relativeFrom="paragraph">
              <wp:posOffset>635</wp:posOffset>
            </wp:positionV>
            <wp:extent cx="4886325" cy="752475"/>
            <wp:effectExtent l="0" t="0" r="0" b="0"/>
            <wp:wrapSquare wrapText="largest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Ele é mais eficiente e robusto em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pequenos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 conjuntos de dados, mas normalmente o seu desempenho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é pior do que outros classificadores mais avançados, especialmente quando a dataset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tem muitas instâncias para classificar independentemente as suas características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ou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os seus atributos não estão bem representadas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. 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O classificador induction tree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é um modelo mais avançado do que os outros dois modelos referidos, sendo o que usa um modelo do tipo árvore de grafos. O modelo começa pelo um nó de raiz que contém a dataset toda, em seguida é dividida em dois nós de subdados da dataset. Isto é feito recursivamente para cada divisão de nós de dados. A divisão de nós é terminado quando não existe valor para a previsão de classes. Induction tree tem tendência a overfitting, para não acontecer tal coisa, é necessário remover nós que não têm valor para previsão ou até adicionar um valor máximo de profundidade de divisão de nós. No final, com esta complexidade induction tree é o melhor modelo para classificação entre os modelos referidos, mas pelo um preço de um custo computacional. 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O classificador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induction tree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é um modelo que utiliza uma estrutura em forma de árvore para realizar classificações. O processo começa com um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nó raiz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, que contém todo o conjunto de dados, e em seguida divide-o em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subconjuntos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com base nos valores das variáveis de entrada. Essa divisão ocorre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recursivamente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, criando nós filhos até que se atinja uma condição de paragem — por exemplo, quando todos os exemplos de um nó pertencem à mesma classe ou quando não há ganho informativo em novas divisões. As árvores de decisão tendem a sofrer de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overfitting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, especialmente quando crescem demasiado. Para evitar isso, podem aplicar-se técnicas como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pruning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(remover nós pouco relevantes) ou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limitar a profundidade máxima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da árvore. Apesar do seu custo computacional mais elevado, este modelo é geralmente mais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flexível e interpretável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do que outros classificadores, podendo alcançar bom desempenho dependendo do problema,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mas é dependente de uma grande quantidade de instâncias numa dataset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2.7 Avaliações métricas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Foi criado resultados experimentais em que compara os três classificadores usados no projeto a partir da taxa de acerto. Nesta comparação foram usadas duas datasets com características do ficheiro d01_lenses.xls: dataset.tab e dataset1.tab. O ficheiro dataset.tab tem as mesmas instâncias e atributos que o ficheiro d01_lenses.xls tem, em que contém 4 atributos (age, prescription, astigmatic e tear_rate) e 16 instâncias. E o ficheiro dataset1.tab tem as mesmas características e classes que o ficheiro  d01_lenses.xls tem, mas foi gerado uma abundâncias de instâncias adicionais para obter uma dataset de grandes dimensões, a dataset contém 2050 instâncias.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Usando o script: compare_models.py, foi gerado gráficos que compara os classificadores 1 Rule, induction tree e naive bayes pela taxa de acerto ao utilizar as duas datasets na divisão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de dataset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de teste.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(Existe um ficheiro README que explica como utilizar o script de avaliação métrica).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Nos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seguintes dois gráficos estão apresentados as comparações entre os modelos ao executar N vezes a mesma dataset e fazer a média da taxa de acerto de todas as execuções de teste dos modelos. Neste caso ambos os gráficos foram executados 100 vezes nas duas datasets: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83185</wp:posOffset>
            </wp:positionH>
            <wp:positionV relativeFrom="paragraph">
              <wp:posOffset>92710</wp:posOffset>
            </wp:positionV>
            <wp:extent cx="5400040" cy="3221355"/>
            <wp:effectExtent l="0" t="0" r="0" b="0"/>
            <wp:wrapSquare wrapText="largest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0</wp:posOffset>
            </wp:positionH>
            <wp:positionV relativeFrom="paragraph">
              <wp:posOffset>214630</wp:posOffset>
            </wp:positionV>
            <wp:extent cx="5400040" cy="3221355"/>
            <wp:effectExtent l="0" t="0" r="0" b="0"/>
            <wp:wrapSquare wrapText="largest"/>
            <wp:docPr id="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N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o primeiro gráfico, é avaliado os modelos usando a dataset: dataset.tab que contém 16 instâncias verifica-se que o classificador naive bayes tem melhor desempenho, isto é porque utiliza a probilidade condicional independente para estimar a classe o que consegue generalizar a previsão de classes numa dataset com poucas amostras, ao contrário do do induction tree, o classificador é prejudicado por overfitting por não ter uma grande quantidade de amostras para memorizar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melhor os dados que são treinados. Por último o 1 Rule é o que tem pior desempenho por só usar uma única característica para prever classes, descartando todas as outras features na previsão.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N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o segundo gráfico, é usado a dataset: dataset1.tab que contém 2050 instâncias que usa as mesmas características e classes da dataset referida anteriormente. Como é visto, induction tree é o modelo com melhor desempenho por ser treinado numa dataset uma grande quantidade de instâncias. A taxa de acerto no classificador naive bayes é pior que o anterior por ser usado uma dataset grande e com isto as características começam a ter uma correlação o que começa a perder a independência entre as features, daí ter pior desempenho. Por fim, 1 Rule continua a ter pior resultado do que os outros modelos, mas melhorou do que no outro dataset, pois é visto que 1 Rule depende da dimensão da dataset, quanto maior a dataset melhor o desempenho do algoritmo 1 Rule.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8"/>
          <w:szCs w:val="28"/>
          <w:shd w:fill="FFFF00" w:val="clear"/>
        </w:rPr>
        <w:t>3. Conclusão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 New Roman" w:hAnsi="Times New Roman" w:cs="Times New Roman"/>
          <w:b/>
          <w:b/>
          <w:bCs/>
          <w:sz w:val="24"/>
          <w:szCs w:val="24"/>
          <w:highlight w:val="yellow"/>
        </w:rPr>
      </w:pPr>
      <w:r>
        <w:rPr>
          <w:rFonts w:eastAsia="TimesNewRomanPSMT" w:cs="Times New Roman" w:ascii="Times New Roman" w:hAnsi="Times New Roman"/>
          <w:b/>
          <w:bCs/>
          <w:color w:val="000000"/>
          <w:sz w:val="24"/>
          <w:szCs w:val="24"/>
          <w:highlight w:val="yellow"/>
          <w:shd w:fill="FFFF00" w:val="clear"/>
        </w:rPr>
        <w:t>X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/>
        <w:t>Refer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ências:</w:t>
        <w:br/>
      </w:r>
      <w:hyperlink r:id="rId11">
        <w:r>
          <w:rPr>
            <w:rStyle w:val="InternetLink"/>
            <w:rFonts w:eastAsia="Aptos" w:cs="" w:cstheme="minorBidi" w:eastAsiaTheme="minorHAnsi"/>
            <w:color w:val="auto"/>
            <w:kern w:val="2"/>
            <w:sz w:val="22"/>
            <w:szCs w:val="22"/>
            <w:lang w:val="pt-PT" w:eastAsia="en-US" w:bidi="ar-SA"/>
            <w14:ligatures w14:val="standardContextual"/>
          </w:rPr>
          <w:t>https://deepai.org/machine-learning-glossary-and-terms/tree-induction-algorithm</w:t>
        </w:r>
      </w:hyperlink>
    </w:p>
    <w:p>
      <w:pPr>
        <w:pStyle w:val="Normal"/>
        <w:spacing w:before="0" w:after="160"/>
        <w:rPr>
          <w:rFonts w:ascii="Times New Roman" w:hAnsi="Times New Roman" w:cs="Times New Roman"/>
        </w:rPr>
      </w:pPr>
      <w:hyperlink r:id="rId13">
        <w:r>
          <w:rPr>
            <w:rStyle w:val="InternetLink"/>
            <w:rFonts w:eastAsia="Aptos" w:cs="" w:cstheme="minorBidi" w:eastAsiaTheme="minorHAnsi"/>
            <w:color w:val="auto"/>
            <w:kern w:val="2"/>
            <w:sz w:val="22"/>
            <w:szCs w:val="22"/>
            <w:lang w:val="pt-PT" w:eastAsia="en-US" w:bidi="ar-SA"/>
            <w14:ligatures w14:val="standardContextual"/>
          </w:rPr>
          <w:t>https://chatgpt.com/share/69091756-21bc-8007-ab7e-b898bce1fdd8</w:t>
        </w:r>
      </w:hyperlink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https://chatgpt.com/share/69124dc9-5804-8007-913e-a67a856629a6</w:t>
      </w:r>
    </w:p>
    <w:sectPr>
      <w:headerReference w:type="default" r:id="rId14"/>
      <w:headerReference w:type="first" r:id="rId15"/>
      <w:footerReference w:type="default" r:id="rId16"/>
      <w:footerReference w:type="first" r:id="rId17"/>
      <w:type w:val="nextPage"/>
      <w:pgSz w:w="11906" w:h="16838"/>
      <w:pgMar w:left="1701" w:right="1701" w:gutter="0" w:header="708" w:top="1417" w:footer="708" w:bottom="1417"/>
      <w:pgNumType w:start="0"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TimesNewRomanPS-BoldMT">
    <w:charset w:val="01"/>
    <w:family w:val="roman"/>
    <w:pitch w:val="variable"/>
  </w:font>
  <w:font w:name="TimesNewRomanPSMT">
    <w:charset w:val="01"/>
    <w:family w:val="roman"/>
    <w:pitch w:val="variable"/>
  </w:font>
  <w:font w:name="TimesNewRomanPS-ItalicMT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138627815"/>
    </w:sdtPr>
    <w:sdtContent>
      <w:p>
        <w:pPr>
          <w:pStyle w:val="Footer"/>
          <w:jc w:val="right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PAGE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7</w:t>
        </w:r>
        <w:r>
          <w:rPr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>Segunda-feira, 27 de outubro de 2025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>Aprendizagem e Mineração de Dados (AMD) – FINAL PROJECT A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0" distT="0" distB="0" distL="114300" distR="114300" simplePos="0" locked="0" layoutInCell="0" allowOverlap="1" relativeHeight="2">
          <wp:simplePos x="0" y="0"/>
          <wp:positionH relativeFrom="column">
            <wp:posOffset>-638175</wp:posOffset>
          </wp:positionH>
          <wp:positionV relativeFrom="paragraph">
            <wp:posOffset>-60960</wp:posOffset>
          </wp:positionV>
          <wp:extent cx="1398270" cy="324485"/>
          <wp:effectExtent l="0" t="0" r="0" b="0"/>
          <wp:wrapTight wrapText="bothSides">
            <wp:wrapPolygon edited="0">
              <wp:start x="-28" y="0"/>
              <wp:lineTo x="-28" y="19490"/>
              <wp:lineTo x="21002" y="19490"/>
              <wp:lineTo x="21002" y="15939"/>
              <wp:lineTo x="18106" y="0"/>
              <wp:lineTo x="-28" y="0"/>
            </wp:wrapPolygon>
          </wp:wrapTight>
          <wp:docPr id="9" name="Image3" descr="Uma imagem com Tipo de letra, Gráficos, logótipo, design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3" descr="Uma imagem com Tipo de letra, Gráficos, logótipo, design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5384" t="32675" r="15340" b="32844"/>
                  <a:stretch>
                    <a:fillRect/>
                  </a:stretch>
                </pic:blipFill>
                <pic:spPr bwMode="auto">
                  <a:xfrm>
                    <a:off x="0" y="0"/>
                    <a:ext cx="1398270" cy="324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P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ter"/>
    <w:uiPriority w:val="9"/>
    <w:qFormat/>
    <w:rsid w:val="004c441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Ttulo2Carter"/>
    <w:uiPriority w:val="9"/>
    <w:semiHidden/>
    <w:unhideWhenUsed/>
    <w:qFormat/>
    <w:rsid w:val="004c441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Ttulo3Carter"/>
    <w:uiPriority w:val="9"/>
    <w:semiHidden/>
    <w:unhideWhenUsed/>
    <w:qFormat/>
    <w:rsid w:val="004c441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Ttulo4Carter"/>
    <w:uiPriority w:val="9"/>
    <w:semiHidden/>
    <w:unhideWhenUsed/>
    <w:qFormat/>
    <w:rsid w:val="004c441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Ttulo5Carter"/>
    <w:uiPriority w:val="9"/>
    <w:semiHidden/>
    <w:unhideWhenUsed/>
    <w:qFormat/>
    <w:rsid w:val="004c441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Ttulo6Carter"/>
    <w:uiPriority w:val="9"/>
    <w:semiHidden/>
    <w:unhideWhenUsed/>
    <w:qFormat/>
    <w:rsid w:val="004c441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Ttulo7Carter"/>
    <w:uiPriority w:val="9"/>
    <w:semiHidden/>
    <w:unhideWhenUsed/>
    <w:qFormat/>
    <w:rsid w:val="004c441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Ttulo8Carter"/>
    <w:uiPriority w:val="9"/>
    <w:semiHidden/>
    <w:unhideWhenUsed/>
    <w:qFormat/>
    <w:rsid w:val="004c441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Ttulo9Carter"/>
    <w:uiPriority w:val="9"/>
    <w:semiHidden/>
    <w:unhideWhenUsed/>
    <w:qFormat/>
    <w:rsid w:val="004c441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ter" w:customStyle="1">
    <w:name w:val="Título 1 Caráter"/>
    <w:basedOn w:val="DefaultParagraphFont"/>
    <w:link w:val="Heading1"/>
    <w:uiPriority w:val="9"/>
    <w:qFormat/>
    <w:rsid w:val="004c441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tulo2Carter" w:customStyle="1">
    <w:name w:val="Título 2 Caráter"/>
    <w:basedOn w:val="DefaultParagraphFont"/>
    <w:link w:val="Heading2"/>
    <w:uiPriority w:val="9"/>
    <w:semiHidden/>
    <w:qFormat/>
    <w:rsid w:val="004c441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tulo3Carter" w:customStyle="1">
    <w:name w:val="Título 3 Caráter"/>
    <w:basedOn w:val="DefaultParagraphFont"/>
    <w:link w:val="Heading3"/>
    <w:uiPriority w:val="9"/>
    <w:semiHidden/>
    <w:qFormat/>
    <w:rsid w:val="004c441a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tulo4Carter" w:customStyle="1">
    <w:name w:val="Título 4 Caráter"/>
    <w:basedOn w:val="DefaultParagraphFont"/>
    <w:link w:val="Heading4"/>
    <w:uiPriority w:val="9"/>
    <w:semiHidden/>
    <w:qFormat/>
    <w:rsid w:val="004c441a"/>
    <w:rPr>
      <w:rFonts w:eastAsia="" w:cs="" w:cstheme="majorBidi" w:eastAsiaTheme="majorEastAsia"/>
      <w:i/>
      <w:iCs/>
      <w:color w:val="0F4761" w:themeColor="accent1" w:themeShade="bf"/>
    </w:rPr>
  </w:style>
  <w:style w:type="character" w:styleId="Ttulo5Carter" w:customStyle="1">
    <w:name w:val="Título 5 Caráter"/>
    <w:basedOn w:val="DefaultParagraphFont"/>
    <w:link w:val="Heading5"/>
    <w:uiPriority w:val="9"/>
    <w:semiHidden/>
    <w:qFormat/>
    <w:rsid w:val="004c441a"/>
    <w:rPr>
      <w:rFonts w:eastAsia="" w:cs="" w:cstheme="majorBidi" w:eastAsiaTheme="majorEastAsia"/>
      <w:color w:val="0F4761" w:themeColor="accent1" w:themeShade="bf"/>
    </w:rPr>
  </w:style>
  <w:style w:type="character" w:styleId="Ttulo6Carter" w:customStyle="1">
    <w:name w:val="Título 6 Caráter"/>
    <w:basedOn w:val="DefaultParagraphFont"/>
    <w:link w:val="Heading6"/>
    <w:uiPriority w:val="9"/>
    <w:semiHidden/>
    <w:qFormat/>
    <w:rsid w:val="004c441a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ter" w:customStyle="1">
    <w:name w:val="Título 7 Caráter"/>
    <w:basedOn w:val="DefaultParagraphFont"/>
    <w:link w:val="Heading7"/>
    <w:uiPriority w:val="9"/>
    <w:semiHidden/>
    <w:qFormat/>
    <w:rsid w:val="004c441a"/>
    <w:rPr>
      <w:rFonts w:eastAsia="" w:cs="" w:cstheme="majorBidi" w:eastAsiaTheme="majorEastAsia"/>
      <w:color w:val="595959" w:themeColor="text1" w:themeTint="a6"/>
    </w:rPr>
  </w:style>
  <w:style w:type="character" w:styleId="Ttulo8Carter" w:customStyle="1">
    <w:name w:val="Título 8 Caráter"/>
    <w:basedOn w:val="DefaultParagraphFont"/>
    <w:link w:val="Heading8"/>
    <w:uiPriority w:val="9"/>
    <w:semiHidden/>
    <w:qFormat/>
    <w:rsid w:val="004c441a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ter" w:customStyle="1">
    <w:name w:val="Título 9 Caráter"/>
    <w:basedOn w:val="DefaultParagraphFont"/>
    <w:link w:val="Heading9"/>
    <w:uiPriority w:val="9"/>
    <w:semiHidden/>
    <w:qFormat/>
    <w:rsid w:val="004c441a"/>
    <w:rPr>
      <w:rFonts w:eastAsia="" w:cs="" w:cstheme="majorBidi" w:eastAsiaTheme="majorEastAsia"/>
      <w:color w:val="272727" w:themeColor="text1" w:themeTint="d8"/>
    </w:rPr>
  </w:style>
  <w:style w:type="character" w:styleId="TtuloCarter" w:customStyle="1">
    <w:name w:val="Título Caráter"/>
    <w:basedOn w:val="DefaultParagraphFont"/>
    <w:link w:val="Title"/>
    <w:uiPriority w:val="10"/>
    <w:qFormat/>
    <w:rsid w:val="004c441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ter" w:customStyle="1">
    <w:name w:val="Subtítulo Caráter"/>
    <w:basedOn w:val="DefaultParagraphFont"/>
    <w:link w:val="Subtitle"/>
    <w:uiPriority w:val="11"/>
    <w:qFormat/>
    <w:rsid w:val="004c441a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oCarter" w:customStyle="1">
    <w:name w:val="Citação Caráter"/>
    <w:basedOn w:val="DefaultParagraphFont"/>
    <w:link w:val="Quote"/>
    <w:uiPriority w:val="29"/>
    <w:qFormat/>
    <w:rsid w:val="004c441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c441a"/>
    <w:rPr>
      <w:i/>
      <w:iCs/>
      <w:color w:val="0F4761" w:themeColor="accent1" w:themeShade="bf"/>
    </w:rPr>
  </w:style>
  <w:style w:type="character" w:styleId="CitaoIntensaCarter" w:customStyle="1">
    <w:name w:val="Citação Intensa Caráter"/>
    <w:basedOn w:val="DefaultParagraphFont"/>
    <w:link w:val="IntenseQuote"/>
    <w:uiPriority w:val="30"/>
    <w:qFormat/>
    <w:rsid w:val="004c4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41a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4c44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c441a"/>
    <w:rPr>
      <w:color w:val="605E5C"/>
      <w:shd w:fill="E1DFDD" w:val="clear"/>
    </w:rPr>
  </w:style>
  <w:style w:type="character" w:styleId="CabealhoCarter" w:customStyle="1">
    <w:name w:val="Cabeçalho Caráter"/>
    <w:basedOn w:val="DefaultParagraphFont"/>
    <w:link w:val="Header"/>
    <w:uiPriority w:val="99"/>
    <w:qFormat/>
    <w:rsid w:val="004c441a"/>
    <w:rPr/>
  </w:style>
  <w:style w:type="character" w:styleId="RodapCarter" w:customStyle="1">
    <w:name w:val="Rodapé Caráter"/>
    <w:basedOn w:val="DefaultParagraphFont"/>
    <w:link w:val="Footer"/>
    <w:uiPriority w:val="99"/>
    <w:qFormat/>
    <w:rsid w:val="004c441a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tuloCarter"/>
    <w:uiPriority w:val="10"/>
    <w:qFormat/>
    <w:rsid w:val="004c441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ter"/>
    <w:uiPriority w:val="11"/>
    <w:qFormat/>
    <w:rsid w:val="004c441a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oCarter"/>
    <w:uiPriority w:val="29"/>
    <w:qFormat/>
    <w:rsid w:val="004c441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41a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oIntensaCarter"/>
    <w:uiPriority w:val="30"/>
    <w:qFormat/>
    <w:rsid w:val="004c441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arter"/>
    <w:uiPriority w:val="99"/>
    <w:unhideWhenUsed/>
    <w:rsid w:val="004c441a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arter"/>
    <w:uiPriority w:val="99"/>
    <w:unhideWhenUsed/>
    <w:rsid w:val="004c441a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yperlink" Target="https://deepai.org/machine-learning-glossary-and-terms/tree-induction-algorithm" TargetMode="External"/><Relationship Id="rId11" Type="http://schemas.openxmlformats.org/officeDocument/2006/relationships/hyperlink" Target="" TargetMode="External"/><Relationship Id="rId12" Type="http://schemas.openxmlformats.org/officeDocument/2006/relationships/hyperlink" Target="https://chatgpt.com/share/69091756-21bc-8007-ab7e-b898bce1fdd8" TargetMode="External"/><Relationship Id="rId13" Type="http://schemas.openxmlformats.org/officeDocument/2006/relationships/hyperlink" Target="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9.png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1003</TotalTime>
  <Application>LibreOffice/7.3.7.2$Linux_X86_64 LibreOffice_project/30$Build-2</Application>
  <AppVersion>15.0000</AppVersion>
  <Pages>10</Pages>
  <Words>1810</Words>
  <Characters>9771</Characters>
  <CharactersWithSpaces>11735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2025-10-22T13:47:00Z</dcterms:created>
  <dc:creator>Nuno Silva</dc:creator>
  <dc:description/>
  <dc:language>en-US</dc:language>
  <cp:lastModifiedBy/>
  <dcterms:modified xsi:type="dcterms:W3CDTF">2025-11-10T20:40:52Z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