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D09" w:rsidRDefault="00220D09">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0</wp:posOffset>
            </wp:positionV>
            <wp:extent cx="5760720" cy="4714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se_BukinN6.png"/>
                    <pic:cNvPicPr/>
                  </pic:nvPicPr>
                  <pic:blipFill rotWithShape="1">
                    <a:blip r:embed="rId4">
                      <a:extLst>
                        <a:ext uri="{28A0092B-C50C-407E-A947-70E740481C1C}">
                          <a14:useLocalDpi xmlns:a14="http://schemas.microsoft.com/office/drawing/2010/main" val="0"/>
                        </a:ext>
                      </a:extLst>
                    </a:blip>
                    <a:srcRect t="9425" b="6581"/>
                    <a:stretch/>
                  </pic:blipFill>
                  <pic:spPr bwMode="auto">
                    <a:xfrm>
                      <a:off x="0" y="0"/>
                      <a:ext cx="5760720" cy="4714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45B86" w:rsidRDefault="00220D09" w:rsidP="00245B86">
      <w:r>
        <w:rPr>
          <w:noProof/>
        </w:rPr>
        <w:drawing>
          <wp:inline distT="0" distB="0" distL="0" distR="0">
            <wp:extent cx="576072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yse_Easom.png"/>
                    <pic:cNvPicPr/>
                  </pic:nvPicPr>
                  <pic:blipFill rotWithShape="1">
                    <a:blip r:embed="rId5">
                      <a:extLst>
                        <a:ext uri="{28A0092B-C50C-407E-A947-70E740481C1C}">
                          <a14:useLocalDpi xmlns:a14="http://schemas.microsoft.com/office/drawing/2010/main" val="0"/>
                        </a:ext>
                      </a:extLst>
                    </a:blip>
                    <a:srcRect t="9922" b="7076"/>
                    <a:stretch/>
                  </pic:blipFill>
                  <pic:spPr bwMode="auto">
                    <a:xfrm>
                      <a:off x="0" y="0"/>
                      <a:ext cx="5760720" cy="4629150"/>
                    </a:xfrm>
                    <a:prstGeom prst="rect">
                      <a:avLst/>
                    </a:prstGeom>
                    <a:ln>
                      <a:noFill/>
                    </a:ln>
                    <a:extLst>
                      <a:ext uri="{53640926-AAD7-44D8-BBD7-CCE9431645EC}">
                        <a14:shadowObscured xmlns:a14="http://schemas.microsoft.com/office/drawing/2010/main"/>
                      </a:ext>
                    </a:extLst>
                  </pic:spPr>
                </pic:pic>
              </a:graphicData>
            </a:graphic>
          </wp:inline>
        </w:drawing>
      </w:r>
    </w:p>
    <w:p w:rsidR="00CE5A98" w:rsidRDefault="00CE5A98" w:rsidP="00CE5A98">
      <w:pPr>
        <w:rPr>
          <w:lang w:val="nl-NL"/>
        </w:rPr>
      </w:pPr>
      <w:r w:rsidRPr="00CE5A98">
        <w:rPr>
          <w:lang w:val="nl-NL"/>
        </w:rPr>
        <w:lastRenderedPageBreak/>
        <w:t xml:space="preserve">Als BukinN6 en </w:t>
      </w:r>
      <w:proofErr w:type="spellStart"/>
      <w:r w:rsidRPr="00CE5A98">
        <w:rPr>
          <w:lang w:val="nl-NL"/>
        </w:rPr>
        <w:t>Easom</w:t>
      </w:r>
      <w:proofErr w:type="spellEnd"/>
      <w:r w:rsidRPr="00CE5A98">
        <w:rPr>
          <w:lang w:val="nl-NL"/>
        </w:rPr>
        <w:t xml:space="preserve"> v</w:t>
      </w:r>
      <w:r>
        <w:rPr>
          <w:lang w:val="nl-NL"/>
        </w:rPr>
        <w:t xml:space="preserve">ergeleken worden laten ze beide zien dat een hoger aantal </w:t>
      </w:r>
      <w:proofErr w:type="spellStart"/>
      <w:r>
        <w:rPr>
          <w:lang w:val="nl-NL"/>
        </w:rPr>
        <w:t>offsprings</w:t>
      </w:r>
      <w:proofErr w:type="spellEnd"/>
      <w:r>
        <w:rPr>
          <w:lang w:val="nl-NL"/>
        </w:rPr>
        <w:t xml:space="preserve"> er voor zorgt dat ze na 10000 evaluaties een hogere nauwkeurigheid hebben. Zowel in het verloop (links) als in de </w:t>
      </w:r>
      <w:proofErr w:type="spellStart"/>
      <w:r>
        <w:rPr>
          <w:lang w:val="nl-NL"/>
        </w:rPr>
        <w:t>boxplot</w:t>
      </w:r>
      <w:proofErr w:type="spellEnd"/>
      <w:r>
        <w:rPr>
          <w:lang w:val="nl-NL"/>
        </w:rPr>
        <w:t xml:space="preserve"> met eindresultaten.</w:t>
      </w:r>
    </w:p>
    <w:p w:rsidR="00CE5A98" w:rsidRDefault="00CE5A98" w:rsidP="00CE5A98">
      <w:pPr>
        <w:rPr>
          <w:lang w:val="nl-NL"/>
        </w:rPr>
      </w:pPr>
      <w:r>
        <w:rPr>
          <w:lang w:val="nl-NL"/>
        </w:rPr>
        <w:t xml:space="preserve">Als we naar de </w:t>
      </w:r>
      <w:proofErr w:type="spellStart"/>
      <w:r>
        <w:rPr>
          <w:lang w:val="nl-NL"/>
        </w:rPr>
        <w:t>Eggholder</w:t>
      </w:r>
      <w:proofErr w:type="spellEnd"/>
      <w:r>
        <w:rPr>
          <w:lang w:val="nl-NL"/>
        </w:rPr>
        <w:t xml:space="preserve"> kijken zien we dat deze geen meetbaar verschil heeft tussen eindresultaat en </w:t>
      </w:r>
      <w:proofErr w:type="spellStart"/>
      <w:r>
        <w:rPr>
          <w:lang w:val="nl-NL"/>
        </w:rPr>
        <w:t>offspring</w:t>
      </w:r>
      <w:proofErr w:type="spellEnd"/>
      <w:r>
        <w:rPr>
          <w:lang w:val="nl-NL"/>
        </w:rPr>
        <w:t xml:space="preserve"> aantal.</w:t>
      </w:r>
      <w:r w:rsidR="007D26AC">
        <w:rPr>
          <w:lang w:val="nl-NL"/>
        </w:rPr>
        <w:t xml:space="preserve"> N = 8 doet het bijna 2 keer zo slecht als de andere en N=4 lijkt het hier zelf het best te doen: maar niet significant.</w:t>
      </w:r>
    </w:p>
    <w:p w:rsidR="005F4738" w:rsidRDefault="005F4738" w:rsidP="00CE5A98">
      <w:pPr>
        <w:rPr>
          <w:lang w:val="nl-NL"/>
        </w:rPr>
      </w:pPr>
      <w:r>
        <w:rPr>
          <w:lang w:val="nl-NL"/>
        </w:rPr>
        <w:t xml:space="preserve">De state </w:t>
      </w:r>
      <w:proofErr w:type="spellStart"/>
      <w:r>
        <w:rPr>
          <w:lang w:val="nl-NL"/>
        </w:rPr>
        <w:t>space</w:t>
      </w:r>
      <w:proofErr w:type="spellEnd"/>
      <w:r>
        <w:rPr>
          <w:lang w:val="nl-NL"/>
        </w:rPr>
        <w:t xml:space="preserve"> van de eerste twee gaat tot -1 en 0. </w:t>
      </w:r>
      <w:proofErr w:type="spellStart"/>
      <w:r>
        <w:rPr>
          <w:lang w:val="nl-NL"/>
        </w:rPr>
        <w:t>Eggholder</w:t>
      </w:r>
      <w:proofErr w:type="spellEnd"/>
      <w:r>
        <w:rPr>
          <w:lang w:val="nl-NL"/>
        </w:rPr>
        <w:t xml:space="preserve"> gaat tot bijna -1000. Het zou kunnen zijn dat de hoogte verschillen in de state </w:t>
      </w:r>
      <w:proofErr w:type="spellStart"/>
      <w:r>
        <w:rPr>
          <w:lang w:val="nl-NL"/>
        </w:rPr>
        <w:t>space</w:t>
      </w:r>
      <w:proofErr w:type="spellEnd"/>
      <w:r>
        <w:rPr>
          <w:lang w:val="nl-NL"/>
        </w:rPr>
        <w:t xml:space="preserve"> een effect hebben op de prestatie van PPA onder verschillende vormen. Alleen is alles wel genormaliseerd dus zou dit effect eigenlijk niet moeten plaats moeten vinden. Misschien even naar de afgeleide kijken of het aantal </w:t>
      </w:r>
      <w:proofErr w:type="spellStart"/>
      <w:r>
        <w:rPr>
          <w:lang w:val="nl-NL"/>
        </w:rPr>
        <w:t>dallen</w:t>
      </w:r>
      <w:proofErr w:type="spellEnd"/>
      <w:r>
        <w:rPr>
          <w:lang w:val="nl-NL"/>
        </w:rPr>
        <w:t xml:space="preserve"> of het genormaliseerd verschil tussen de </w:t>
      </w:r>
      <w:proofErr w:type="spellStart"/>
      <w:r>
        <w:rPr>
          <w:lang w:val="nl-NL"/>
        </w:rPr>
        <w:t>locale</w:t>
      </w:r>
      <w:proofErr w:type="spellEnd"/>
      <w:r>
        <w:rPr>
          <w:lang w:val="nl-NL"/>
        </w:rPr>
        <w:t xml:space="preserve"> en globale optima (</w:t>
      </w:r>
      <w:proofErr w:type="spellStart"/>
      <w:r>
        <w:rPr>
          <w:lang w:val="nl-NL"/>
        </w:rPr>
        <w:t>locale</w:t>
      </w:r>
      <w:proofErr w:type="spellEnd"/>
      <w:r>
        <w:rPr>
          <w:lang w:val="nl-NL"/>
        </w:rPr>
        <w:t xml:space="preserve"> optima zoeken met </w:t>
      </w:r>
      <w:proofErr w:type="spellStart"/>
      <w:r>
        <w:rPr>
          <w:lang w:val="nl-NL"/>
        </w:rPr>
        <w:t>hill</w:t>
      </w:r>
      <w:proofErr w:type="spellEnd"/>
      <w:r>
        <w:rPr>
          <w:lang w:val="nl-NL"/>
        </w:rPr>
        <w:t xml:space="preserve"> </w:t>
      </w:r>
      <w:proofErr w:type="spellStart"/>
      <w:r>
        <w:rPr>
          <w:lang w:val="nl-NL"/>
        </w:rPr>
        <w:t>climbers</w:t>
      </w:r>
      <w:proofErr w:type="spellEnd"/>
      <w:r>
        <w:rPr>
          <w:lang w:val="nl-NL"/>
        </w:rPr>
        <w:t xml:space="preserve">, dus een soort vergelijking maken met hoe goed een </w:t>
      </w:r>
      <w:proofErr w:type="spellStart"/>
      <w:r>
        <w:rPr>
          <w:lang w:val="nl-NL"/>
        </w:rPr>
        <w:t>hill</w:t>
      </w:r>
      <w:proofErr w:type="spellEnd"/>
      <w:r>
        <w:rPr>
          <w:lang w:val="nl-NL"/>
        </w:rPr>
        <w:t xml:space="preserve"> </w:t>
      </w:r>
      <w:bookmarkStart w:id="0" w:name="_GoBack"/>
      <w:bookmarkEnd w:id="0"/>
      <w:proofErr w:type="spellStart"/>
      <w:r>
        <w:rPr>
          <w:lang w:val="nl-NL"/>
        </w:rPr>
        <w:t>climber</w:t>
      </w:r>
      <w:proofErr w:type="spellEnd"/>
      <w:r>
        <w:rPr>
          <w:lang w:val="nl-NL"/>
        </w:rPr>
        <w:t xml:space="preserve"> werk en hoeveel Offsprings je dan moet nemen)</w:t>
      </w:r>
    </w:p>
    <w:p w:rsidR="00220D09" w:rsidRDefault="00220D09" w:rsidP="00245B86">
      <w:r>
        <w:rPr>
          <w:noProof/>
        </w:rPr>
        <w:drawing>
          <wp:inline distT="0" distB="0" distL="0" distR="0">
            <wp:extent cx="48387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e_Eggholder.png"/>
                    <pic:cNvPicPr/>
                  </pic:nvPicPr>
                  <pic:blipFill rotWithShape="1">
                    <a:blip r:embed="rId6" cstate="print">
                      <a:extLst>
                        <a:ext uri="{28A0092B-C50C-407E-A947-70E740481C1C}">
                          <a14:useLocalDpi xmlns:a14="http://schemas.microsoft.com/office/drawing/2010/main" val="0"/>
                        </a:ext>
                      </a:extLst>
                    </a:blip>
                    <a:srcRect t="9252" b="4921"/>
                    <a:stretch/>
                  </pic:blipFill>
                  <pic:spPr bwMode="auto">
                    <a:xfrm>
                      <a:off x="0" y="0"/>
                      <a:ext cx="4838700" cy="41529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3020"/>
        <w:gridCol w:w="3021"/>
        <w:gridCol w:w="3021"/>
      </w:tblGrid>
      <w:tr w:rsidR="00245B86" w:rsidTr="00245B86">
        <w:tc>
          <w:tcPr>
            <w:tcW w:w="3020" w:type="dxa"/>
          </w:tcPr>
          <w:p w:rsidR="00245B86" w:rsidRDefault="00245B86" w:rsidP="00220D09">
            <w:pPr>
              <w:tabs>
                <w:tab w:val="left" w:pos="2700"/>
              </w:tabs>
            </w:pPr>
            <w:r>
              <w:t>Variable</w:t>
            </w:r>
          </w:p>
        </w:tc>
        <w:tc>
          <w:tcPr>
            <w:tcW w:w="3021" w:type="dxa"/>
          </w:tcPr>
          <w:p w:rsidR="00245B86" w:rsidRDefault="00245B86" w:rsidP="00220D09">
            <w:pPr>
              <w:tabs>
                <w:tab w:val="left" w:pos="2700"/>
              </w:tabs>
            </w:pPr>
            <w:r>
              <w:t>Global</w:t>
            </w:r>
          </w:p>
        </w:tc>
        <w:tc>
          <w:tcPr>
            <w:tcW w:w="3021" w:type="dxa"/>
          </w:tcPr>
          <w:p w:rsidR="00245B86" w:rsidRDefault="00245B86" w:rsidP="00220D09">
            <w:pPr>
              <w:tabs>
                <w:tab w:val="left" w:pos="2700"/>
              </w:tabs>
            </w:pPr>
            <w:r>
              <w:t>Local</w:t>
            </w:r>
          </w:p>
        </w:tc>
      </w:tr>
      <w:tr w:rsidR="00245B86" w:rsidTr="00245B86">
        <w:tc>
          <w:tcPr>
            <w:tcW w:w="3020" w:type="dxa"/>
          </w:tcPr>
          <w:p w:rsidR="00245B86" w:rsidRDefault="00245B86" w:rsidP="00220D09">
            <w:pPr>
              <w:tabs>
                <w:tab w:val="left" w:pos="2700"/>
              </w:tabs>
            </w:pPr>
            <w:r>
              <w:t>4</w:t>
            </w:r>
          </w:p>
        </w:tc>
        <w:tc>
          <w:tcPr>
            <w:tcW w:w="3021" w:type="dxa"/>
          </w:tcPr>
          <w:p w:rsidR="00245B86" w:rsidRDefault="007D26AC" w:rsidP="00220D09">
            <w:pPr>
              <w:tabs>
                <w:tab w:val="left" w:pos="2700"/>
              </w:tabs>
            </w:pPr>
            <w:r>
              <w:t>184</w:t>
            </w:r>
          </w:p>
        </w:tc>
        <w:tc>
          <w:tcPr>
            <w:tcW w:w="3021" w:type="dxa"/>
          </w:tcPr>
          <w:p w:rsidR="00245B86" w:rsidRDefault="00245B86" w:rsidP="00220D09">
            <w:pPr>
              <w:tabs>
                <w:tab w:val="left" w:pos="2700"/>
              </w:tabs>
            </w:pPr>
            <w:r>
              <w:t>1</w:t>
            </w:r>
            <w:r w:rsidR="007D26AC">
              <w:t>6</w:t>
            </w:r>
          </w:p>
        </w:tc>
      </w:tr>
      <w:tr w:rsidR="00245B86" w:rsidTr="00245B86">
        <w:tc>
          <w:tcPr>
            <w:tcW w:w="3020" w:type="dxa"/>
          </w:tcPr>
          <w:p w:rsidR="00245B86" w:rsidRDefault="00245B86" w:rsidP="00220D09">
            <w:pPr>
              <w:tabs>
                <w:tab w:val="left" w:pos="2700"/>
              </w:tabs>
            </w:pPr>
            <w:r>
              <w:t>6</w:t>
            </w:r>
          </w:p>
        </w:tc>
        <w:tc>
          <w:tcPr>
            <w:tcW w:w="3021" w:type="dxa"/>
          </w:tcPr>
          <w:p w:rsidR="00245B86" w:rsidRDefault="007D26AC" w:rsidP="00220D09">
            <w:pPr>
              <w:tabs>
                <w:tab w:val="left" w:pos="2700"/>
              </w:tabs>
            </w:pPr>
            <w:r>
              <w:t>183</w:t>
            </w:r>
          </w:p>
        </w:tc>
        <w:tc>
          <w:tcPr>
            <w:tcW w:w="3021" w:type="dxa"/>
          </w:tcPr>
          <w:p w:rsidR="00245B86" w:rsidRDefault="007D26AC" w:rsidP="00220D09">
            <w:pPr>
              <w:tabs>
                <w:tab w:val="left" w:pos="2700"/>
              </w:tabs>
            </w:pPr>
            <w:r>
              <w:t>17</w:t>
            </w:r>
          </w:p>
        </w:tc>
      </w:tr>
      <w:tr w:rsidR="00245B86" w:rsidTr="00245B86">
        <w:tc>
          <w:tcPr>
            <w:tcW w:w="3020" w:type="dxa"/>
          </w:tcPr>
          <w:p w:rsidR="00245B86" w:rsidRDefault="00245B86" w:rsidP="00220D09">
            <w:pPr>
              <w:tabs>
                <w:tab w:val="left" w:pos="2700"/>
              </w:tabs>
            </w:pPr>
            <w:r>
              <w:t>8</w:t>
            </w:r>
          </w:p>
        </w:tc>
        <w:tc>
          <w:tcPr>
            <w:tcW w:w="3021" w:type="dxa"/>
          </w:tcPr>
          <w:p w:rsidR="00245B86" w:rsidRDefault="007D26AC" w:rsidP="00220D09">
            <w:pPr>
              <w:tabs>
                <w:tab w:val="left" w:pos="2700"/>
              </w:tabs>
            </w:pPr>
            <w:r>
              <w:t>169</w:t>
            </w:r>
          </w:p>
        </w:tc>
        <w:tc>
          <w:tcPr>
            <w:tcW w:w="3021" w:type="dxa"/>
          </w:tcPr>
          <w:p w:rsidR="00245B86" w:rsidRDefault="007D26AC" w:rsidP="00220D09">
            <w:pPr>
              <w:tabs>
                <w:tab w:val="left" w:pos="2700"/>
              </w:tabs>
            </w:pPr>
            <w:r>
              <w:t>31</w:t>
            </w:r>
          </w:p>
        </w:tc>
      </w:tr>
      <w:tr w:rsidR="00245B86" w:rsidTr="00245B86">
        <w:tc>
          <w:tcPr>
            <w:tcW w:w="3020" w:type="dxa"/>
          </w:tcPr>
          <w:p w:rsidR="00245B86" w:rsidRDefault="00245B86" w:rsidP="00220D09">
            <w:pPr>
              <w:tabs>
                <w:tab w:val="left" w:pos="2700"/>
              </w:tabs>
            </w:pPr>
            <w:r>
              <w:t>10</w:t>
            </w:r>
          </w:p>
        </w:tc>
        <w:tc>
          <w:tcPr>
            <w:tcW w:w="3021" w:type="dxa"/>
          </w:tcPr>
          <w:p w:rsidR="00245B86" w:rsidRDefault="007D26AC" w:rsidP="00220D09">
            <w:pPr>
              <w:tabs>
                <w:tab w:val="left" w:pos="2700"/>
              </w:tabs>
            </w:pPr>
            <w:r>
              <w:t>181</w:t>
            </w:r>
          </w:p>
        </w:tc>
        <w:tc>
          <w:tcPr>
            <w:tcW w:w="3021" w:type="dxa"/>
          </w:tcPr>
          <w:p w:rsidR="00245B86" w:rsidRDefault="007D26AC" w:rsidP="00220D09">
            <w:pPr>
              <w:tabs>
                <w:tab w:val="left" w:pos="2700"/>
              </w:tabs>
            </w:pPr>
            <w:r>
              <w:t>19</w:t>
            </w:r>
          </w:p>
        </w:tc>
      </w:tr>
    </w:tbl>
    <w:p w:rsidR="00220D09" w:rsidRDefault="00220D09" w:rsidP="00220D09">
      <w:pPr>
        <w:tabs>
          <w:tab w:val="left" w:pos="2700"/>
        </w:tabs>
      </w:pPr>
    </w:p>
    <w:p w:rsidR="00CE5A98" w:rsidRPr="007D26AC" w:rsidRDefault="00CE5A98" w:rsidP="00220D09">
      <w:pPr>
        <w:tabs>
          <w:tab w:val="left" w:pos="2700"/>
        </w:tabs>
        <w:rPr>
          <w:u w:val="single"/>
          <w:lang w:val="nl-NL"/>
        </w:rPr>
      </w:pPr>
    </w:p>
    <w:p w:rsidR="007D26AC" w:rsidRPr="007D26AC" w:rsidRDefault="007D26AC" w:rsidP="00220D09">
      <w:pPr>
        <w:tabs>
          <w:tab w:val="left" w:pos="2700"/>
        </w:tabs>
        <w:rPr>
          <w:u w:val="single"/>
          <w:lang w:val="nl-NL"/>
        </w:rPr>
      </w:pPr>
      <w:r w:rsidRPr="007D26AC">
        <w:rPr>
          <w:u w:val="single"/>
          <w:lang w:val="nl-NL"/>
        </w:rPr>
        <w:t xml:space="preserve">Offspring </w:t>
      </w:r>
      <w:proofErr w:type="spellStart"/>
      <w:r w:rsidRPr="007D26AC">
        <w:rPr>
          <w:u w:val="single"/>
          <w:lang w:val="nl-NL"/>
        </w:rPr>
        <w:t>size</w:t>
      </w:r>
      <w:proofErr w:type="spellEnd"/>
    </w:p>
    <w:p w:rsidR="00A81B7D" w:rsidRDefault="00A81B7D" w:rsidP="00220D09">
      <w:pPr>
        <w:tabs>
          <w:tab w:val="left" w:pos="2700"/>
        </w:tabs>
        <w:rPr>
          <w:lang w:val="nl-NL"/>
        </w:rPr>
      </w:pPr>
      <w:r>
        <w:rPr>
          <w:lang w:val="nl-NL"/>
        </w:rPr>
        <w:t>Je speelt hier met de evaluaties per generaties en de vervangingsfactor van een populatie.</w:t>
      </w:r>
    </w:p>
    <w:p w:rsidR="009660FE" w:rsidRDefault="009660FE" w:rsidP="00220D09">
      <w:pPr>
        <w:tabs>
          <w:tab w:val="left" w:pos="2700"/>
        </w:tabs>
        <w:rPr>
          <w:u w:val="single"/>
          <w:lang w:val="nl-NL"/>
        </w:rPr>
      </w:pPr>
      <w:r w:rsidRPr="009660FE">
        <w:rPr>
          <w:u w:val="single"/>
          <w:lang w:val="nl-NL"/>
        </w:rPr>
        <w:t>Hypothese</w:t>
      </w:r>
    </w:p>
    <w:p w:rsidR="009660FE" w:rsidRPr="009660FE" w:rsidRDefault="009660FE" w:rsidP="00220D09">
      <w:pPr>
        <w:tabs>
          <w:tab w:val="left" w:pos="2700"/>
        </w:tabs>
        <w:rPr>
          <w:lang w:val="nl-NL"/>
        </w:rPr>
      </w:pPr>
      <w:r>
        <w:rPr>
          <w:lang w:val="nl-NL"/>
        </w:rPr>
        <w:t xml:space="preserve">Een lagere max offsprings </w:t>
      </w:r>
      <w:proofErr w:type="spellStart"/>
      <w:r>
        <w:rPr>
          <w:lang w:val="nl-NL"/>
        </w:rPr>
        <w:t>size</w:t>
      </w:r>
      <w:proofErr w:type="spellEnd"/>
      <w:r>
        <w:rPr>
          <w:lang w:val="nl-NL"/>
        </w:rPr>
        <w:t xml:space="preserve"> zorgt voor een meer diverse populatie, en zal bij een beperkt aantal evaluaties beter presteren als de state </w:t>
      </w:r>
      <w:proofErr w:type="spellStart"/>
      <w:r>
        <w:rPr>
          <w:lang w:val="nl-NL"/>
        </w:rPr>
        <w:t>space</w:t>
      </w:r>
      <w:proofErr w:type="spellEnd"/>
      <w:r>
        <w:rPr>
          <w:lang w:val="nl-NL"/>
        </w:rPr>
        <w:t xml:space="preserve"> zeer diepe </w:t>
      </w:r>
      <w:proofErr w:type="spellStart"/>
      <w:r>
        <w:rPr>
          <w:lang w:val="nl-NL"/>
        </w:rPr>
        <w:t>dallen</w:t>
      </w:r>
      <w:proofErr w:type="spellEnd"/>
      <w:r>
        <w:rPr>
          <w:lang w:val="nl-NL"/>
        </w:rPr>
        <w:t xml:space="preserve"> kent.</w:t>
      </w:r>
    </w:p>
    <w:sectPr w:rsidR="009660FE" w:rsidRPr="009660FE" w:rsidSect="00CE5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09"/>
    <w:rsid w:val="00220D09"/>
    <w:rsid w:val="00245B86"/>
    <w:rsid w:val="005F4738"/>
    <w:rsid w:val="007D26AC"/>
    <w:rsid w:val="009660FE"/>
    <w:rsid w:val="00A81B7D"/>
    <w:rsid w:val="00CE5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EE41"/>
  <w15:chartTrackingRefBased/>
  <w15:docId w15:val="{90FB49DF-DFF4-4B4C-B2E8-5D35076B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Fok</dc:creator>
  <cp:keywords/>
  <dc:description/>
  <cp:lastModifiedBy>Floris Fok</cp:lastModifiedBy>
  <cp:revision>3</cp:revision>
  <dcterms:created xsi:type="dcterms:W3CDTF">2019-10-29T09:18:00Z</dcterms:created>
  <dcterms:modified xsi:type="dcterms:W3CDTF">2019-10-29T12:52:00Z</dcterms:modified>
</cp:coreProperties>
</file>