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E668C" w:rsidRDefault="000E668C">
      <w:pPr>
        <w:jc w:val="center"/>
        <w:rPr>
          <w:rFonts w:ascii="Anybody" w:eastAsia="Anybody" w:hAnsi="Anybody" w:cs="Anybody"/>
          <w:b/>
          <w:bCs/>
          <w:sz w:val="26"/>
          <w:szCs w:val="26"/>
        </w:rPr>
      </w:pPr>
    </w:p>
    <w:p w:rsidR="00E97E73" w:rsidRDefault="000E668C">
      <w:pPr>
        <w:jc w:val="center"/>
        <w:rPr>
          <w:rFonts w:ascii="Anybody" w:eastAsia="Anybody" w:hAnsi="Anybody" w:cs="Anybody"/>
          <w:b/>
          <w:sz w:val="26"/>
          <w:szCs w:val="26"/>
        </w:rPr>
      </w:pPr>
      <w:r w:rsidRPr="000E668C">
        <w:rPr>
          <w:rFonts w:ascii="Anybody" w:eastAsia="Anybody" w:hAnsi="Anybody" w:cs="Anybody"/>
          <w:b/>
          <w:bCs/>
          <w:sz w:val="26"/>
          <w:szCs w:val="26"/>
        </w:rPr>
        <w:t xml:space="preserve">Expansión Estratégica de </w:t>
      </w:r>
      <w:r w:rsidR="00D5131F">
        <w:rPr>
          <w:rFonts w:ascii="Anybody" w:eastAsia="Anybody" w:hAnsi="Anybody" w:cs="Anybody"/>
          <w:b/>
          <w:bCs/>
          <w:sz w:val="26"/>
          <w:szCs w:val="26"/>
        </w:rPr>
        <w:t xml:space="preserve">Laboratorios </w:t>
      </w:r>
      <w:r w:rsidRPr="000E668C">
        <w:rPr>
          <w:rFonts w:ascii="Anybody" w:eastAsia="Anybody" w:hAnsi="Anybody" w:cs="Anybody"/>
          <w:b/>
          <w:bCs/>
          <w:sz w:val="26"/>
          <w:szCs w:val="26"/>
        </w:rPr>
        <w:t>Biogénes</w:t>
      </w:r>
      <w:r>
        <w:rPr>
          <w:rFonts w:ascii="Anybody" w:eastAsia="Anybody" w:hAnsi="Anybody" w:cs="Anybody"/>
          <w:b/>
          <w:bCs/>
          <w:sz w:val="26"/>
          <w:szCs w:val="26"/>
        </w:rPr>
        <w:t>y</w:t>
      </w:r>
      <w:r w:rsidRPr="000E668C">
        <w:rPr>
          <w:rFonts w:ascii="Anybody" w:eastAsia="Anybody" w:hAnsi="Anybody" w:cs="Anybody"/>
          <w:b/>
          <w:bCs/>
          <w:sz w:val="26"/>
          <w:szCs w:val="26"/>
        </w:rPr>
        <w:t>s </w:t>
      </w:r>
      <w:r w:rsidR="00D5131F">
        <w:rPr>
          <w:rFonts w:ascii="Anybody" w:eastAsia="Anybody" w:hAnsi="Anybody" w:cs="Anybody"/>
          <w:b/>
          <w:bCs/>
          <w:sz w:val="26"/>
          <w:szCs w:val="26"/>
        </w:rPr>
        <w:t>para la investigación y vacunación de COVID-19</w:t>
      </w:r>
    </w:p>
    <w:p w:rsidR="00E97E73" w:rsidRDefault="00E97E73">
      <w:pPr>
        <w:jc w:val="both"/>
        <w:rPr>
          <w:rFonts w:ascii="Anybody" w:eastAsia="Anybody" w:hAnsi="Anybody" w:cs="Anybody"/>
          <w:b/>
          <w:sz w:val="26"/>
          <w:szCs w:val="26"/>
        </w:rPr>
      </w:pPr>
    </w:p>
    <w:p w:rsidR="00E97E73" w:rsidRDefault="00000000" w:rsidP="000E668C">
      <w:pPr>
        <w:rPr>
          <w:rFonts w:ascii="Anybody" w:eastAsia="Anybody" w:hAnsi="Anybody" w:cs="Anybody"/>
          <w:b/>
        </w:rPr>
      </w:pPr>
      <w:r>
        <w:rPr>
          <w:rFonts w:ascii="Anybody" w:eastAsia="Anybody" w:hAnsi="Anybody" w:cs="Anybody"/>
          <w:b/>
        </w:rPr>
        <w:t>Nombre del autor:</w:t>
      </w:r>
      <w:r w:rsidR="000E668C">
        <w:rPr>
          <w:rFonts w:ascii="Anybody" w:eastAsia="Anybody" w:hAnsi="Anybody" w:cs="Anybody"/>
          <w:b/>
        </w:rPr>
        <w:t xml:space="preserve"> </w:t>
      </w:r>
      <w:r w:rsidR="000E668C" w:rsidRPr="000E668C">
        <w:rPr>
          <w:rFonts w:ascii="Anybody" w:eastAsia="Anybody" w:hAnsi="Anybody" w:cs="Anybody"/>
          <w:b/>
        </w:rPr>
        <w:t>Ma. Florencia Yofre</w:t>
      </w:r>
      <w:r w:rsidR="000E668C">
        <w:rPr>
          <w:rFonts w:ascii="Anybody" w:eastAsia="Anybody" w:hAnsi="Anybody" w:cs="Anybody"/>
          <w:b/>
        </w:rPr>
        <w:t xml:space="preserve"> </w:t>
      </w:r>
    </w:p>
    <w:p w:rsidR="00E97E73" w:rsidRDefault="004843FB">
      <w:pPr>
        <w:jc w:val="both"/>
        <w:rPr>
          <w:rFonts w:ascii="Anybody" w:eastAsia="Anybody" w:hAnsi="Anybody" w:cs="Anybody"/>
          <w:b/>
        </w:rPr>
      </w:pPr>
      <w:r>
        <w:rPr>
          <w:rFonts w:ascii="Anybody" w:eastAsia="Anybody" w:hAnsi="Anybody" w:cs="Anybody"/>
          <w:b/>
          <w:noProof/>
          <w:sz w:val="26"/>
          <w:szCs w:val="26"/>
        </w:rPr>
        <w:drawing>
          <wp:anchor distT="0" distB="0" distL="114300" distR="114300" simplePos="0" relativeHeight="251658240" behindDoc="0" locked="0" layoutInCell="1" allowOverlap="1">
            <wp:simplePos x="0" y="0"/>
            <wp:positionH relativeFrom="margin">
              <wp:posOffset>3986530</wp:posOffset>
            </wp:positionH>
            <wp:positionV relativeFrom="paragraph">
              <wp:posOffset>266700</wp:posOffset>
            </wp:positionV>
            <wp:extent cx="1562100" cy="1482090"/>
            <wp:effectExtent l="0" t="0" r="0" b="3810"/>
            <wp:wrapThrough wrapText="bothSides">
              <wp:wrapPolygon edited="0">
                <wp:start x="0" y="0"/>
                <wp:lineTo x="0" y="21378"/>
                <wp:lineTo x="21337" y="21378"/>
                <wp:lineTo x="21337" y="0"/>
                <wp:lineTo x="0" y="0"/>
              </wp:wrapPolygon>
            </wp:wrapThrough>
            <wp:docPr id="2056165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65791" name="Imagen 20561657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2100" cy="1482090"/>
                    </a:xfrm>
                    <a:prstGeom prst="rect">
                      <a:avLst/>
                    </a:prstGeom>
                  </pic:spPr>
                </pic:pic>
              </a:graphicData>
            </a:graphic>
            <wp14:sizeRelH relativeFrom="margin">
              <wp14:pctWidth>0</wp14:pctWidth>
            </wp14:sizeRelH>
            <wp14:sizeRelV relativeFrom="margin">
              <wp14:pctHeight>0</wp14:pctHeight>
            </wp14:sizeRelV>
          </wp:anchor>
        </w:drawing>
      </w:r>
      <w:r w:rsidR="00E568C0">
        <w:rPr>
          <w:rFonts w:ascii="Anybody" w:eastAsia="Anybody" w:hAnsi="Anybody" w:cs="Anybody"/>
          <w:b/>
        </w:rPr>
        <w:t>Email:</w:t>
      </w:r>
      <w:r w:rsidR="000E668C">
        <w:rPr>
          <w:rFonts w:ascii="Anybody" w:eastAsia="Anybody" w:hAnsi="Anybody" w:cs="Anybody"/>
          <w:b/>
        </w:rPr>
        <w:t xml:space="preserve"> </w:t>
      </w:r>
      <w:r w:rsidR="000E668C" w:rsidRPr="000E668C">
        <w:rPr>
          <w:rFonts w:ascii="Anybody" w:eastAsia="Anybody" w:hAnsi="Anybody" w:cs="Anybody"/>
          <w:bCs/>
        </w:rPr>
        <w:t>mafloriarencia@gmail.com</w:t>
      </w:r>
    </w:p>
    <w:p w:rsidR="00E97E73" w:rsidRDefault="00000000">
      <w:pPr>
        <w:jc w:val="both"/>
        <w:rPr>
          <w:rFonts w:ascii="Anybody" w:eastAsia="Anybody" w:hAnsi="Anybody" w:cs="Anybody"/>
          <w:b/>
        </w:rPr>
      </w:pPr>
      <w:r>
        <w:rPr>
          <w:rFonts w:ascii="Anybody" w:eastAsia="Anybody" w:hAnsi="Anybody" w:cs="Anybody"/>
          <w:b/>
        </w:rPr>
        <w:t>Cohorte:</w:t>
      </w:r>
      <w:r w:rsidR="005F0A8B">
        <w:rPr>
          <w:rFonts w:ascii="Anybody" w:eastAsia="Anybody" w:hAnsi="Anybody" w:cs="Anybody"/>
          <w:b/>
        </w:rPr>
        <w:t xml:space="preserve"> </w:t>
      </w:r>
      <w:r w:rsidR="005F0A8B" w:rsidRPr="000E668C">
        <w:rPr>
          <w:rFonts w:ascii="Anybody" w:eastAsia="Anybody" w:hAnsi="Anybody" w:cs="Anybody"/>
          <w:bCs/>
        </w:rPr>
        <w:t>DA-FT02</w:t>
      </w:r>
    </w:p>
    <w:p w:rsidR="00E97E73" w:rsidRDefault="00000000">
      <w:pPr>
        <w:jc w:val="both"/>
        <w:rPr>
          <w:rFonts w:ascii="Anybody" w:eastAsia="Anybody" w:hAnsi="Anybody" w:cs="Anybody"/>
        </w:rPr>
      </w:pPr>
      <w:r>
        <w:rPr>
          <w:rFonts w:ascii="Anybody" w:eastAsia="Anybody" w:hAnsi="Anybody" w:cs="Anybody"/>
          <w:b/>
        </w:rPr>
        <w:t xml:space="preserve">Fecha de entrega: </w:t>
      </w:r>
      <w:r w:rsidR="004843FB">
        <w:rPr>
          <w:rFonts w:ascii="Anybody" w:eastAsia="Anybody" w:hAnsi="Anybody" w:cs="Anybody"/>
        </w:rPr>
        <w:t>lunes</w:t>
      </w:r>
      <w:r w:rsidR="000E668C">
        <w:rPr>
          <w:rFonts w:ascii="Anybody" w:eastAsia="Anybody" w:hAnsi="Anybody" w:cs="Anybody"/>
        </w:rPr>
        <w:t>, 3 de junio de 2024</w:t>
      </w:r>
    </w:p>
    <w:p w:rsidR="004843FB" w:rsidRDefault="004843FB">
      <w:pPr>
        <w:jc w:val="both"/>
        <w:rPr>
          <w:rFonts w:ascii="Anybody" w:eastAsia="Anybody" w:hAnsi="Anybody" w:cs="Anybody"/>
        </w:rPr>
      </w:pPr>
    </w:p>
    <w:p w:rsidR="00E97E73" w:rsidRDefault="00000000">
      <w:pPr>
        <w:pBdr>
          <w:bottom w:val="single" w:sz="6" w:space="1" w:color="auto"/>
        </w:pBdr>
        <w:jc w:val="both"/>
        <w:rPr>
          <w:rFonts w:ascii="Anybody" w:eastAsia="Anybody" w:hAnsi="Anybody" w:cs="Anybody"/>
          <w:sz w:val="20"/>
          <w:szCs w:val="20"/>
        </w:rPr>
      </w:pPr>
      <w:r>
        <w:rPr>
          <w:rFonts w:ascii="Anybody" w:eastAsia="Anybody" w:hAnsi="Anybody" w:cs="Anybody"/>
          <w:b/>
        </w:rPr>
        <w:t xml:space="preserve">Institución: </w:t>
      </w:r>
      <w:proofErr w:type="spellStart"/>
      <w:r w:rsidR="00E568C0" w:rsidRPr="00E568C0">
        <w:rPr>
          <w:rFonts w:ascii="Anybody" w:eastAsia="Anybody" w:hAnsi="Anybody" w:cs="Anybody"/>
          <w:b/>
          <w:bCs/>
          <w:sz w:val="20"/>
          <w:szCs w:val="20"/>
        </w:rPr>
        <w:t>Biogenesys</w:t>
      </w:r>
      <w:proofErr w:type="spellEnd"/>
      <w:r w:rsidR="00E568C0" w:rsidRPr="00E568C0">
        <w:rPr>
          <w:rFonts w:ascii="Anybody" w:eastAsia="Anybody" w:hAnsi="Anybody" w:cs="Anybody"/>
          <w:sz w:val="20"/>
          <w:szCs w:val="20"/>
        </w:rPr>
        <w:t xml:space="preserve"> es una empresa farmacéutica innovadora dedicada a la investigación y desarrollo de medicamentos y vacunas. Con una sólida presencia global, se enfoca en mejorar la salud pública mediante soluciones médicas avanzadas. Comprometida con la excelencia científica y la responsabilidad social, </w:t>
      </w:r>
      <w:proofErr w:type="spellStart"/>
      <w:r w:rsidR="00E568C0" w:rsidRPr="00E568C0">
        <w:rPr>
          <w:rFonts w:ascii="Anybody" w:eastAsia="Anybody" w:hAnsi="Anybody" w:cs="Anybody"/>
          <w:sz w:val="20"/>
          <w:szCs w:val="20"/>
        </w:rPr>
        <w:t>Biogenesys</w:t>
      </w:r>
      <w:proofErr w:type="spellEnd"/>
      <w:r w:rsidR="00E568C0" w:rsidRPr="00E568C0">
        <w:rPr>
          <w:rFonts w:ascii="Anybody" w:eastAsia="Anybody" w:hAnsi="Anybody" w:cs="Anybody"/>
          <w:sz w:val="20"/>
          <w:szCs w:val="20"/>
        </w:rPr>
        <w:t xml:space="preserve"> trabaja en colaboración con gobiernos y organizaciones de salud para garantizar el acceso equitativo a tratamientos y vacunas, especialmente en regiones con alta necesidad. Su misión es llevar salud y esperanza a más personas, marcando una diferencia significativa en la vida de millones en todo el mundo.</w:t>
      </w:r>
    </w:p>
    <w:p w:rsidR="00191E0D" w:rsidRDefault="00191E0D">
      <w:pPr>
        <w:pBdr>
          <w:bottom w:val="single" w:sz="6" w:space="1" w:color="auto"/>
        </w:pBdr>
        <w:jc w:val="both"/>
        <w:rPr>
          <w:rFonts w:ascii="Anybody" w:eastAsia="Anybody" w:hAnsi="Anybody" w:cs="Anybody"/>
          <w:b/>
        </w:rPr>
      </w:pPr>
    </w:p>
    <w:p w:rsidR="00E97E73" w:rsidRDefault="00000000">
      <w:pPr>
        <w:pStyle w:val="Ttulo1"/>
        <w:jc w:val="both"/>
      </w:pPr>
      <w:bookmarkStart w:id="0" w:name="_heading=h.3jg4of673q00" w:colFirst="0" w:colLast="0"/>
      <w:bookmarkEnd w:id="0"/>
      <w:r>
        <w:t>Introducción</w:t>
      </w:r>
    </w:p>
    <w:p w:rsidR="00E568C0" w:rsidRPr="00E568C0" w:rsidRDefault="00E568C0" w:rsidP="00E568C0">
      <w:pPr>
        <w:jc w:val="both"/>
        <w:rPr>
          <w:rFonts w:ascii="Anybody" w:eastAsia="Anybody" w:hAnsi="Anybody" w:cs="Anybody"/>
          <w:sz w:val="20"/>
          <w:szCs w:val="20"/>
          <w:lang w:val="es-MX"/>
        </w:rPr>
      </w:pPr>
      <w:bookmarkStart w:id="1" w:name="_heading=h.ibr4h3ggfaa" w:colFirst="0" w:colLast="0"/>
      <w:bookmarkEnd w:id="1"/>
      <w:r w:rsidRPr="00E568C0">
        <w:rPr>
          <w:rFonts w:ascii="Anybody" w:eastAsia="Anybody" w:hAnsi="Anybody" w:cs="Anybody"/>
          <w:b/>
          <w:bCs/>
          <w:sz w:val="20"/>
          <w:szCs w:val="20"/>
          <w:lang w:val="es-MX"/>
        </w:rPr>
        <w:t>Propósito del Proyecto:</w:t>
      </w:r>
    </w:p>
    <w:p w:rsidR="009B4CC7" w:rsidRDefault="00E568C0" w:rsidP="00E568C0">
      <w:pPr>
        <w:jc w:val="both"/>
        <w:rPr>
          <w:rFonts w:ascii="Anybody" w:eastAsia="Anybody" w:hAnsi="Anybody" w:cs="Anybody"/>
          <w:sz w:val="20"/>
          <w:szCs w:val="20"/>
          <w:lang w:val="es-MX"/>
        </w:rPr>
      </w:pPr>
      <w:r w:rsidRPr="00E568C0">
        <w:rPr>
          <w:rFonts w:ascii="Anybody" w:eastAsia="Anybody" w:hAnsi="Anybody" w:cs="Anybody"/>
          <w:sz w:val="20"/>
          <w:szCs w:val="20"/>
          <w:lang w:val="es-MX"/>
        </w:rPr>
        <w:t xml:space="preserve">El proyecto tiene como objetivo principal identificar las ubicaciones óptimas para la expansión de laboratorios farmacéuticos de </w:t>
      </w:r>
      <w:proofErr w:type="spellStart"/>
      <w:r w:rsidRPr="00E568C0">
        <w:rPr>
          <w:rFonts w:ascii="Anybody" w:eastAsia="Anybody" w:hAnsi="Anybody" w:cs="Anybody"/>
          <w:sz w:val="20"/>
          <w:szCs w:val="20"/>
          <w:lang w:val="es-MX"/>
        </w:rPr>
        <w:t>Biogenesys</w:t>
      </w:r>
      <w:proofErr w:type="spellEnd"/>
      <w:r w:rsidRPr="00E568C0">
        <w:rPr>
          <w:rFonts w:ascii="Anybody" w:eastAsia="Anybody" w:hAnsi="Anybody" w:cs="Anybody"/>
          <w:sz w:val="20"/>
          <w:szCs w:val="20"/>
          <w:lang w:val="es-MX"/>
        </w:rPr>
        <w:t xml:space="preserve"> en Latinoamérica. </w:t>
      </w:r>
    </w:p>
    <w:p w:rsidR="00E568C0" w:rsidRPr="00E568C0" w:rsidRDefault="00E568C0" w:rsidP="00E568C0">
      <w:pPr>
        <w:jc w:val="both"/>
        <w:rPr>
          <w:rFonts w:ascii="Anybody" w:eastAsia="Anybody" w:hAnsi="Anybody" w:cs="Anybody"/>
          <w:sz w:val="20"/>
          <w:szCs w:val="20"/>
          <w:lang w:val="es-MX"/>
        </w:rPr>
      </w:pPr>
      <w:r w:rsidRPr="00E568C0">
        <w:rPr>
          <w:rFonts w:ascii="Anybody" w:eastAsia="Anybody" w:hAnsi="Anybody" w:cs="Anybody"/>
          <w:sz w:val="20"/>
          <w:szCs w:val="20"/>
          <w:lang w:val="es-MX"/>
        </w:rPr>
        <w:t>Utilizando análisis de datos sobre la incidencia de COVID-19, tasas de vacunación y disponibilidad de infraestructuras sanitarias, se busca optimizar la respuesta ante la pandemia y postpandemia, mejorando el acceso a las vacunas en las regiones seleccionadas.</w:t>
      </w:r>
    </w:p>
    <w:p w:rsidR="00E568C0" w:rsidRPr="00E568C0" w:rsidRDefault="00E568C0" w:rsidP="00E568C0">
      <w:pPr>
        <w:jc w:val="both"/>
        <w:rPr>
          <w:rFonts w:ascii="Anybody" w:eastAsia="Anybody" w:hAnsi="Anybody" w:cs="Anybody"/>
          <w:sz w:val="20"/>
          <w:szCs w:val="20"/>
          <w:lang w:val="es-MX"/>
        </w:rPr>
      </w:pPr>
      <w:r w:rsidRPr="009B4CC7">
        <w:rPr>
          <w:rFonts w:ascii="Anybody" w:eastAsia="Anybody" w:hAnsi="Anybody" w:cs="Anybody"/>
          <w:b/>
          <w:bCs/>
          <w:sz w:val="20"/>
          <w:szCs w:val="20"/>
          <w:lang w:val="es-MX"/>
        </w:rPr>
        <w:t>Objetivos Organizacionales Alcanzados:</w:t>
      </w:r>
    </w:p>
    <w:p w:rsidR="00E568C0" w:rsidRPr="004843FB" w:rsidRDefault="00E568C0" w:rsidP="00E568C0">
      <w:pPr>
        <w:numPr>
          <w:ilvl w:val="0"/>
          <w:numId w:val="1"/>
        </w:numPr>
        <w:jc w:val="both"/>
        <w:rPr>
          <w:rFonts w:ascii="Anybody" w:eastAsia="Anybody" w:hAnsi="Anybody" w:cs="Anybody"/>
          <w:sz w:val="18"/>
          <w:szCs w:val="18"/>
          <w:lang w:val="es-MX"/>
        </w:rPr>
      </w:pPr>
      <w:r w:rsidRPr="004843FB">
        <w:rPr>
          <w:rFonts w:ascii="Anybody" w:eastAsia="Anybody" w:hAnsi="Anybody" w:cs="Anybody"/>
          <w:b/>
          <w:bCs/>
          <w:sz w:val="18"/>
          <w:szCs w:val="18"/>
          <w:lang w:val="es-MX"/>
        </w:rPr>
        <w:t>Identificación de Regiones Estratégicas:</w:t>
      </w:r>
      <w:r w:rsidRPr="004843FB">
        <w:rPr>
          <w:rFonts w:ascii="Anybody" w:eastAsia="Anybody" w:hAnsi="Anybody" w:cs="Anybody"/>
          <w:sz w:val="18"/>
          <w:szCs w:val="18"/>
          <w:lang w:val="es-MX"/>
        </w:rPr>
        <w:t xml:space="preserve"> Se han analizado seis países de Latinoamérica (Colombia, Argentina, Chile, México, Perú y Brasil) para determinar las ubicaciones más adecuadas para la expansión de laboratorios farmacéuticos, basándose en datos críticos de salud y economía.</w:t>
      </w:r>
    </w:p>
    <w:p w:rsidR="00E568C0" w:rsidRPr="004843FB" w:rsidRDefault="00E568C0" w:rsidP="00E568C0">
      <w:pPr>
        <w:numPr>
          <w:ilvl w:val="0"/>
          <w:numId w:val="1"/>
        </w:numPr>
        <w:jc w:val="both"/>
        <w:rPr>
          <w:rFonts w:ascii="Anybody" w:eastAsia="Anybody" w:hAnsi="Anybody" w:cs="Anybody"/>
          <w:sz w:val="18"/>
          <w:szCs w:val="18"/>
          <w:lang w:val="es-MX"/>
        </w:rPr>
      </w:pPr>
      <w:r w:rsidRPr="004843FB">
        <w:rPr>
          <w:rFonts w:ascii="Anybody" w:eastAsia="Anybody" w:hAnsi="Anybody" w:cs="Anybody"/>
          <w:b/>
          <w:bCs/>
          <w:sz w:val="18"/>
          <w:szCs w:val="18"/>
          <w:lang w:val="es-MX"/>
        </w:rPr>
        <w:t>Optimización de la Respuesta a la Pandemia:</w:t>
      </w:r>
      <w:r w:rsidRPr="004843FB">
        <w:rPr>
          <w:rFonts w:ascii="Anybody" w:eastAsia="Anybody" w:hAnsi="Anybody" w:cs="Anybody"/>
          <w:sz w:val="18"/>
          <w:szCs w:val="18"/>
          <w:lang w:val="es-MX"/>
        </w:rPr>
        <w:t xml:space="preserve"> El análisis detallado de la incidencia de COVID-19 y las tasas de vacunación permiti</w:t>
      </w:r>
      <w:r w:rsidR="009B4CC7" w:rsidRPr="004843FB">
        <w:rPr>
          <w:rFonts w:ascii="Anybody" w:eastAsia="Anybody" w:hAnsi="Anybody" w:cs="Anybody"/>
          <w:sz w:val="18"/>
          <w:szCs w:val="18"/>
          <w:lang w:val="es-MX"/>
        </w:rPr>
        <w:t>rá</w:t>
      </w:r>
      <w:r w:rsidRPr="004843FB">
        <w:rPr>
          <w:rFonts w:ascii="Anybody" w:eastAsia="Anybody" w:hAnsi="Anybody" w:cs="Anybody"/>
          <w:sz w:val="18"/>
          <w:szCs w:val="18"/>
          <w:lang w:val="es-MX"/>
        </w:rPr>
        <w:t xml:space="preserve"> a </w:t>
      </w:r>
      <w:proofErr w:type="spellStart"/>
      <w:r w:rsidRPr="004843FB">
        <w:rPr>
          <w:rFonts w:ascii="Anybody" w:eastAsia="Anybody" w:hAnsi="Anybody" w:cs="Anybody"/>
          <w:sz w:val="18"/>
          <w:szCs w:val="18"/>
          <w:lang w:val="es-MX"/>
        </w:rPr>
        <w:t>Biogenesys</w:t>
      </w:r>
      <w:proofErr w:type="spellEnd"/>
      <w:r w:rsidRPr="004843FB">
        <w:rPr>
          <w:rFonts w:ascii="Anybody" w:eastAsia="Anybody" w:hAnsi="Anybody" w:cs="Anybody"/>
          <w:sz w:val="18"/>
          <w:szCs w:val="18"/>
          <w:lang w:val="es-MX"/>
        </w:rPr>
        <w:t xml:space="preserve"> desarrollar estrategias para mejorar la respuesta sanitaria en las regiones seleccionadas.</w:t>
      </w:r>
    </w:p>
    <w:p w:rsidR="00E568C0" w:rsidRPr="004843FB" w:rsidRDefault="00E568C0" w:rsidP="00E568C0">
      <w:pPr>
        <w:numPr>
          <w:ilvl w:val="0"/>
          <w:numId w:val="1"/>
        </w:numPr>
        <w:jc w:val="both"/>
        <w:rPr>
          <w:rFonts w:ascii="Anybody" w:eastAsia="Anybody" w:hAnsi="Anybody" w:cs="Anybody"/>
          <w:sz w:val="18"/>
          <w:szCs w:val="18"/>
          <w:lang w:val="es-MX"/>
        </w:rPr>
      </w:pPr>
      <w:r w:rsidRPr="004843FB">
        <w:rPr>
          <w:rFonts w:ascii="Anybody" w:eastAsia="Anybody" w:hAnsi="Anybody" w:cs="Anybody"/>
          <w:b/>
          <w:bCs/>
          <w:sz w:val="18"/>
          <w:szCs w:val="18"/>
          <w:lang w:val="es-MX"/>
        </w:rPr>
        <w:t>Mejora del Acceso a Vacunas:</w:t>
      </w:r>
      <w:r w:rsidRPr="004843FB">
        <w:rPr>
          <w:rFonts w:ascii="Anybody" w:eastAsia="Anybody" w:hAnsi="Anybody" w:cs="Anybody"/>
          <w:sz w:val="18"/>
          <w:szCs w:val="18"/>
          <w:lang w:val="es-MX"/>
        </w:rPr>
        <w:t xml:space="preserve"> Con el análisis de la disponibilidad de infraestructuras sanitarias, se han identificado áreas con necesidades específicas de mejora, lo que permitirá a </w:t>
      </w:r>
      <w:proofErr w:type="spellStart"/>
      <w:r w:rsidRPr="004843FB">
        <w:rPr>
          <w:rFonts w:ascii="Anybody" w:eastAsia="Anybody" w:hAnsi="Anybody" w:cs="Anybody"/>
          <w:sz w:val="18"/>
          <w:szCs w:val="18"/>
          <w:lang w:val="es-MX"/>
        </w:rPr>
        <w:t>Biogenesys</w:t>
      </w:r>
      <w:proofErr w:type="spellEnd"/>
      <w:r w:rsidRPr="004843FB">
        <w:rPr>
          <w:rFonts w:ascii="Anybody" w:eastAsia="Anybody" w:hAnsi="Anybody" w:cs="Anybody"/>
          <w:sz w:val="18"/>
          <w:szCs w:val="18"/>
          <w:lang w:val="es-MX"/>
        </w:rPr>
        <w:t xml:space="preserve"> planificar inversiones en infraestructura sanitaria para aumentar la capacidad de vacunación.</w:t>
      </w:r>
    </w:p>
    <w:p w:rsidR="00E568C0" w:rsidRPr="004843FB" w:rsidRDefault="00E568C0" w:rsidP="00E568C0">
      <w:pPr>
        <w:numPr>
          <w:ilvl w:val="0"/>
          <w:numId w:val="1"/>
        </w:numPr>
        <w:jc w:val="both"/>
        <w:rPr>
          <w:rFonts w:ascii="Anybody" w:eastAsia="Anybody" w:hAnsi="Anybody" w:cs="Anybody"/>
          <w:sz w:val="18"/>
          <w:szCs w:val="18"/>
          <w:lang w:val="es-MX"/>
        </w:rPr>
      </w:pPr>
      <w:r w:rsidRPr="004843FB">
        <w:rPr>
          <w:rFonts w:ascii="Anybody" w:eastAsia="Anybody" w:hAnsi="Anybody" w:cs="Anybody"/>
          <w:b/>
          <w:bCs/>
          <w:sz w:val="18"/>
          <w:szCs w:val="18"/>
          <w:lang w:val="es-MX"/>
        </w:rPr>
        <w:t>Toma de Decisiones Informadas:</w:t>
      </w:r>
      <w:r w:rsidRPr="004843FB">
        <w:rPr>
          <w:rFonts w:ascii="Anybody" w:eastAsia="Anybody" w:hAnsi="Anybody" w:cs="Anybody"/>
          <w:sz w:val="18"/>
          <w:szCs w:val="18"/>
          <w:lang w:val="es-MX"/>
        </w:rPr>
        <w:t xml:space="preserve"> La utilización de herramientas avanzadas de análisis de datos, como Python y Power BI, ha proporcionado una base sólida de información para la toma de decisiones estratégicas.</w:t>
      </w:r>
    </w:p>
    <w:p w:rsidR="00E568C0" w:rsidRPr="004843FB" w:rsidRDefault="00E568C0" w:rsidP="00E568C0">
      <w:pPr>
        <w:numPr>
          <w:ilvl w:val="0"/>
          <w:numId w:val="1"/>
        </w:numPr>
        <w:jc w:val="both"/>
        <w:rPr>
          <w:rFonts w:ascii="Anybody" w:eastAsia="Anybody" w:hAnsi="Anybody" w:cs="Anybody"/>
          <w:sz w:val="18"/>
          <w:szCs w:val="18"/>
          <w:lang w:val="es-MX"/>
        </w:rPr>
      </w:pPr>
      <w:r w:rsidRPr="004843FB">
        <w:rPr>
          <w:rFonts w:ascii="Anybody" w:eastAsia="Anybody" w:hAnsi="Anybody" w:cs="Anybody"/>
          <w:b/>
          <w:bCs/>
          <w:sz w:val="18"/>
          <w:szCs w:val="18"/>
          <w:lang w:val="es-MX"/>
        </w:rPr>
        <w:t>Alineación con los Objetivos de Crecimiento:</w:t>
      </w:r>
      <w:r w:rsidRPr="004843FB">
        <w:rPr>
          <w:rFonts w:ascii="Anybody" w:eastAsia="Anybody" w:hAnsi="Anybody" w:cs="Anybody"/>
          <w:sz w:val="18"/>
          <w:szCs w:val="18"/>
          <w:lang w:val="es-MX"/>
        </w:rPr>
        <w:t xml:space="preserve"> Este proyecto respalda el objetivo de crecimiento de </w:t>
      </w:r>
      <w:proofErr w:type="spellStart"/>
      <w:r w:rsidRPr="004843FB">
        <w:rPr>
          <w:rFonts w:ascii="Anybody" w:eastAsia="Anybody" w:hAnsi="Anybody" w:cs="Anybody"/>
          <w:sz w:val="18"/>
          <w:szCs w:val="18"/>
          <w:lang w:val="es-MX"/>
        </w:rPr>
        <w:t>Biogenesys</w:t>
      </w:r>
      <w:proofErr w:type="spellEnd"/>
      <w:r w:rsidRPr="004843FB">
        <w:rPr>
          <w:rFonts w:ascii="Anybody" w:eastAsia="Anybody" w:hAnsi="Anybody" w:cs="Anybody"/>
          <w:sz w:val="18"/>
          <w:szCs w:val="18"/>
          <w:lang w:val="es-MX"/>
        </w:rPr>
        <w:t>, permitiendo una expansión eficaz y eficiente en el mercado latinoamericano, lo que a su vez contribuirá a aumentar la presencia y el impacto de la empresa en la región.</w:t>
      </w:r>
    </w:p>
    <w:p w:rsidR="00E568C0" w:rsidRDefault="00E568C0" w:rsidP="00E568C0">
      <w:pPr>
        <w:pBdr>
          <w:bottom w:val="single" w:sz="6" w:space="1" w:color="auto"/>
        </w:pBdr>
        <w:jc w:val="both"/>
        <w:rPr>
          <w:rFonts w:ascii="Anybody" w:eastAsia="Anybody" w:hAnsi="Anybody" w:cs="Anybody"/>
          <w:sz w:val="18"/>
          <w:szCs w:val="18"/>
          <w:lang w:val="es-MX"/>
        </w:rPr>
      </w:pPr>
      <w:r w:rsidRPr="004843FB">
        <w:rPr>
          <w:rFonts w:ascii="Anybody" w:eastAsia="Anybody" w:hAnsi="Anybody" w:cs="Anybody"/>
          <w:sz w:val="18"/>
          <w:szCs w:val="18"/>
          <w:lang w:val="es-MX"/>
        </w:rPr>
        <w:lastRenderedPageBreak/>
        <w:t xml:space="preserve">En resumen, el proyecto </w:t>
      </w:r>
      <w:r w:rsidR="009B4CC7" w:rsidRPr="004843FB">
        <w:rPr>
          <w:rFonts w:ascii="Anybody" w:eastAsia="Anybody" w:hAnsi="Anybody" w:cs="Anybody"/>
          <w:sz w:val="18"/>
          <w:szCs w:val="18"/>
          <w:lang w:val="es-MX"/>
        </w:rPr>
        <w:t>permitirá</w:t>
      </w:r>
      <w:r w:rsidRPr="004843FB">
        <w:rPr>
          <w:rFonts w:ascii="Anybody" w:eastAsia="Anybody" w:hAnsi="Anybody" w:cs="Anybody"/>
          <w:sz w:val="18"/>
          <w:szCs w:val="18"/>
          <w:lang w:val="es-MX"/>
        </w:rPr>
        <w:t xml:space="preserve"> a </w:t>
      </w:r>
      <w:proofErr w:type="spellStart"/>
      <w:r w:rsidRPr="004843FB">
        <w:rPr>
          <w:rFonts w:ascii="Anybody" w:eastAsia="Anybody" w:hAnsi="Anybody" w:cs="Anybody"/>
          <w:sz w:val="18"/>
          <w:szCs w:val="18"/>
          <w:lang w:val="es-MX"/>
        </w:rPr>
        <w:t>Biogenesys</w:t>
      </w:r>
      <w:proofErr w:type="spellEnd"/>
      <w:r w:rsidRPr="004843FB">
        <w:rPr>
          <w:rFonts w:ascii="Anybody" w:eastAsia="Anybody" w:hAnsi="Anybody" w:cs="Anybody"/>
          <w:sz w:val="18"/>
          <w:szCs w:val="18"/>
          <w:lang w:val="es-MX"/>
        </w:rPr>
        <w:t xml:space="preserve"> identificar oportunidades clave para la expansión y mejorar su capacidad para responder a futuras emergencias sanitarias, logrando así sus objetivos organizacionales de crecimiento y optimización en la entrega de servicios de salud.</w:t>
      </w:r>
    </w:p>
    <w:p w:rsidR="004843FB" w:rsidRPr="004843FB" w:rsidRDefault="004843FB" w:rsidP="00E568C0">
      <w:pPr>
        <w:pBdr>
          <w:bottom w:val="single" w:sz="6" w:space="1" w:color="auto"/>
        </w:pBdr>
        <w:jc w:val="both"/>
        <w:rPr>
          <w:rFonts w:ascii="Anybody" w:eastAsia="Anybody" w:hAnsi="Anybody" w:cs="Anybody"/>
          <w:sz w:val="18"/>
          <w:szCs w:val="18"/>
          <w:lang w:val="es-MX"/>
        </w:rPr>
      </w:pPr>
    </w:p>
    <w:p w:rsidR="00E97E73" w:rsidRDefault="00000000">
      <w:pPr>
        <w:pStyle w:val="Ttulo1"/>
        <w:jc w:val="both"/>
      </w:pPr>
      <w:bookmarkStart w:id="2" w:name="_heading=h.4rnk2zj6izgt" w:colFirst="0" w:colLast="0"/>
      <w:bookmarkEnd w:id="2"/>
      <w:r>
        <w:t>Desarrollo del proyecto</w:t>
      </w:r>
    </w:p>
    <w:p w:rsidR="00866272" w:rsidRDefault="00866272" w:rsidP="00866272">
      <w:pPr>
        <w:pStyle w:val="Ttulo1"/>
        <w:rPr>
          <w:sz w:val="22"/>
          <w:szCs w:val="22"/>
          <w:lang w:val="es-MX"/>
        </w:rPr>
      </w:pPr>
    </w:p>
    <w:p w:rsidR="00866272" w:rsidRPr="00C25EE1" w:rsidRDefault="00866272" w:rsidP="00866272">
      <w:pPr>
        <w:pStyle w:val="Ttulo1"/>
        <w:rPr>
          <w:sz w:val="22"/>
          <w:szCs w:val="22"/>
          <w:lang w:val="es-MX"/>
        </w:rPr>
      </w:pPr>
      <w:r w:rsidRPr="00C25EE1">
        <w:rPr>
          <w:sz w:val="22"/>
          <w:szCs w:val="22"/>
          <w:lang w:val="es-MX"/>
        </w:rPr>
        <w:t>Primer Avance:</w:t>
      </w:r>
    </w:p>
    <w:p w:rsidR="00FF4482" w:rsidRPr="00F24681" w:rsidRDefault="00FF4482" w:rsidP="00FF4482">
      <w:pPr>
        <w:rPr>
          <w:b/>
          <w:bCs/>
        </w:rPr>
      </w:pPr>
      <w:bookmarkStart w:id="3" w:name="_heading=h.l6umq284cxw" w:colFirst="0" w:colLast="0"/>
      <w:bookmarkEnd w:id="3"/>
      <w:r w:rsidRPr="00F24681">
        <w:rPr>
          <w:rFonts w:ascii="Anybody" w:eastAsia="Anybody" w:hAnsi="Anybody" w:cs="Anybody"/>
          <w:b/>
          <w:bCs/>
          <w:sz w:val="20"/>
          <w:szCs w:val="20"/>
          <w:lang w:val="es-MX"/>
        </w:rPr>
        <w:t>Proceso de Análisis de Datos</w:t>
      </w:r>
      <w:r w:rsidRPr="00F24681">
        <w:rPr>
          <w:b/>
          <w:bCs/>
        </w:rPr>
        <w:t>:</w:t>
      </w:r>
    </w:p>
    <w:p w:rsidR="00861C7D" w:rsidRDefault="00FF4482" w:rsidP="00FF4482">
      <w:pPr>
        <w:rPr>
          <w:rFonts w:ascii="Anybody" w:eastAsia="Anybody" w:hAnsi="Anybody" w:cs="Anybody"/>
          <w:sz w:val="20"/>
          <w:szCs w:val="20"/>
          <w:lang w:val="es-MX"/>
        </w:rPr>
      </w:pPr>
      <w:r w:rsidRPr="00F24681">
        <w:rPr>
          <w:rFonts w:ascii="Anybody" w:eastAsia="Anybody" w:hAnsi="Anybody" w:cs="Anybody"/>
          <w:sz w:val="20"/>
          <w:szCs w:val="20"/>
          <w:lang w:val="es-MX"/>
        </w:rPr>
        <w:t xml:space="preserve">Recibí una base de datos muy extensa, con 12,216,057 filas y 50 columnas, en formato CSV. Esta contenía numerosos datos faltantes, nulos y atípicos. </w:t>
      </w:r>
    </w:p>
    <w:p w:rsidR="00FF4482" w:rsidRPr="00F24681" w:rsidRDefault="00FF4482" w:rsidP="00FF4482">
      <w:pPr>
        <w:rPr>
          <w:rFonts w:ascii="Anybody" w:eastAsia="Anybody" w:hAnsi="Anybody" w:cs="Anybody"/>
          <w:sz w:val="20"/>
          <w:szCs w:val="20"/>
          <w:lang w:val="es-MX"/>
        </w:rPr>
      </w:pPr>
      <w:r w:rsidRPr="00F24681">
        <w:rPr>
          <w:rFonts w:ascii="Anybody" w:eastAsia="Anybody" w:hAnsi="Anybody" w:cs="Anybody"/>
          <w:sz w:val="20"/>
          <w:szCs w:val="20"/>
          <w:lang w:val="es-MX"/>
        </w:rPr>
        <w:t>Para asegurar la calidad y fiabilidad del análisis, realicé un riguroso proceso de limpieza y normalización de datos, seguido de un proceso de Extracción, Transformación y Carga (ETL).</w:t>
      </w:r>
    </w:p>
    <w:p w:rsidR="00FF4482" w:rsidRPr="00C25EE1" w:rsidRDefault="00FF4482" w:rsidP="00FF4482">
      <w:pPr>
        <w:numPr>
          <w:ilvl w:val="0"/>
          <w:numId w:val="2"/>
        </w:numPr>
        <w:rPr>
          <w:rFonts w:ascii="Anybody" w:eastAsia="Anybody" w:hAnsi="Anybody" w:cs="Anybody"/>
          <w:b/>
          <w:bCs/>
          <w:sz w:val="20"/>
          <w:szCs w:val="20"/>
          <w:lang w:val="es-MX"/>
        </w:rPr>
      </w:pPr>
      <w:r w:rsidRPr="00F24681">
        <w:rPr>
          <w:rFonts w:ascii="Anybody" w:eastAsia="Anybody" w:hAnsi="Anybody" w:cs="Anybody"/>
          <w:b/>
          <w:bCs/>
          <w:sz w:val="20"/>
          <w:szCs w:val="20"/>
          <w:lang w:val="es-MX"/>
        </w:rPr>
        <w:t>Limpieza de Datos</w:t>
      </w:r>
      <w:r w:rsidRPr="00C25EE1">
        <w:rPr>
          <w:rFonts w:ascii="Anybody" w:eastAsia="Anybody" w:hAnsi="Anybody" w:cs="Anybody"/>
          <w:b/>
          <w:bCs/>
          <w:sz w:val="20"/>
          <w:szCs w:val="20"/>
          <w:lang w:val="es-MX"/>
        </w:rPr>
        <w:t>:</w:t>
      </w:r>
    </w:p>
    <w:p w:rsidR="00FF4482" w:rsidRPr="00C25EE1" w:rsidRDefault="00FF4482" w:rsidP="00FF4482">
      <w:pPr>
        <w:numPr>
          <w:ilvl w:val="1"/>
          <w:numId w:val="2"/>
        </w:numPr>
        <w:rPr>
          <w:rFonts w:ascii="Anybody" w:eastAsia="Anybody" w:hAnsi="Anybody" w:cs="Anybody"/>
          <w:sz w:val="20"/>
          <w:szCs w:val="20"/>
          <w:lang w:val="es-MX"/>
        </w:rPr>
      </w:pPr>
      <w:r w:rsidRPr="00C25EE1">
        <w:rPr>
          <w:rFonts w:ascii="Anybody" w:eastAsia="Anybody" w:hAnsi="Anybody" w:cs="Anybody"/>
          <w:sz w:val="20"/>
          <w:szCs w:val="20"/>
          <w:lang w:val="es-MX"/>
        </w:rPr>
        <w:t>Identificación y corrección de datos faltantes y nulos, así como la gestión de valores atípicos, asegurando que los datos fueran precisos y completos.</w:t>
      </w:r>
    </w:p>
    <w:p w:rsidR="00C25EE1" w:rsidRDefault="00FF4482" w:rsidP="00FF4482">
      <w:pPr>
        <w:numPr>
          <w:ilvl w:val="1"/>
          <w:numId w:val="2"/>
        </w:numPr>
        <w:rPr>
          <w:rFonts w:ascii="Anybody" w:eastAsia="Anybody" w:hAnsi="Anybody" w:cs="Anybody"/>
          <w:sz w:val="20"/>
          <w:szCs w:val="20"/>
          <w:lang w:val="es-MX"/>
        </w:rPr>
      </w:pPr>
      <w:r w:rsidRPr="00C25EE1">
        <w:rPr>
          <w:rFonts w:ascii="Anybody" w:eastAsia="Anybody" w:hAnsi="Anybody" w:cs="Anybody"/>
          <w:sz w:val="20"/>
          <w:szCs w:val="20"/>
          <w:lang w:val="es-MX"/>
        </w:rPr>
        <w:t xml:space="preserve">Los datos fueron filtrados por países: Colombia, Argentina, Chile, México, Perú y Brasil, y por fechas mayores a 2021-01-01, reduciendo significativamente la cantidad de datos. </w:t>
      </w:r>
    </w:p>
    <w:p w:rsidR="00C25EE1" w:rsidRDefault="00FF4482" w:rsidP="00FF4482">
      <w:pPr>
        <w:numPr>
          <w:ilvl w:val="1"/>
          <w:numId w:val="2"/>
        </w:numPr>
        <w:rPr>
          <w:rFonts w:ascii="Anybody" w:eastAsia="Anybody" w:hAnsi="Anybody" w:cs="Anybody"/>
          <w:sz w:val="20"/>
          <w:szCs w:val="20"/>
          <w:lang w:val="es-MX"/>
        </w:rPr>
      </w:pPr>
      <w:r w:rsidRPr="00C25EE1">
        <w:rPr>
          <w:rFonts w:ascii="Anybody" w:eastAsia="Anybody" w:hAnsi="Anybody" w:cs="Anybody"/>
          <w:sz w:val="20"/>
          <w:szCs w:val="20"/>
          <w:lang w:val="es-MX"/>
        </w:rPr>
        <w:t xml:space="preserve">Los datos nulos fueron reemplazados por la media para mantener la consistencia sin sesgar los resultados. </w:t>
      </w:r>
    </w:p>
    <w:p w:rsidR="00FF4482" w:rsidRPr="00C25EE1" w:rsidRDefault="00FF4482" w:rsidP="00FF4482">
      <w:pPr>
        <w:numPr>
          <w:ilvl w:val="1"/>
          <w:numId w:val="2"/>
        </w:numPr>
        <w:rPr>
          <w:rFonts w:ascii="Anybody" w:eastAsia="Anybody" w:hAnsi="Anybody" w:cs="Anybody"/>
          <w:sz w:val="20"/>
          <w:szCs w:val="20"/>
          <w:lang w:val="es-MX"/>
        </w:rPr>
      </w:pPr>
      <w:r w:rsidRPr="00C25EE1">
        <w:rPr>
          <w:rFonts w:ascii="Anybody" w:eastAsia="Anybody" w:hAnsi="Anybody" w:cs="Anybody"/>
          <w:sz w:val="20"/>
          <w:szCs w:val="20"/>
          <w:lang w:val="es-MX"/>
        </w:rPr>
        <w:t xml:space="preserve">Los valores negativos en columnas específicas fueron transformados a positivos </w:t>
      </w:r>
      <w:r w:rsidR="00C25EE1">
        <w:rPr>
          <w:rFonts w:ascii="Anybody" w:eastAsia="Anybody" w:hAnsi="Anybody" w:cs="Anybody"/>
          <w:sz w:val="20"/>
          <w:szCs w:val="20"/>
          <w:lang w:val="es-MX"/>
        </w:rPr>
        <w:t>mediante el valor absoluto</w:t>
      </w:r>
      <w:r w:rsidRPr="00C25EE1">
        <w:rPr>
          <w:rFonts w:ascii="Anybody" w:eastAsia="Anybody" w:hAnsi="Anybody" w:cs="Anybody"/>
          <w:sz w:val="20"/>
          <w:szCs w:val="20"/>
          <w:lang w:val="es-MX"/>
        </w:rPr>
        <w:t>.</w:t>
      </w:r>
    </w:p>
    <w:p w:rsidR="00FF4482" w:rsidRPr="00F24681" w:rsidRDefault="00FF4482" w:rsidP="00FF4482">
      <w:pPr>
        <w:numPr>
          <w:ilvl w:val="0"/>
          <w:numId w:val="2"/>
        </w:numPr>
        <w:rPr>
          <w:rFonts w:ascii="Anybody" w:eastAsia="Anybody" w:hAnsi="Anybody" w:cs="Anybody"/>
          <w:b/>
          <w:bCs/>
          <w:sz w:val="20"/>
          <w:szCs w:val="20"/>
          <w:lang w:val="es-MX"/>
        </w:rPr>
      </w:pPr>
      <w:r w:rsidRPr="00F24681">
        <w:rPr>
          <w:rFonts w:ascii="Anybody" w:eastAsia="Anybody" w:hAnsi="Anybody" w:cs="Anybody"/>
          <w:b/>
          <w:bCs/>
          <w:sz w:val="20"/>
          <w:szCs w:val="20"/>
          <w:lang w:val="es-MX"/>
        </w:rPr>
        <w:t>Normalización de Datos:</w:t>
      </w:r>
    </w:p>
    <w:p w:rsidR="00FF4482" w:rsidRPr="00C25EE1" w:rsidRDefault="00C25EE1" w:rsidP="00FF4482">
      <w:pPr>
        <w:numPr>
          <w:ilvl w:val="1"/>
          <w:numId w:val="2"/>
        </w:numPr>
        <w:rPr>
          <w:rFonts w:ascii="Anybody" w:eastAsia="Anybody" w:hAnsi="Anybody" w:cs="Anybody"/>
          <w:sz w:val="20"/>
          <w:szCs w:val="20"/>
          <w:lang w:val="es-MX"/>
        </w:rPr>
      </w:pPr>
      <w:r>
        <w:rPr>
          <w:rFonts w:ascii="Anybody" w:eastAsia="Anybody" w:hAnsi="Anybody" w:cs="Anybody"/>
          <w:sz w:val="20"/>
          <w:szCs w:val="20"/>
          <w:lang w:val="es-MX"/>
        </w:rPr>
        <w:t>Se normalizaron</w:t>
      </w:r>
      <w:r w:rsidR="00FF4482" w:rsidRPr="00C25EE1">
        <w:rPr>
          <w:rFonts w:ascii="Anybody" w:eastAsia="Anybody" w:hAnsi="Anybody" w:cs="Anybody"/>
          <w:sz w:val="20"/>
          <w:szCs w:val="20"/>
          <w:lang w:val="es-MX"/>
        </w:rPr>
        <w:t xml:space="preserve"> los datos para facilitar su análisis, lo cual es crucial para obtener resultados coherentes y significativos.</w:t>
      </w:r>
    </w:p>
    <w:p w:rsidR="00FF4482" w:rsidRPr="00F24681" w:rsidRDefault="00FF4482" w:rsidP="00FF4482">
      <w:r w:rsidRPr="00C25EE1">
        <w:rPr>
          <w:rFonts w:ascii="Anybody" w:eastAsia="Anybody" w:hAnsi="Anybody" w:cs="Anybody"/>
          <w:sz w:val="20"/>
          <w:szCs w:val="20"/>
          <w:lang w:val="es-MX"/>
        </w:rPr>
        <w:t>El objetivo de estos pasos fue mejorar significativamente la calidad de los datos, permitiendo realizar un análisis bien fundamentado que proporcione insights valiosos y, así, colaborar con la toma de decisiones estratégicas de expansión de la empresa en América Latina. Estoy convencido de que este robusto proceso de manejo de datos contribuirá a la formulación de estrategias más efectivas y alineadas con los objetivos de BIOGENESYS, facilitando así su crecimiento y consolidación en el mercado latinoamericano</w:t>
      </w:r>
      <w:r w:rsidRPr="00F24681">
        <w:t>.</w:t>
      </w:r>
    </w:p>
    <w:p w:rsidR="00FF4482" w:rsidRPr="00C25EE1" w:rsidRDefault="00FF4482" w:rsidP="00FF4482">
      <w:pPr>
        <w:rPr>
          <w:rFonts w:ascii="Anybody" w:eastAsia="Anybody" w:hAnsi="Anybody" w:cs="Anybody"/>
          <w:sz w:val="20"/>
          <w:szCs w:val="20"/>
          <w:lang w:val="es-MX"/>
        </w:rPr>
      </w:pPr>
      <w:r w:rsidRPr="00C25EE1">
        <w:rPr>
          <w:rFonts w:ascii="Anybody" w:eastAsia="Anybody" w:hAnsi="Anybody" w:cs="Anybody"/>
          <w:sz w:val="20"/>
          <w:szCs w:val="20"/>
          <w:lang w:val="es-MX"/>
        </w:rPr>
        <w:t>En este primer avance, se plantearon y respondieron varias preguntas clave:</w:t>
      </w:r>
    </w:p>
    <w:p w:rsidR="00FF4482" w:rsidRPr="00C25EE1" w:rsidRDefault="00FF4482" w:rsidP="00FF4482">
      <w:pPr>
        <w:numPr>
          <w:ilvl w:val="0"/>
          <w:numId w:val="3"/>
        </w:numPr>
        <w:rPr>
          <w:rFonts w:ascii="Anybody" w:eastAsia="Anybody" w:hAnsi="Anybody" w:cs="Anybody"/>
          <w:sz w:val="20"/>
          <w:szCs w:val="20"/>
          <w:lang w:val="es-MX"/>
        </w:rPr>
      </w:pPr>
      <w:r w:rsidRPr="00C25EE1">
        <w:rPr>
          <w:rFonts w:ascii="Anybody" w:eastAsia="Anybody" w:hAnsi="Anybody" w:cs="Anybody"/>
          <w:sz w:val="20"/>
          <w:szCs w:val="20"/>
          <w:lang w:val="es-MX"/>
        </w:rPr>
        <w:t>¿Qué implican estas métricas y cómo pueden ayudar en el análisis de datos?</w:t>
      </w:r>
    </w:p>
    <w:p w:rsidR="00FF4482" w:rsidRPr="00C25EE1" w:rsidRDefault="00FF4482" w:rsidP="00FF4482">
      <w:pPr>
        <w:numPr>
          <w:ilvl w:val="1"/>
          <w:numId w:val="3"/>
        </w:numPr>
        <w:rPr>
          <w:rFonts w:ascii="Anybody" w:eastAsia="Anybody" w:hAnsi="Anybody" w:cs="Anybody"/>
          <w:sz w:val="20"/>
          <w:szCs w:val="20"/>
          <w:lang w:val="es-MX"/>
        </w:rPr>
      </w:pPr>
      <w:r w:rsidRPr="00C25EE1">
        <w:rPr>
          <w:rFonts w:ascii="Anybody" w:eastAsia="Anybody" w:hAnsi="Anybody" w:cs="Anybody"/>
          <w:sz w:val="20"/>
          <w:szCs w:val="20"/>
          <w:lang w:val="es-MX"/>
        </w:rPr>
        <w:t xml:space="preserve">Al aplicar bucles </w:t>
      </w:r>
      <w:proofErr w:type="spellStart"/>
      <w:r w:rsidRPr="00C25EE1">
        <w:rPr>
          <w:rFonts w:ascii="Anybody" w:eastAsia="Anybody" w:hAnsi="Anybody" w:cs="Anybody"/>
          <w:sz w:val="20"/>
          <w:szCs w:val="20"/>
          <w:lang w:val="es-MX"/>
        </w:rPr>
        <w:t>for</w:t>
      </w:r>
      <w:proofErr w:type="spellEnd"/>
      <w:r w:rsidRPr="00C25EE1">
        <w:rPr>
          <w:rFonts w:ascii="Anybody" w:eastAsia="Anybody" w:hAnsi="Anybody" w:cs="Anybody"/>
          <w:sz w:val="20"/>
          <w:szCs w:val="20"/>
          <w:lang w:val="es-MX"/>
        </w:rPr>
        <w:t xml:space="preserve"> y/o </w:t>
      </w:r>
      <w:proofErr w:type="spellStart"/>
      <w:r w:rsidRPr="00C25EE1">
        <w:rPr>
          <w:rFonts w:ascii="Anybody" w:eastAsia="Anybody" w:hAnsi="Anybody" w:cs="Anybody"/>
          <w:sz w:val="20"/>
          <w:szCs w:val="20"/>
          <w:lang w:val="es-MX"/>
        </w:rPr>
        <w:t>while</w:t>
      </w:r>
      <w:proofErr w:type="spellEnd"/>
      <w:r w:rsidRPr="00C25EE1">
        <w:rPr>
          <w:rFonts w:ascii="Anybody" w:eastAsia="Anybody" w:hAnsi="Anybody" w:cs="Anybody"/>
          <w:sz w:val="20"/>
          <w:szCs w:val="20"/>
          <w:lang w:val="es-MX"/>
        </w:rPr>
        <w:t xml:space="preserve"> en Python junto con Pandas, pude calcular métricas estadísticas descriptivas como el conteo, la media, la desviación estándar y los percentiles para cada columna de nuestros datos. Estas métricas son esenciales para entender rápidamente las características principales de nuestro conjunto de datos y pueden ayudar significativamente en nuestro análisis.</w:t>
      </w:r>
    </w:p>
    <w:p w:rsidR="00FF4482" w:rsidRPr="00562BEB" w:rsidRDefault="00FF4482" w:rsidP="00FF4482">
      <w:pPr>
        <w:numPr>
          <w:ilvl w:val="0"/>
          <w:numId w:val="3"/>
        </w:numPr>
        <w:rPr>
          <w:rFonts w:ascii="Anybody" w:eastAsia="Anybody" w:hAnsi="Anybody" w:cs="Anybody"/>
          <w:sz w:val="20"/>
          <w:szCs w:val="20"/>
          <w:lang w:val="es-MX"/>
        </w:rPr>
      </w:pPr>
      <w:r w:rsidRPr="00562BEB">
        <w:rPr>
          <w:rFonts w:ascii="Anybody" w:eastAsia="Anybody" w:hAnsi="Anybody" w:cs="Anybody"/>
          <w:sz w:val="20"/>
          <w:szCs w:val="20"/>
          <w:lang w:val="es-MX"/>
        </w:rPr>
        <w:t>¿Se muestran todas las estadísticas en todas las columnas durante el análisis?</w:t>
      </w:r>
    </w:p>
    <w:p w:rsidR="00FF4482" w:rsidRPr="00562BEB" w:rsidRDefault="00FF4482" w:rsidP="00FF4482">
      <w:pPr>
        <w:numPr>
          <w:ilvl w:val="1"/>
          <w:numId w:val="3"/>
        </w:numPr>
        <w:rPr>
          <w:rFonts w:ascii="Anybody" w:eastAsia="Anybody" w:hAnsi="Anybody" w:cs="Anybody"/>
          <w:sz w:val="20"/>
          <w:szCs w:val="20"/>
          <w:lang w:val="es-MX"/>
        </w:rPr>
      </w:pPr>
      <w:r w:rsidRPr="00562BEB">
        <w:rPr>
          <w:rFonts w:ascii="Anybody" w:eastAsia="Anybody" w:hAnsi="Anybody" w:cs="Anybody"/>
          <w:sz w:val="20"/>
          <w:szCs w:val="20"/>
          <w:lang w:val="es-MX"/>
        </w:rPr>
        <w:lastRenderedPageBreak/>
        <w:t>No todas las estadísticas se mostraban para todas las columnas, ya que no todas las métricas eran relevantes para cada tipo de datos o columna específica.</w:t>
      </w:r>
    </w:p>
    <w:p w:rsidR="00FF4482" w:rsidRPr="00562BEB" w:rsidRDefault="00FF4482" w:rsidP="00FF4482">
      <w:pPr>
        <w:numPr>
          <w:ilvl w:val="0"/>
          <w:numId w:val="3"/>
        </w:numPr>
        <w:rPr>
          <w:rFonts w:ascii="Anybody" w:eastAsia="Anybody" w:hAnsi="Anybody" w:cs="Anybody"/>
          <w:sz w:val="20"/>
          <w:szCs w:val="20"/>
          <w:lang w:val="es-MX"/>
        </w:rPr>
      </w:pPr>
      <w:r w:rsidRPr="00562BEB">
        <w:rPr>
          <w:rFonts w:ascii="Anybody" w:eastAsia="Anybody" w:hAnsi="Anybody" w:cs="Anybody"/>
          <w:sz w:val="20"/>
          <w:szCs w:val="20"/>
          <w:lang w:val="es-MX"/>
        </w:rPr>
        <w:t>¿Cuál es la razón de la respuesta anterior y cómo podría afectar la interpretación de los resultados obtenidos?</w:t>
      </w:r>
    </w:p>
    <w:p w:rsidR="00FF4482" w:rsidRPr="00562BEB" w:rsidRDefault="00FF4482" w:rsidP="00FF4482">
      <w:pPr>
        <w:numPr>
          <w:ilvl w:val="1"/>
          <w:numId w:val="3"/>
        </w:numPr>
        <w:rPr>
          <w:rFonts w:ascii="Anybody" w:eastAsia="Anybody" w:hAnsi="Anybody" w:cs="Anybody"/>
          <w:sz w:val="20"/>
          <w:szCs w:val="20"/>
          <w:lang w:val="es-MX"/>
        </w:rPr>
      </w:pPr>
      <w:r w:rsidRPr="00562BEB">
        <w:rPr>
          <w:rFonts w:ascii="Anybody" w:eastAsia="Anybody" w:hAnsi="Anybody" w:cs="Anybody"/>
          <w:sz w:val="20"/>
          <w:szCs w:val="20"/>
          <w:lang w:val="es-MX"/>
        </w:rPr>
        <w:t>La selección selectiva de estadísticas podría influir en la interpretación de los resultados:</w:t>
      </w:r>
    </w:p>
    <w:p w:rsidR="00FF4482" w:rsidRPr="00562BEB" w:rsidRDefault="00FF4482" w:rsidP="00FF4482">
      <w:pPr>
        <w:numPr>
          <w:ilvl w:val="2"/>
          <w:numId w:val="3"/>
        </w:numPr>
        <w:rPr>
          <w:rFonts w:ascii="Anybody" w:eastAsia="Anybody" w:hAnsi="Anybody" w:cs="Anybody"/>
          <w:sz w:val="20"/>
          <w:szCs w:val="20"/>
          <w:lang w:val="es-MX"/>
        </w:rPr>
      </w:pPr>
      <w:r w:rsidRPr="00562BEB">
        <w:rPr>
          <w:rFonts w:ascii="Anybody" w:eastAsia="Anybody" w:hAnsi="Anybody" w:cs="Anybody"/>
          <w:sz w:val="20"/>
          <w:szCs w:val="20"/>
          <w:lang w:val="es-MX"/>
        </w:rPr>
        <w:t>Para columnas categóricas, algunas métricas numéricas no eran aplicables, resultando en la exclusión de esas estadísticas.</w:t>
      </w:r>
    </w:p>
    <w:p w:rsidR="00FF4482" w:rsidRPr="00562BEB" w:rsidRDefault="00FF4482" w:rsidP="00FF4482">
      <w:pPr>
        <w:numPr>
          <w:ilvl w:val="2"/>
          <w:numId w:val="3"/>
        </w:numPr>
        <w:rPr>
          <w:rFonts w:ascii="Anybody" w:eastAsia="Anybody" w:hAnsi="Anybody" w:cs="Anybody"/>
          <w:sz w:val="20"/>
          <w:szCs w:val="20"/>
          <w:lang w:val="es-MX"/>
        </w:rPr>
      </w:pPr>
      <w:r w:rsidRPr="00562BEB">
        <w:rPr>
          <w:rFonts w:ascii="Anybody" w:eastAsia="Anybody" w:hAnsi="Anybody" w:cs="Anybody"/>
          <w:sz w:val="20"/>
          <w:szCs w:val="20"/>
          <w:lang w:val="es-MX"/>
        </w:rPr>
        <w:t>La ausencia de ciertas métricas podría indicar posibles problemas en los datos, como valores nulos o inconsistencias, lo que afectaría la interpretación de los resultados.</w:t>
      </w:r>
    </w:p>
    <w:p w:rsidR="00FF4482" w:rsidRPr="00562BEB" w:rsidRDefault="00FF4482" w:rsidP="00FF4482">
      <w:pPr>
        <w:rPr>
          <w:rFonts w:ascii="Anybody" w:eastAsia="Anybody" w:hAnsi="Anybody" w:cs="Anybody"/>
          <w:sz w:val="20"/>
          <w:szCs w:val="20"/>
          <w:lang w:val="es-MX"/>
        </w:rPr>
      </w:pPr>
      <w:r w:rsidRPr="00562BEB">
        <w:rPr>
          <w:rFonts w:ascii="Anybody" w:eastAsia="Anybody" w:hAnsi="Anybody" w:cs="Anybody"/>
          <w:sz w:val="20"/>
          <w:szCs w:val="20"/>
          <w:lang w:val="es-MX"/>
        </w:rPr>
        <w:t>Desarrollé una función personalizada que nos permite obtener la mediana, la varianza y el rango de nuestros datos.</w:t>
      </w:r>
    </w:p>
    <w:p w:rsidR="00FF4482" w:rsidRPr="00562BEB" w:rsidRDefault="00FF4482" w:rsidP="00FF4482">
      <w:pPr>
        <w:rPr>
          <w:rFonts w:ascii="Anybody" w:eastAsia="Anybody" w:hAnsi="Anybody" w:cs="Anybody"/>
          <w:b/>
          <w:bCs/>
          <w:sz w:val="20"/>
          <w:szCs w:val="20"/>
          <w:lang w:val="es-MX"/>
        </w:rPr>
      </w:pPr>
      <w:r w:rsidRPr="00562BEB">
        <w:rPr>
          <w:rFonts w:ascii="Anybody" w:eastAsia="Anybody" w:hAnsi="Anybody" w:cs="Anybody"/>
          <w:b/>
          <w:bCs/>
          <w:sz w:val="20"/>
          <w:szCs w:val="20"/>
          <w:lang w:val="es-MX"/>
        </w:rPr>
        <w:t>Análisis de Mediana, Varianza y Rango:</w:t>
      </w:r>
    </w:p>
    <w:p w:rsidR="00FF4482" w:rsidRPr="00562BEB" w:rsidRDefault="00FF4482" w:rsidP="00FF4482">
      <w:pPr>
        <w:numPr>
          <w:ilvl w:val="0"/>
          <w:numId w:val="4"/>
        </w:numPr>
        <w:rPr>
          <w:rFonts w:ascii="Anybody" w:eastAsia="Anybody" w:hAnsi="Anybody" w:cs="Anybody"/>
          <w:b/>
          <w:bCs/>
          <w:sz w:val="20"/>
          <w:szCs w:val="20"/>
          <w:lang w:val="es-MX"/>
        </w:rPr>
      </w:pPr>
      <w:r w:rsidRPr="00562BEB">
        <w:rPr>
          <w:rFonts w:ascii="Anybody" w:eastAsia="Anybody" w:hAnsi="Anybody" w:cs="Anybody"/>
          <w:b/>
          <w:bCs/>
          <w:sz w:val="20"/>
          <w:szCs w:val="20"/>
          <w:lang w:val="es-MX"/>
        </w:rPr>
        <w:t>¿Qué representa la mediana?</w:t>
      </w:r>
    </w:p>
    <w:p w:rsidR="00FC027F" w:rsidRPr="00FC027F" w:rsidRDefault="00FC027F" w:rsidP="00FC027F">
      <w:pPr>
        <w:pStyle w:val="Prrafodelista"/>
        <w:numPr>
          <w:ilvl w:val="1"/>
          <w:numId w:val="4"/>
        </w:numPr>
        <w:rPr>
          <w:rFonts w:ascii="Anybody" w:eastAsia="Anybody" w:hAnsi="Anybody" w:cs="Anybody"/>
          <w:sz w:val="20"/>
          <w:szCs w:val="20"/>
          <w:lang w:val="es-MX"/>
        </w:rPr>
      </w:pPr>
      <w:r w:rsidRPr="00FC027F">
        <w:rPr>
          <w:rFonts w:ascii="Anybody" w:eastAsia="Anybody" w:hAnsi="Anybody" w:cs="Anybody"/>
          <w:sz w:val="20"/>
          <w:szCs w:val="20"/>
          <w:lang w:val="es-MX"/>
        </w:rPr>
        <w:t>La mediana es el valor central de un conjunto de datos ordenado. Representa el punto en el que la mitad de los datos es menor y la otra mitad es mayor. Es una medida de tendencia central que es menos sensible a valores atípicos que la media.</w:t>
      </w:r>
    </w:p>
    <w:p w:rsidR="00FC027F" w:rsidRPr="00562BEB" w:rsidRDefault="00FC027F" w:rsidP="00FC027F">
      <w:pPr>
        <w:rPr>
          <w:rFonts w:ascii="Anybody" w:eastAsia="Anybody" w:hAnsi="Anybody" w:cs="Anybody"/>
          <w:sz w:val="20"/>
          <w:szCs w:val="20"/>
          <w:lang w:val="es-MX"/>
        </w:rPr>
      </w:pPr>
    </w:p>
    <w:p w:rsidR="00FF4482" w:rsidRPr="00562BEB" w:rsidRDefault="00FF4482" w:rsidP="00FF4482">
      <w:pPr>
        <w:numPr>
          <w:ilvl w:val="0"/>
          <w:numId w:val="4"/>
        </w:numPr>
        <w:rPr>
          <w:rFonts w:ascii="Anybody" w:eastAsia="Anybody" w:hAnsi="Anybody" w:cs="Anybody"/>
          <w:b/>
          <w:bCs/>
          <w:sz w:val="20"/>
          <w:szCs w:val="20"/>
          <w:lang w:val="es-MX"/>
        </w:rPr>
      </w:pPr>
      <w:r w:rsidRPr="00562BEB">
        <w:rPr>
          <w:rFonts w:ascii="Anybody" w:eastAsia="Anybody" w:hAnsi="Anybody" w:cs="Anybody"/>
          <w:b/>
          <w:bCs/>
          <w:sz w:val="20"/>
          <w:szCs w:val="20"/>
          <w:lang w:val="es-MX"/>
        </w:rPr>
        <w:t>¿Cómo varía la dispersión de los datos en el conjunto de datos analizado, en términos de la varianza y el rango?</w:t>
      </w:r>
    </w:p>
    <w:p w:rsidR="0019762F" w:rsidRPr="0019762F" w:rsidRDefault="0019762F" w:rsidP="0019762F">
      <w:pPr>
        <w:pStyle w:val="Prrafodelista"/>
        <w:numPr>
          <w:ilvl w:val="1"/>
          <w:numId w:val="4"/>
        </w:numPr>
        <w:rPr>
          <w:rFonts w:ascii="Anybody" w:eastAsia="Anybody" w:hAnsi="Anybody" w:cs="Anybody"/>
          <w:sz w:val="20"/>
          <w:szCs w:val="20"/>
          <w:lang w:val="es-MX"/>
        </w:rPr>
      </w:pPr>
      <w:r w:rsidRPr="0019762F">
        <w:rPr>
          <w:rFonts w:ascii="Anybody" w:eastAsia="Anybody" w:hAnsi="Anybody" w:cs="Anybody"/>
          <w:sz w:val="20"/>
          <w:szCs w:val="20"/>
          <w:lang w:val="es-MX"/>
        </w:rPr>
        <w:t>La varianza mide la dispersión de los datos en torno a la media, indicando qué tan dispersos están los valores. Un valor alto de varianza indica que los datos están muy dispersos. El rango es la diferencia entre el valor máximo y el mínimo, proporcionando una medida de la amplitud de los datos. Un rango amplio indica una gran dispersión.</w:t>
      </w:r>
    </w:p>
    <w:p w:rsidR="00FF4482" w:rsidRPr="00562BEB" w:rsidRDefault="00FF4482" w:rsidP="00FF4482">
      <w:pPr>
        <w:numPr>
          <w:ilvl w:val="0"/>
          <w:numId w:val="4"/>
        </w:numPr>
        <w:rPr>
          <w:rFonts w:ascii="Anybody" w:eastAsia="Anybody" w:hAnsi="Anybody" w:cs="Anybody"/>
          <w:b/>
          <w:bCs/>
          <w:sz w:val="20"/>
          <w:szCs w:val="20"/>
          <w:lang w:val="es-MX"/>
        </w:rPr>
      </w:pPr>
      <w:r w:rsidRPr="00562BEB">
        <w:rPr>
          <w:rFonts w:ascii="Anybody" w:eastAsia="Anybody" w:hAnsi="Anybody" w:cs="Anybody"/>
          <w:b/>
          <w:bCs/>
          <w:sz w:val="20"/>
          <w:szCs w:val="20"/>
          <w:lang w:val="es-MX"/>
        </w:rPr>
        <w:t>¿Qué nos puede indicar esto sobre la consistencia o la variabilidad de los datos en relación con la mediana?</w:t>
      </w:r>
    </w:p>
    <w:p w:rsidR="0019762F" w:rsidRPr="0019762F" w:rsidRDefault="0019762F" w:rsidP="0019762F">
      <w:pPr>
        <w:pStyle w:val="Prrafodelista"/>
        <w:numPr>
          <w:ilvl w:val="1"/>
          <w:numId w:val="4"/>
        </w:numPr>
        <w:rPr>
          <w:rFonts w:ascii="Anybody" w:eastAsia="Anybody" w:hAnsi="Anybody" w:cs="Anybody"/>
          <w:sz w:val="20"/>
          <w:szCs w:val="20"/>
          <w:lang w:val="es-MX"/>
        </w:rPr>
      </w:pPr>
      <w:r w:rsidRPr="0019762F">
        <w:rPr>
          <w:rFonts w:ascii="Anybody" w:eastAsia="Anybody" w:hAnsi="Anybody" w:cs="Anybody"/>
          <w:sz w:val="20"/>
          <w:szCs w:val="20"/>
          <w:lang w:val="es-MX"/>
        </w:rPr>
        <w:t>Si la varianza y el rango son altos, significa que hay una alta variabilidad en los datos, lo que puede indicar inconsistencias. Si son bajos, los datos son más consistentes y están más agrupados alrededor de la mediana. Esto puede ser crucial para determinar la fiabilidad de los datos y su interpretación.</w:t>
      </w:r>
    </w:p>
    <w:p w:rsidR="0019762F" w:rsidRPr="00562BEB" w:rsidRDefault="00866272" w:rsidP="0019762F">
      <w:pPr>
        <w:ind w:left="1080"/>
        <w:rPr>
          <w:rFonts w:ascii="Anybody" w:eastAsia="Anybody" w:hAnsi="Anybody" w:cs="Anybody"/>
          <w:sz w:val="20"/>
          <w:szCs w:val="20"/>
          <w:lang w:val="es-MX"/>
        </w:rPr>
      </w:pPr>
      <w:r>
        <w:rPr>
          <w:noProof/>
        </w:rPr>
        <w:lastRenderedPageBreak/>
        <w:drawing>
          <wp:anchor distT="0" distB="0" distL="114300" distR="114300" simplePos="0" relativeHeight="251659264" behindDoc="0" locked="0" layoutInCell="1" allowOverlap="1" wp14:anchorId="02500BC6">
            <wp:simplePos x="0" y="0"/>
            <wp:positionH relativeFrom="margin">
              <wp:align>left</wp:align>
            </wp:positionH>
            <wp:positionV relativeFrom="paragraph">
              <wp:posOffset>0</wp:posOffset>
            </wp:positionV>
            <wp:extent cx="3009900" cy="2673985"/>
            <wp:effectExtent l="0" t="0" r="0" b="0"/>
            <wp:wrapTopAndBottom/>
            <wp:docPr id="1888886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86665" name=""/>
                    <pic:cNvPicPr/>
                  </pic:nvPicPr>
                  <pic:blipFill rotWithShape="1">
                    <a:blip r:embed="rId9" cstate="print">
                      <a:extLst>
                        <a:ext uri="{28A0092B-C50C-407E-A947-70E740481C1C}">
                          <a14:useLocalDpi xmlns:a14="http://schemas.microsoft.com/office/drawing/2010/main" val="0"/>
                        </a:ext>
                      </a:extLst>
                    </a:blip>
                    <a:srcRect l="2963" t="10760" r="28739" b="13391"/>
                    <a:stretch/>
                  </pic:blipFill>
                  <pic:spPr bwMode="auto">
                    <a:xfrm>
                      <a:off x="0" y="0"/>
                      <a:ext cx="3014233" cy="26779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4482" w:rsidRPr="00C25EE1" w:rsidRDefault="00FF4482" w:rsidP="00C25EE1">
      <w:pPr>
        <w:pStyle w:val="Ttulo1"/>
        <w:rPr>
          <w:sz w:val="22"/>
          <w:szCs w:val="22"/>
          <w:lang w:val="es-MX"/>
        </w:rPr>
      </w:pPr>
      <w:r w:rsidRPr="00C25EE1">
        <w:rPr>
          <w:sz w:val="22"/>
          <w:szCs w:val="22"/>
          <w:lang w:val="es-MX"/>
        </w:rPr>
        <w:t>Segundo Avance:</w:t>
      </w:r>
    </w:p>
    <w:p w:rsidR="00FF4482" w:rsidRPr="00562BEB" w:rsidRDefault="00FF4482" w:rsidP="00FF4482">
      <w:pPr>
        <w:rPr>
          <w:rFonts w:ascii="Anybody" w:eastAsia="Anybody" w:hAnsi="Anybody" w:cs="Anybody"/>
          <w:sz w:val="20"/>
          <w:szCs w:val="20"/>
          <w:lang w:val="es-MX"/>
        </w:rPr>
      </w:pPr>
      <w:r w:rsidRPr="00562BEB">
        <w:rPr>
          <w:rFonts w:ascii="Anybody" w:eastAsia="Anybody" w:hAnsi="Anybody" w:cs="Anybody"/>
          <w:sz w:val="20"/>
          <w:szCs w:val="20"/>
          <w:lang w:val="es-MX"/>
        </w:rPr>
        <w:t>Con la data limpia, se realizaron visualizaciones con gráficos para identificar tendencias y patrones más claramente. Trabajé con cuatro librerías principales:</w:t>
      </w:r>
    </w:p>
    <w:p w:rsidR="00FF4482" w:rsidRPr="00562BEB" w:rsidRDefault="00FF4482" w:rsidP="00FF4482">
      <w:pPr>
        <w:numPr>
          <w:ilvl w:val="0"/>
          <w:numId w:val="5"/>
        </w:numPr>
        <w:rPr>
          <w:rFonts w:ascii="Anybody" w:eastAsia="Anybody" w:hAnsi="Anybody" w:cs="Anybody"/>
          <w:sz w:val="20"/>
          <w:szCs w:val="20"/>
          <w:lang w:val="es-MX"/>
        </w:rPr>
      </w:pPr>
      <w:r w:rsidRPr="00562BEB">
        <w:rPr>
          <w:rFonts w:ascii="Anybody" w:eastAsia="Anybody" w:hAnsi="Anybody" w:cs="Anybody"/>
          <w:sz w:val="20"/>
          <w:szCs w:val="20"/>
          <w:lang w:val="es-MX"/>
        </w:rPr>
        <w:t xml:space="preserve">Pandas y </w:t>
      </w:r>
      <w:proofErr w:type="spellStart"/>
      <w:r w:rsidRPr="00562BEB">
        <w:rPr>
          <w:rFonts w:ascii="Anybody" w:eastAsia="Anybody" w:hAnsi="Anybody" w:cs="Anybody"/>
          <w:sz w:val="20"/>
          <w:szCs w:val="20"/>
          <w:lang w:val="es-MX"/>
        </w:rPr>
        <w:t>Numpy</w:t>
      </w:r>
      <w:proofErr w:type="spellEnd"/>
      <w:r w:rsidRPr="00562BEB">
        <w:rPr>
          <w:rFonts w:ascii="Anybody" w:eastAsia="Anybody" w:hAnsi="Anybody" w:cs="Anybody"/>
          <w:sz w:val="20"/>
          <w:szCs w:val="20"/>
          <w:lang w:val="es-MX"/>
        </w:rPr>
        <w:t>: Para explorar las propiedades estadísticas de los datos.</w:t>
      </w:r>
    </w:p>
    <w:p w:rsidR="00FF4482" w:rsidRPr="00562BEB" w:rsidRDefault="00FF4482" w:rsidP="00FF4482">
      <w:pPr>
        <w:numPr>
          <w:ilvl w:val="0"/>
          <w:numId w:val="5"/>
        </w:numPr>
        <w:rPr>
          <w:rFonts w:ascii="Anybody" w:eastAsia="Anybody" w:hAnsi="Anybody" w:cs="Anybody"/>
          <w:sz w:val="20"/>
          <w:szCs w:val="20"/>
          <w:lang w:val="es-MX"/>
        </w:rPr>
      </w:pPr>
      <w:r w:rsidRPr="00562BEB">
        <w:rPr>
          <w:rFonts w:ascii="Anybody" w:eastAsia="Anybody" w:hAnsi="Anybody" w:cs="Anybody"/>
          <w:sz w:val="20"/>
          <w:szCs w:val="20"/>
          <w:lang w:val="es-MX"/>
        </w:rPr>
        <w:t>Matplotlib y Seaborn: Para la visualización de datos.</w:t>
      </w:r>
    </w:p>
    <w:p w:rsidR="00FF4482" w:rsidRPr="00562BEB" w:rsidRDefault="00FF4482" w:rsidP="00FF4482">
      <w:pPr>
        <w:rPr>
          <w:rFonts w:ascii="Anybody" w:eastAsia="Anybody" w:hAnsi="Anybody" w:cs="Anybody"/>
          <w:sz w:val="20"/>
          <w:szCs w:val="20"/>
          <w:lang w:val="es-MX"/>
        </w:rPr>
      </w:pPr>
      <w:r w:rsidRPr="00562BEB">
        <w:rPr>
          <w:rFonts w:ascii="Anybody" w:eastAsia="Anybody" w:hAnsi="Anybody" w:cs="Anybody"/>
          <w:sz w:val="20"/>
          <w:szCs w:val="20"/>
          <w:lang w:val="es-MX"/>
        </w:rPr>
        <w:t>Algunos de los gráficos que se realizaron fueron:</w:t>
      </w:r>
    </w:p>
    <w:p w:rsidR="00FF4482" w:rsidRPr="00562BEB" w:rsidRDefault="00FF4482" w:rsidP="00FF4482">
      <w:pPr>
        <w:numPr>
          <w:ilvl w:val="0"/>
          <w:numId w:val="6"/>
        </w:numPr>
        <w:rPr>
          <w:rFonts w:ascii="Anybody" w:eastAsia="Anybody" w:hAnsi="Anybody" w:cs="Anybody"/>
          <w:sz w:val="20"/>
          <w:szCs w:val="20"/>
          <w:lang w:val="es-MX"/>
        </w:rPr>
      </w:pPr>
      <w:r w:rsidRPr="00562BEB">
        <w:rPr>
          <w:rFonts w:ascii="Anybody" w:eastAsia="Anybody" w:hAnsi="Anybody" w:cs="Anybody"/>
          <w:sz w:val="20"/>
          <w:szCs w:val="20"/>
          <w:lang w:val="es-MX"/>
        </w:rPr>
        <w:t>Histogramas y gráficos de densidad: Para entender la distribución de la incidencia de COVID-19 y las tasas de vacunación.</w:t>
      </w:r>
    </w:p>
    <w:p w:rsidR="00FF4482" w:rsidRPr="00562BEB" w:rsidRDefault="00FF4482" w:rsidP="00FF4482">
      <w:pPr>
        <w:numPr>
          <w:ilvl w:val="0"/>
          <w:numId w:val="6"/>
        </w:numPr>
        <w:rPr>
          <w:rFonts w:ascii="Anybody" w:eastAsia="Anybody" w:hAnsi="Anybody" w:cs="Anybody"/>
          <w:sz w:val="20"/>
          <w:szCs w:val="20"/>
          <w:lang w:val="es-MX"/>
        </w:rPr>
      </w:pPr>
      <w:r w:rsidRPr="00562BEB">
        <w:rPr>
          <w:rFonts w:ascii="Anybody" w:eastAsia="Anybody" w:hAnsi="Anybody" w:cs="Anybody"/>
          <w:sz w:val="20"/>
          <w:szCs w:val="20"/>
          <w:lang w:val="es-MX"/>
        </w:rPr>
        <w:t>Gráficos de barras: Para comparar diferentes regiones.</w:t>
      </w:r>
    </w:p>
    <w:p w:rsidR="00FF4482" w:rsidRPr="00562BEB" w:rsidRDefault="00FF4482" w:rsidP="00FF4482">
      <w:pPr>
        <w:numPr>
          <w:ilvl w:val="0"/>
          <w:numId w:val="6"/>
        </w:numPr>
        <w:rPr>
          <w:rFonts w:ascii="Anybody" w:eastAsia="Anybody" w:hAnsi="Anybody" w:cs="Anybody"/>
          <w:sz w:val="20"/>
          <w:szCs w:val="20"/>
          <w:lang w:val="es-MX"/>
        </w:rPr>
      </w:pPr>
      <w:r w:rsidRPr="00562BEB">
        <w:rPr>
          <w:rFonts w:ascii="Anybody" w:eastAsia="Anybody" w:hAnsi="Anybody" w:cs="Anybody"/>
          <w:sz w:val="20"/>
          <w:szCs w:val="20"/>
          <w:lang w:val="es-MX"/>
        </w:rPr>
        <w:t>Mapas de calor: Para identificar correlaciones entre diferentes variables.</w:t>
      </w:r>
    </w:p>
    <w:p w:rsidR="00FF4482" w:rsidRDefault="00FF4482" w:rsidP="00FF4482">
      <w:pPr>
        <w:numPr>
          <w:ilvl w:val="0"/>
          <w:numId w:val="6"/>
        </w:numPr>
        <w:rPr>
          <w:rFonts w:ascii="Anybody" w:eastAsia="Anybody" w:hAnsi="Anybody" w:cs="Anybody"/>
          <w:sz w:val="20"/>
          <w:szCs w:val="20"/>
          <w:lang w:val="es-MX"/>
        </w:rPr>
      </w:pPr>
      <w:r w:rsidRPr="00562BEB">
        <w:rPr>
          <w:rFonts w:ascii="Anybody" w:eastAsia="Anybody" w:hAnsi="Anybody" w:cs="Anybody"/>
          <w:sz w:val="20"/>
          <w:szCs w:val="20"/>
          <w:lang w:val="es-MX"/>
        </w:rPr>
        <w:t>Gráficos de dispersión: Para explorar posibles relaciones entre las variables.</w:t>
      </w:r>
    </w:p>
    <w:p w:rsidR="00562BEB" w:rsidRPr="00562BEB" w:rsidRDefault="00866272" w:rsidP="00562BEB">
      <w:pPr>
        <w:ind w:left="720"/>
        <w:rPr>
          <w:rFonts w:ascii="Anybody" w:eastAsia="Anybody" w:hAnsi="Anybody" w:cs="Anybody"/>
          <w:sz w:val="20"/>
          <w:szCs w:val="20"/>
          <w:lang w:val="es-MX"/>
        </w:rPr>
      </w:pPr>
      <w:r>
        <w:rPr>
          <w:noProof/>
        </w:rPr>
        <w:drawing>
          <wp:anchor distT="0" distB="0" distL="114300" distR="114300" simplePos="0" relativeHeight="251660288" behindDoc="0" locked="0" layoutInCell="1" allowOverlap="1" wp14:anchorId="32DD24A7">
            <wp:simplePos x="0" y="0"/>
            <wp:positionH relativeFrom="column">
              <wp:posOffset>55245</wp:posOffset>
            </wp:positionH>
            <wp:positionV relativeFrom="paragraph">
              <wp:posOffset>206375</wp:posOffset>
            </wp:positionV>
            <wp:extent cx="3070860" cy="2990850"/>
            <wp:effectExtent l="0" t="0" r="0" b="0"/>
            <wp:wrapTopAndBottom/>
            <wp:docPr id="201913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4722" name=""/>
                    <pic:cNvPicPr/>
                  </pic:nvPicPr>
                  <pic:blipFill rotWithShape="1">
                    <a:blip r:embed="rId10" cstate="print">
                      <a:extLst>
                        <a:ext uri="{28A0092B-C50C-407E-A947-70E740481C1C}">
                          <a14:useLocalDpi xmlns:a14="http://schemas.microsoft.com/office/drawing/2010/main" val="0"/>
                        </a:ext>
                      </a:extLst>
                    </a:blip>
                    <a:srcRect l="2117" t="10231" r="31844"/>
                    <a:stretch/>
                  </pic:blipFill>
                  <pic:spPr bwMode="auto">
                    <a:xfrm>
                      <a:off x="0" y="0"/>
                      <a:ext cx="3070860"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4482" w:rsidRPr="00C25EE1" w:rsidRDefault="00FF4482" w:rsidP="00C25EE1">
      <w:pPr>
        <w:pStyle w:val="Ttulo1"/>
        <w:rPr>
          <w:sz w:val="22"/>
          <w:szCs w:val="22"/>
          <w:lang w:val="es-MX"/>
        </w:rPr>
      </w:pPr>
      <w:r w:rsidRPr="00C25EE1">
        <w:rPr>
          <w:sz w:val="22"/>
          <w:szCs w:val="22"/>
          <w:lang w:val="es-MX"/>
        </w:rPr>
        <w:lastRenderedPageBreak/>
        <w:t>Tercer Avance:</w:t>
      </w:r>
    </w:p>
    <w:p w:rsidR="00FF4482" w:rsidRPr="00562BEB" w:rsidRDefault="00FF4482" w:rsidP="00FF4482">
      <w:pPr>
        <w:rPr>
          <w:rFonts w:ascii="Anybody" w:eastAsia="Anybody" w:hAnsi="Anybody" w:cs="Anybody"/>
          <w:sz w:val="20"/>
          <w:szCs w:val="20"/>
          <w:lang w:val="es-MX"/>
        </w:rPr>
      </w:pPr>
      <w:r w:rsidRPr="00562BEB">
        <w:rPr>
          <w:rFonts w:ascii="Anybody" w:eastAsia="Anybody" w:hAnsi="Anybody" w:cs="Anybody"/>
          <w:sz w:val="20"/>
          <w:szCs w:val="20"/>
          <w:lang w:val="es-MX"/>
        </w:rPr>
        <w:t>Con la información más clara y organizada, se pudo avanzar hasta el tercer avance y realizar el Análisis Exploratorio de Datos (EDA). En este tercer avance, realicé un análisis más profundo y sofisticado de los datos relacionados con la incidencia de COVID-19, centrándome en el análisis de series temporales para comprender la evolución de elementos específicos del conjunto de datos. Algunas de las gráficas generadas fueron:</w:t>
      </w:r>
    </w:p>
    <w:p w:rsidR="00FF4482" w:rsidRPr="00562BEB" w:rsidRDefault="00FF4482" w:rsidP="00FF4482">
      <w:pPr>
        <w:rPr>
          <w:rFonts w:ascii="Anybody" w:eastAsia="Anybody" w:hAnsi="Anybody" w:cs="Anybody"/>
          <w:sz w:val="20"/>
          <w:szCs w:val="20"/>
          <w:lang w:val="es-MX"/>
        </w:rPr>
      </w:pPr>
      <w:r w:rsidRPr="00562BEB">
        <w:rPr>
          <w:rFonts w:ascii="Anybody" w:eastAsia="Anybody" w:hAnsi="Anybody" w:cs="Anybody"/>
          <w:sz w:val="20"/>
          <w:szCs w:val="20"/>
          <w:lang w:val="es-MX"/>
        </w:rPr>
        <w:t>Se generaron las siguientes gráficas</w:t>
      </w:r>
      <w:r w:rsidR="005A326B">
        <w:rPr>
          <w:rFonts w:ascii="Anybody" w:eastAsia="Anybody" w:hAnsi="Anybody" w:cs="Anybody"/>
          <w:sz w:val="20"/>
          <w:szCs w:val="20"/>
          <w:lang w:val="es-MX"/>
        </w:rPr>
        <w:t>, entre otras</w:t>
      </w:r>
      <w:r w:rsidRPr="00562BEB">
        <w:rPr>
          <w:rFonts w:ascii="Anybody" w:eastAsia="Anybody" w:hAnsi="Anybody" w:cs="Anybody"/>
          <w:sz w:val="20"/>
          <w:szCs w:val="20"/>
          <w:lang w:val="es-MX"/>
        </w:rPr>
        <w:t>:</w:t>
      </w:r>
    </w:p>
    <w:p w:rsidR="00FF4482" w:rsidRPr="005A326B" w:rsidRDefault="00FF4482" w:rsidP="00FF4482">
      <w:pPr>
        <w:numPr>
          <w:ilvl w:val="0"/>
          <w:numId w:val="7"/>
        </w:numPr>
        <w:rPr>
          <w:rFonts w:ascii="Anybody" w:eastAsia="Anybody" w:hAnsi="Anybody" w:cs="Anybody"/>
          <w:sz w:val="20"/>
          <w:szCs w:val="20"/>
          <w:lang w:val="es-MX"/>
        </w:rPr>
      </w:pPr>
      <w:r w:rsidRPr="005A326B">
        <w:rPr>
          <w:rFonts w:ascii="Anybody" w:eastAsia="Anybody" w:hAnsi="Anybody" w:cs="Anybody"/>
          <w:sz w:val="20"/>
          <w:szCs w:val="20"/>
          <w:lang w:val="es-MX"/>
        </w:rPr>
        <w:t>Evolución de Casos Activos vs. Recuperados: Para entender la dinámica de la pandemia y el progreso de las recuperaciones.</w:t>
      </w:r>
    </w:p>
    <w:p w:rsidR="00FF4482" w:rsidRPr="005A326B" w:rsidRDefault="00FF4482" w:rsidP="00FF4482">
      <w:pPr>
        <w:numPr>
          <w:ilvl w:val="0"/>
          <w:numId w:val="7"/>
        </w:numPr>
        <w:rPr>
          <w:rFonts w:ascii="Anybody" w:eastAsia="Anybody" w:hAnsi="Anybody" w:cs="Anybody"/>
          <w:sz w:val="20"/>
          <w:szCs w:val="20"/>
          <w:lang w:val="es-MX"/>
        </w:rPr>
      </w:pPr>
      <w:r w:rsidRPr="005A326B">
        <w:rPr>
          <w:rFonts w:ascii="Anybody" w:eastAsia="Anybody" w:hAnsi="Anybody" w:cs="Anybody"/>
          <w:sz w:val="20"/>
          <w:szCs w:val="20"/>
          <w:lang w:val="es-MX"/>
        </w:rPr>
        <w:t>Tasa de Crecimiento (%): Para analizar el ritmo al que se propagó el COVID-19 en diferentes países.</w:t>
      </w:r>
    </w:p>
    <w:p w:rsidR="00FF4482" w:rsidRPr="005A326B" w:rsidRDefault="00FF4482" w:rsidP="00FF4482">
      <w:pPr>
        <w:numPr>
          <w:ilvl w:val="0"/>
          <w:numId w:val="7"/>
        </w:numPr>
        <w:rPr>
          <w:rFonts w:ascii="Anybody" w:eastAsia="Anybody" w:hAnsi="Anybody" w:cs="Anybody"/>
          <w:sz w:val="20"/>
          <w:szCs w:val="20"/>
          <w:lang w:val="es-MX"/>
        </w:rPr>
      </w:pPr>
      <w:r w:rsidRPr="005A326B">
        <w:rPr>
          <w:rFonts w:ascii="Anybody" w:eastAsia="Anybody" w:hAnsi="Anybody" w:cs="Anybody"/>
          <w:sz w:val="20"/>
          <w:szCs w:val="20"/>
          <w:lang w:val="es-MX"/>
        </w:rPr>
        <w:t>Relación entre la Cobertura de Vacunación y la Reducción de Casos: Para evaluar la efectividad de las campañas de vacunación.</w:t>
      </w:r>
    </w:p>
    <w:p w:rsidR="00FF4482" w:rsidRPr="005A326B" w:rsidRDefault="00FF4482" w:rsidP="00FF4482">
      <w:pPr>
        <w:numPr>
          <w:ilvl w:val="0"/>
          <w:numId w:val="7"/>
        </w:numPr>
        <w:rPr>
          <w:rFonts w:ascii="Anybody" w:eastAsia="Anybody" w:hAnsi="Anybody" w:cs="Anybody"/>
          <w:sz w:val="20"/>
          <w:szCs w:val="20"/>
          <w:lang w:val="es-MX"/>
        </w:rPr>
      </w:pPr>
      <w:r w:rsidRPr="005A326B">
        <w:rPr>
          <w:rFonts w:ascii="Anybody" w:eastAsia="Anybody" w:hAnsi="Anybody" w:cs="Anybody"/>
          <w:sz w:val="20"/>
          <w:szCs w:val="20"/>
          <w:lang w:val="es-MX"/>
        </w:rPr>
        <w:t>Progreso de la Vacunación por País: Para comparar el avance de la vacunación entre los países seleccionados.</w:t>
      </w:r>
    </w:p>
    <w:p w:rsidR="00FF4482" w:rsidRPr="005A326B" w:rsidRDefault="00FF4482" w:rsidP="00FF4482">
      <w:pPr>
        <w:numPr>
          <w:ilvl w:val="0"/>
          <w:numId w:val="7"/>
        </w:numPr>
        <w:rPr>
          <w:rFonts w:ascii="Anybody" w:eastAsia="Anybody" w:hAnsi="Anybody" w:cs="Anybody"/>
          <w:sz w:val="20"/>
          <w:szCs w:val="20"/>
          <w:lang w:val="es-MX"/>
        </w:rPr>
      </w:pPr>
      <w:r w:rsidRPr="005A326B">
        <w:rPr>
          <w:rFonts w:ascii="Anybody" w:eastAsia="Anybody" w:hAnsi="Anybody" w:cs="Anybody"/>
          <w:sz w:val="20"/>
          <w:szCs w:val="20"/>
          <w:lang w:val="es-MX"/>
        </w:rPr>
        <w:t>Nuevos Casos y Temperatura Promedio: Para investigar si existen correlaciones entre el clima y la incidencia de nuevos casos.</w:t>
      </w:r>
    </w:p>
    <w:p w:rsidR="00FF4482" w:rsidRPr="005A326B" w:rsidRDefault="00FF4482" w:rsidP="00FF4482">
      <w:pPr>
        <w:numPr>
          <w:ilvl w:val="0"/>
          <w:numId w:val="7"/>
        </w:numPr>
        <w:rPr>
          <w:rFonts w:ascii="Anybody" w:eastAsia="Anybody" w:hAnsi="Anybody" w:cs="Anybody"/>
          <w:sz w:val="20"/>
          <w:szCs w:val="20"/>
          <w:lang w:val="es-MX"/>
        </w:rPr>
      </w:pPr>
      <w:r w:rsidRPr="005A326B">
        <w:rPr>
          <w:rFonts w:ascii="Anybody" w:eastAsia="Anybody" w:hAnsi="Anybody" w:cs="Anybody"/>
          <w:sz w:val="20"/>
          <w:szCs w:val="20"/>
          <w:lang w:val="es-MX"/>
        </w:rPr>
        <w:t>Impacto de la Urbanización en la Propagación del COVID-19: Para analizar cómo la densidad poblacional influye en la propagación del virus.</w:t>
      </w:r>
    </w:p>
    <w:p w:rsidR="00FF4482" w:rsidRPr="005A326B" w:rsidRDefault="00FF4482" w:rsidP="00FF4482">
      <w:pPr>
        <w:numPr>
          <w:ilvl w:val="0"/>
          <w:numId w:val="7"/>
        </w:numPr>
        <w:rPr>
          <w:rFonts w:ascii="Anybody" w:eastAsia="Anybody" w:hAnsi="Anybody" w:cs="Anybody"/>
          <w:sz w:val="20"/>
          <w:szCs w:val="20"/>
          <w:lang w:val="es-MX"/>
        </w:rPr>
      </w:pPr>
      <w:r w:rsidRPr="005A326B">
        <w:rPr>
          <w:rFonts w:ascii="Anybody" w:eastAsia="Anybody" w:hAnsi="Anybody" w:cs="Anybody"/>
          <w:sz w:val="20"/>
          <w:szCs w:val="20"/>
          <w:lang w:val="es-MX"/>
        </w:rPr>
        <w:t>Evolución Semanal de Casos Nuevos: Para identificar tendencias y picos en la aparición de nuevos casos semanalmente.</w:t>
      </w:r>
    </w:p>
    <w:p w:rsidR="00FF4482" w:rsidRPr="005A326B" w:rsidRDefault="00FF4482" w:rsidP="00FF4482">
      <w:pPr>
        <w:numPr>
          <w:ilvl w:val="0"/>
          <w:numId w:val="7"/>
        </w:numPr>
        <w:rPr>
          <w:rFonts w:ascii="Anybody" w:eastAsia="Anybody" w:hAnsi="Anybody" w:cs="Anybody"/>
          <w:sz w:val="20"/>
          <w:szCs w:val="20"/>
          <w:lang w:val="es-MX"/>
        </w:rPr>
      </w:pPr>
      <w:r w:rsidRPr="005A326B">
        <w:rPr>
          <w:rFonts w:ascii="Anybody" w:eastAsia="Anybody" w:hAnsi="Anybody" w:cs="Anybody"/>
          <w:sz w:val="20"/>
          <w:szCs w:val="20"/>
          <w:lang w:val="es-MX"/>
        </w:rPr>
        <w:t>Evolución Anual de Casos Nuevos: Para observar la evolución de la pandemia a lo largo del tiempo.</w:t>
      </w:r>
    </w:p>
    <w:p w:rsidR="00FF4482" w:rsidRPr="005A326B" w:rsidRDefault="00FF4482" w:rsidP="00FF4482">
      <w:pPr>
        <w:numPr>
          <w:ilvl w:val="0"/>
          <w:numId w:val="7"/>
        </w:numPr>
        <w:rPr>
          <w:rFonts w:ascii="Anybody" w:eastAsia="Anybody" w:hAnsi="Anybody" w:cs="Anybody"/>
          <w:sz w:val="20"/>
          <w:szCs w:val="20"/>
          <w:lang w:val="es-MX"/>
        </w:rPr>
      </w:pPr>
      <w:r w:rsidRPr="005A326B">
        <w:rPr>
          <w:rFonts w:ascii="Anybody" w:eastAsia="Anybody" w:hAnsi="Anybody" w:cs="Anybody"/>
          <w:sz w:val="20"/>
          <w:szCs w:val="20"/>
          <w:lang w:val="es-MX"/>
        </w:rPr>
        <w:t>Distribución de la Población por Edad en Países: Para comprender cómo las características demográficas pueden afectar la vulnerabilidad ante el COVID-19.</w:t>
      </w:r>
    </w:p>
    <w:p w:rsidR="00FF4482" w:rsidRPr="005A326B" w:rsidRDefault="00FF4482" w:rsidP="00FF4482">
      <w:pPr>
        <w:numPr>
          <w:ilvl w:val="0"/>
          <w:numId w:val="7"/>
        </w:numPr>
        <w:rPr>
          <w:rFonts w:ascii="Anybody" w:eastAsia="Anybody" w:hAnsi="Anybody" w:cs="Anybody"/>
          <w:sz w:val="20"/>
          <w:szCs w:val="20"/>
          <w:lang w:val="es-MX"/>
        </w:rPr>
      </w:pPr>
      <w:r w:rsidRPr="005A326B">
        <w:rPr>
          <w:rFonts w:ascii="Anybody" w:eastAsia="Anybody" w:hAnsi="Anybody" w:cs="Anybody"/>
          <w:sz w:val="20"/>
          <w:szCs w:val="20"/>
          <w:lang w:val="es-MX"/>
        </w:rPr>
        <w:t>Comparación de Estrategias de Vacunación en América Latina: Para analizar y comparar las diferentes políticas de vacunación implementadas.</w:t>
      </w:r>
    </w:p>
    <w:p w:rsidR="00FF4482" w:rsidRPr="005A326B" w:rsidRDefault="00FF4482" w:rsidP="00FF4482">
      <w:pPr>
        <w:numPr>
          <w:ilvl w:val="0"/>
          <w:numId w:val="7"/>
        </w:numPr>
        <w:rPr>
          <w:rFonts w:ascii="Anybody" w:eastAsia="Anybody" w:hAnsi="Anybody" w:cs="Anybody"/>
          <w:sz w:val="20"/>
          <w:szCs w:val="20"/>
          <w:lang w:val="es-MX"/>
        </w:rPr>
      </w:pPr>
      <w:r w:rsidRPr="005A326B">
        <w:rPr>
          <w:rFonts w:ascii="Anybody" w:eastAsia="Anybody" w:hAnsi="Anybody" w:cs="Anybody"/>
          <w:sz w:val="20"/>
          <w:szCs w:val="20"/>
          <w:lang w:val="es-MX"/>
        </w:rPr>
        <w:t>Evolución del Número de Muertes Diarias: Para evaluar la mortalidad diaria a lo largo del tiempo.</w:t>
      </w:r>
    </w:p>
    <w:p w:rsidR="00FF4482" w:rsidRPr="005A326B" w:rsidRDefault="00FF4482" w:rsidP="00FF4482">
      <w:pPr>
        <w:numPr>
          <w:ilvl w:val="0"/>
          <w:numId w:val="7"/>
        </w:numPr>
        <w:rPr>
          <w:rFonts w:ascii="Anybody" w:eastAsia="Anybody" w:hAnsi="Anybody" w:cs="Anybody"/>
          <w:sz w:val="20"/>
          <w:szCs w:val="20"/>
          <w:lang w:val="es-MX"/>
        </w:rPr>
      </w:pPr>
      <w:r w:rsidRPr="005A326B">
        <w:rPr>
          <w:rFonts w:ascii="Anybody" w:eastAsia="Anybody" w:hAnsi="Anybody" w:cs="Anybody"/>
          <w:sz w:val="20"/>
          <w:szCs w:val="20"/>
          <w:lang w:val="es-MX"/>
        </w:rPr>
        <w:t>Prevalencia de Condiciones Preexistentes en Países con Altas y Bajas Tasas de Mortalidad: Para identificar posibles factores de riesgo.</w:t>
      </w:r>
    </w:p>
    <w:p w:rsidR="00FF4482" w:rsidRPr="005A326B" w:rsidRDefault="00FF4482" w:rsidP="00FF4482">
      <w:pPr>
        <w:numPr>
          <w:ilvl w:val="0"/>
          <w:numId w:val="7"/>
        </w:numPr>
        <w:rPr>
          <w:rFonts w:ascii="Anybody" w:eastAsia="Anybody" w:hAnsi="Anybody" w:cs="Anybody"/>
          <w:sz w:val="20"/>
          <w:szCs w:val="20"/>
          <w:lang w:val="es-MX"/>
        </w:rPr>
      </w:pPr>
      <w:r w:rsidRPr="005A326B">
        <w:rPr>
          <w:rFonts w:ascii="Anybody" w:eastAsia="Anybody" w:hAnsi="Anybody" w:cs="Anybody"/>
          <w:sz w:val="20"/>
          <w:szCs w:val="20"/>
          <w:lang w:val="es-MX"/>
        </w:rPr>
        <w:t>Variación Mensual de Casos y Muertes: Para observar fluctuaciones mensuales en los datos.</w:t>
      </w:r>
    </w:p>
    <w:p w:rsidR="00FF4482" w:rsidRDefault="00FF4482" w:rsidP="00FF4482">
      <w:r w:rsidRPr="00562BEB">
        <w:rPr>
          <w:rFonts w:ascii="Anybody" w:eastAsia="Anybody" w:hAnsi="Anybody" w:cs="Anybody"/>
          <w:sz w:val="20"/>
          <w:szCs w:val="20"/>
          <w:lang w:val="es-MX"/>
        </w:rPr>
        <w:t>Además, investigué posibles correlaciones entre las distintas características para obtener una visión más completa y detallada de los datos</w:t>
      </w:r>
      <w:r w:rsidRPr="00F24681">
        <w:t>.</w:t>
      </w:r>
    </w:p>
    <w:p w:rsidR="003C545C" w:rsidRDefault="003C545C" w:rsidP="00FF4482">
      <w:r>
        <w:rPr>
          <w:noProof/>
        </w:rPr>
        <w:lastRenderedPageBreak/>
        <w:drawing>
          <wp:inline distT="0" distB="0" distL="0" distR="0" wp14:anchorId="4179D5FA" wp14:editId="1756FB0E">
            <wp:extent cx="3520440" cy="3787140"/>
            <wp:effectExtent l="0" t="0" r="3810" b="3810"/>
            <wp:docPr id="1014060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60191" name=""/>
                    <pic:cNvPicPr/>
                  </pic:nvPicPr>
                  <pic:blipFill rotWithShape="1">
                    <a:blip r:embed="rId11"/>
                    <a:srcRect l="2258" t="9525" r="32549" b="2808"/>
                    <a:stretch/>
                  </pic:blipFill>
                  <pic:spPr bwMode="auto">
                    <a:xfrm>
                      <a:off x="0" y="0"/>
                      <a:ext cx="3520440" cy="3787140"/>
                    </a:xfrm>
                    <a:prstGeom prst="rect">
                      <a:avLst/>
                    </a:prstGeom>
                    <a:ln>
                      <a:noFill/>
                    </a:ln>
                    <a:extLst>
                      <a:ext uri="{53640926-AAD7-44D8-BBD7-CCE9431645EC}">
                        <a14:shadowObscured xmlns:a14="http://schemas.microsoft.com/office/drawing/2010/main"/>
                      </a:ext>
                    </a:extLst>
                  </pic:spPr>
                </pic:pic>
              </a:graphicData>
            </a:graphic>
          </wp:inline>
        </w:drawing>
      </w:r>
    </w:p>
    <w:p w:rsidR="003C545C" w:rsidRDefault="003C545C" w:rsidP="00FF4482">
      <w:r>
        <w:rPr>
          <w:noProof/>
        </w:rPr>
        <w:drawing>
          <wp:inline distT="0" distB="0" distL="0" distR="0" wp14:anchorId="03457EE2" wp14:editId="69EF0EB0">
            <wp:extent cx="3528060" cy="3825240"/>
            <wp:effectExtent l="0" t="0" r="0" b="3810"/>
            <wp:docPr id="49878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8183" name=""/>
                    <pic:cNvPicPr/>
                  </pic:nvPicPr>
                  <pic:blipFill rotWithShape="1">
                    <a:blip r:embed="rId12"/>
                    <a:srcRect t="10054" r="34666" b="1396"/>
                    <a:stretch/>
                  </pic:blipFill>
                  <pic:spPr bwMode="auto">
                    <a:xfrm>
                      <a:off x="0" y="0"/>
                      <a:ext cx="3528060" cy="3825240"/>
                    </a:xfrm>
                    <a:prstGeom prst="rect">
                      <a:avLst/>
                    </a:prstGeom>
                    <a:ln>
                      <a:noFill/>
                    </a:ln>
                    <a:extLst>
                      <a:ext uri="{53640926-AAD7-44D8-BBD7-CCE9431645EC}">
                        <a14:shadowObscured xmlns:a14="http://schemas.microsoft.com/office/drawing/2010/main"/>
                      </a:ext>
                    </a:extLst>
                  </pic:spPr>
                </pic:pic>
              </a:graphicData>
            </a:graphic>
          </wp:inline>
        </w:drawing>
      </w:r>
    </w:p>
    <w:p w:rsidR="003C545C" w:rsidRDefault="003C545C" w:rsidP="00FF4482"/>
    <w:p w:rsidR="003C545C" w:rsidRPr="00F24681" w:rsidRDefault="003C545C" w:rsidP="00FF4482"/>
    <w:p w:rsidR="00FF4482" w:rsidRPr="00C25EE1" w:rsidRDefault="00FF4482" w:rsidP="00C25EE1">
      <w:pPr>
        <w:pStyle w:val="Ttulo1"/>
        <w:rPr>
          <w:sz w:val="22"/>
          <w:szCs w:val="22"/>
          <w:lang w:val="es-MX"/>
        </w:rPr>
      </w:pPr>
      <w:r w:rsidRPr="00C25EE1">
        <w:rPr>
          <w:sz w:val="22"/>
          <w:szCs w:val="22"/>
          <w:lang w:val="es-MX"/>
        </w:rPr>
        <w:lastRenderedPageBreak/>
        <w:t>Cuarto Avance:</w:t>
      </w:r>
    </w:p>
    <w:p w:rsidR="00FF4482" w:rsidRPr="00562BEB" w:rsidRDefault="00FF4482" w:rsidP="00FF4482">
      <w:pPr>
        <w:rPr>
          <w:rFonts w:ascii="Anybody" w:eastAsia="Anybody" w:hAnsi="Anybody" w:cs="Anybody"/>
          <w:sz w:val="20"/>
          <w:szCs w:val="20"/>
          <w:lang w:val="es-MX"/>
        </w:rPr>
      </w:pPr>
      <w:r w:rsidRPr="00562BEB">
        <w:rPr>
          <w:rFonts w:ascii="Anybody" w:eastAsia="Anybody" w:hAnsi="Anybody" w:cs="Anybody"/>
          <w:sz w:val="20"/>
          <w:szCs w:val="20"/>
          <w:lang w:val="es-MX"/>
        </w:rPr>
        <w:t>Con el análisis de datos ya finalizado, integré toda la información y los resultados obtenidos en Power BI. Esta integración permitió:</w:t>
      </w:r>
    </w:p>
    <w:p w:rsidR="00FF4482" w:rsidRPr="00562BEB" w:rsidRDefault="00FF4482" w:rsidP="00FF4482">
      <w:pPr>
        <w:numPr>
          <w:ilvl w:val="0"/>
          <w:numId w:val="8"/>
        </w:numPr>
        <w:rPr>
          <w:rFonts w:ascii="Anybody" w:eastAsia="Anybody" w:hAnsi="Anybody" w:cs="Anybody"/>
          <w:sz w:val="20"/>
          <w:szCs w:val="20"/>
          <w:lang w:val="es-MX"/>
        </w:rPr>
      </w:pPr>
      <w:r w:rsidRPr="00562BEB">
        <w:rPr>
          <w:rFonts w:ascii="Anybody" w:eastAsia="Anybody" w:hAnsi="Anybody" w:cs="Anybody"/>
          <w:sz w:val="20"/>
          <w:szCs w:val="20"/>
          <w:lang w:val="es-MX"/>
        </w:rPr>
        <w:t>Crear Paneles Interactivos: Que facilitan la visualización dinámica de los datos y permiten a los usuarios explorar los resultados de manera más intuitiva.</w:t>
      </w:r>
    </w:p>
    <w:p w:rsidR="00FF4482" w:rsidRPr="00562BEB" w:rsidRDefault="00FF4482" w:rsidP="00FF4482">
      <w:pPr>
        <w:numPr>
          <w:ilvl w:val="0"/>
          <w:numId w:val="8"/>
        </w:numPr>
        <w:rPr>
          <w:rFonts w:ascii="Anybody" w:eastAsia="Anybody" w:hAnsi="Anybody" w:cs="Anybody"/>
          <w:sz w:val="20"/>
          <w:szCs w:val="20"/>
          <w:lang w:val="es-MX"/>
        </w:rPr>
      </w:pPr>
      <w:r w:rsidRPr="00562BEB">
        <w:rPr>
          <w:rFonts w:ascii="Anybody" w:eastAsia="Anybody" w:hAnsi="Anybody" w:cs="Anybody"/>
          <w:sz w:val="20"/>
          <w:szCs w:val="20"/>
          <w:lang w:val="es-MX"/>
        </w:rPr>
        <w:t>Análisis Comparativo en Tiempo Real: Que permite comparar rápidamente diferentes escenarios y métricas clave.</w:t>
      </w:r>
    </w:p>
    <w:p w:rsidR="00FF4482" w:rsidRPr="00562BEB" w:rsidRDefault="00FF4482" w:rsidP="00FF4482">
      <w:pPr>
        <w:rPr>
          <w:rFonts w:ascii="Anybody" w:eastAsia="Anybody" w:hAnsi="Anybody" w:cs="Anybody"/>
          <w:sz w:val="20"/>
          <w:szCs w:val="20"/>
          <w:lang w:val="es-MX"/>
        </w:rPr>
      </w:pPr>
      <w:r w:rsidRPr="00562BEB">
        <w:rPr>
          <w:rFonts w:ascii="Anybody" w:eastAsia="Anybody" w:hAnsi="Anybody" w:cs="Anybody"/>
          <w:sz w:val="20"/>
          <w:szCs w:val="20"/>
          <w:lang w:val="es-MX"/>
        </w:rPr>
        <w:t xml:space="preserve">El </w:t>
      </w:r>
      <w:proofErr w:type="spellStart"/>
      <w:r w:rsidRPr="00562BEB">
        <w:rPr>
          <w:rFonts w:ascii="Anybody" w:eastAsia="Anybody" w:hAnsi="Anybody" w:cs="Anybody"/>
          <w:sz w:val="20"/>
          <w:szCs w:val="20"/>
          <w:lang w:val="es-MX"/>
        </w:rPr>
        <w:t>dashboard</w:t>
      </w:r>
      <w:proofErr w:type="spellEnd"/>
      <w:r w:rsidRPr="00562BEB">
        <w:rPr>
          <w:rFonts w:ascii="Anybody" w:eastAsia="Anybody" w:hAnsi="Anybody" w:cs="Anybody"/>
          <w:sz w:val="20"/>
          <w:szCs w:val="20"/>
          <w:lang w:val="es-MX"/>
        </w:rPr>
        <w:t xml:space="preserve"> realizado en Power BI incluye las siguientes secciones:</w:t>
      </w:r>
    </w:p>
    <w:p w:rsidR="00FF4482" w:rsidRPr="00562BEB" w:rsidRDefault="00FF4482" w:rsidP="00FF4482">
      <w:pPr>
        <w:numPr>
          <w:ilvl w:val="0"/>
          <w:numId w:val="11"/>
        </w:numPr>
        <w:rPr>
          <w:rFonts w:ascii="Anybody" w:eastAsia="Anybody" w:hAnsi="Anybody" w:cs="Anybody"/>
          <w:sz w:val="20"/>
          <w:szCs w:val="20"/>
          <w:lang w:val="es-MX"/>
        </w:rPr>
      </w:pPr>
      <w:r w:rsidRPr="00562BEB">
        <w:rPr>
          <w:rFonts w:ascii="Anybody" w:eastAsia="Anybody" w:hAnsi="Anybody" w:cs="Anybody"/>
          <w:sz w:val="20"/>
          <w:szCs w:val="20"/>
          <w:lang w:val="es-MX"/>
        </w:rPr>
        <w:t>Portada: Introducción al proyecto de expansión por Latinoamérica, destacando el análisis de los países seleccionados.</w:t>
      </w:r>
    </w:p>
    <w:p w:rsidR="00FF4482" w:rsidRPr="00562BEB" w:rsidRDefault="00FF4482" w:rsidP="00FF4482">
      <w:pPr>
        <w:numPr>
          <w:ilvl w:val="0"/>
          <w:numId w:val="11"/>
        </w:numPr>
        <w:rPr>
          <w:rFonts w:ascii="Anybody" w:eastAsia="Anybody" w:hAnsi="Anybody" w:cs="Anybody"/>
          <w:sz w:val="20"/>
          <w:szCs w:val="20"/>
          <w:lang w:val="es-MX"/>
        </w:rPr>
      </w:pPr>
      <w:r w:rsidRPr="00562BEB">
        <w:rPr>
          <w:rFonts w:ascii="Anybody" w:eastAsia="Anybody" w:hAnsi="Anybody" w:cs="Anybody"/>
          <w:sz w:val="20"/>
          <w:szCs w:val="20"/>
          <w:lang w:val="es-MX"/>
        </w:rPr>
        <w:t>Población y Densidad: Análisis demográfico y de densidad poblacional en los países seleccionados.</w:t>
      </w:r>
    </w:p>
    <w:p w:rsidR="00FF4482" w:rsidRPr="00562BEB" w:rsidRDefault="00FF4482" w:rsidP="00FF4482">
      <w:pPr>
        <w:numPr>
          <w:ilvl w:val="0"/>
          <w:numId w:val="11"/>
        </w:numPr>
        <w:rPr>
          <w:rFonts w:ascii="Anybody" w:eastAsia="Anybody" w:hAnsi="Anybody" w:cs="Anybody"/>
          <w:sz w:val="20"/>
          <w:szCs w:val="20"/>
          <w:lang w:val="es-MX"/>
        </w:rPr>
      </w:pPr>
      <w:r w:rsidRPr="00562BEB">
        <w:rPr>
          <w:rFonts w:ascii="Anybody" w:eastAsia="Anybody" w:hAnsi="Anybody" w:cs="Anybody"/>
          <w:sz w:val="20"/>
          <w:szCs w:val="20"/>
          <w:lang w:val="es-MX"/>
        </w:rPr>
        <w:t>Enfermedades y Clima: Relación entre enfermedades prevalentes, condiciones climáticas y la incidencia del COVID-19.</w:t>
      </w:r>
    </w:p>
    <w:p w:rsidR="00FF4482" w:rsidRPr="00562BEB" w:rsidRDefault="00FF4482" w:rsidP="00FF4482">
      <w:pPr>
        <w:numPr>
          <w:ilvl w:val="0"/>
          <w:numId w:val="11"/>
        </w:numPr>
        <w:rPr>
          <w:rFonts w:ascii="Anybody" w:eastAsia="Anybody" w:hAnsi="Anybody" w:cs="Anybody"/>
          <w:sz w:val="20"/>
          <w:szCs w:val="20"/>
          <w:lang w:val="es-MX"/>
        </w:rPr>
      </w:pPr>
      <w:r w:rsidRPr="00562BEB">
        <w:rPr>
          <w:rFonts w:ascii="Anybody" w:eastAsia="Anybody" w:hAnsi="Anybody" w:cs="Anybody"/>
          <w:sz w:val="20"/>
          <w:szCs w:val="20"/>
          <w:lang w:val="es-MX"/>
        </w:rPr>
        <w:t>Respuesta del Sistema Sanitario: Evaluación de la infraestructura sanitaria y la capacidad de respuesta ante la pandemia.</w:t>
      </w:r>
    </w:p>
    <w:p w:rsidR="00FF4482" w:rsidRPr="00562BEB" w:rsidRDefault="00FF4482" w:rsidP="00FF4482">
      <w:pPr>
        <w:numPr>
          <w:ilvl w:val="0"/>
          <w:numId w:val="11"/>
        </w:numPr>
        <w:rPr>
          <w:rFonts w:ascii="Anybody" w:eastAsia="Anybody" w:hAnsi="Anybody" w:cs="Anybody"/>
          <w:sz w:val="20"/>
          <w:szCs w:val="20"/>
          <w:lang w:val="es-MX"/>
        </w:rPr>
      </w:pPr>
      <w:r w:rsidRPr="00562BEB">
        <w:rPr>
          <w:rFonts w:ascii="Anybody" w:eastAsia="Anybody" w:hAnsi="Anybody" w:cs="Anybody"/>
          <w:sz w:val="20"/>
          <w:szCs w:val="20"/>
          <w:lang w:val="es-MX"/>
        </w:rPr>
        <w:t>Economía: Análisis económico y su impacto en la capacidad de respuesta y recuperación de los países.</w:t>
      </w:r>
    </w:p>
    <w:p w:rsidR="003C545C" w:rsidRDefault="00AE5A16" w:rsidP="00FF4482">
      <w:pPr>
        <w:rPr>
          <w:rFonts w:ascii="Anybody" w:eastAsia="Anybody" w:hAnsi="Anybody" w:cs="Anybody"/>
          <w:sz w:val="20"/>
          <w:szCs w:val="20"/>
          <w:lang w:val="es-MX"/>
        </w:rPr>
      </w:pPr>
      <w:r>
        <w:rPr>
          <w:noProof/>
        </w:rPr>
        <w:drawing>
          <wp:inline distT="0" distB="0" distL="0" distR="0" wp14:anchorId="6D1D15C7" wp14:editId="5EFD0B81">
            <wp:extent cx="2708910" cy="1794234"/>
            <wp:effectExtent l="19050" t="19050" r="15240" b="15875"/>
            <wp:docPr id="202674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4121" name=""/>
                    <pic:cNvPicPr/>
                  </pic:nvPicPr>
                  <pic:blipFill rotWithShape="1">
                    <a:blip r:embed="rId13"/>
                    <a:srcRect l="4798" t="18874" r="7149" b="7217"/>
                    <a:stretch/>
                  </pic:blipFill>
                  <pic:spPr bwMode="auto">
                    <a:xfrm>
                      <a:off x="0" y="0"/>
                      <a:ext cx="2743594" cy="1817207"/>
                    </a:xfrm>
                    <a:prstGeom prst="rect">
                      <a:avLst/>
                    </a:prstGeom>
                    <a:ln w="12700">
                      <a:solidFill>
                        <a:srgbClr val="7BD8F1"/>
                      </a:solidFill>
                    </a:ln>
                    <a:extLst>
                      <a:ext uri="{53640926-AAD7-44D8-BBD7-CCE9431645EC}">
                        <a14:shadowObscured xmlns:a14="http://schemas.microsoft.com/office/drawing/2010/main"/>
                      </a:ext>
                    </a:extLst>
                  </pic:spPr>
                </pic:pic>
              </a:graphicData>
            </a:graphic>
          </wp:inline>
        </w:drawing>
      </w:r>
    </w:p>
    <w:p w:rsidR="00AE5A16" w:rsidRDefault="00AE5A16" w:rsidP="00FF4482">
      <w:pPr>
        <w:rPr>
          <w:rFonts w:ascii="Anybody" w:eastAsia="Anybody" w:hAnsi="Anybody" w:cs="Anybody"/>
          <w:sz w:val="20"/>
          <w:szCs w:val="20"/>
          <w:lang w:val="es-MX"/>
        </w:rPr>
      </w:pPr>
      <w:r>
        <w:rPr>
          <w:noProof/>
        </w:rPr>
        <w:drawing>
          <wp:inline distT="0" distB="0" distL="0" distR="0" wp14:anchorId="57F046C3" wp14:editId="7C9CB650">
            <wp:extent cx="2740005" cy="1813560"/>
            <wp:effectExtent l="19050" t="19050" r="22860" b="15240"/>
            <wp:docPr id="2048091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91009" name=""/>
                    <pic:cNvPicPr/>
                  </pic:nvPicPr>
                  <pic:blipFill rotWithShape="1">
                    <a:blip r:embed="rId14"/>
                    <a:srcRect l="4516" t="19579" r="7007" b="7218"/>
                    <a:stretch/>
                  </pic:blipFill>
                  <pic:spPr bwMode="auto">
                    <a:xfrm>
                      <a:off x="0" y="0"/>
                      <a:ext cx="2746458" cy="1817831"/>
                    </a:xfrm>
                    <a:prstGeom prst="rect">
                      <a:avLst/>
                    </a:prstGeom>
                    <a:ln>
                      <a:solidFill>
                        <a:srgbClr val="7BD8F1"/>
                      </a:solidFill>
                    </a:ln>
                    <a:extLst>
                      <a:ext uri="{53640926-AAD7-44D8-BBD7-CCE9431645EC}">
                        <a14:shadowObscured xmlns:a14="http://schemas.microsoft.com/office/drawing/2010/main"/>
                      </a:ext>
                    </a:extLst>
                  </pic:spPr>
                </pic:pic>
              </a:graphicData>
            </a:graphic>
          </wp:inline>
        </w:drawing>
      </w:r>
    </w:p>
    <w:p w:rsidR="00AE5A16" w:rsidRDefault="00BD7435" w:rsidP="00FF4482">
      <w:pPr>
        <w:rPr>
          <w:rFonts w:ascii="Anybody" w:eastAsia="Anybody" w:hAnsi="Anybody" w:cs="Anybody"/>
          <w:sz w:val="20"/>
          <w:szCs w:val="20"/>
          <w:lang w:val="es-MX"/>
        </w:rPr>
      </w:pPr>
      <w:r>
        <w:rPr>
          <w:noProof/>
        </w:rPr>
        <w:lastRenderedPageBreak/>
        <w:drawing>
          <wp:inline distT="0" distB="0" distL="0" distR="0" wp14:anchorId="2ED783C7" wp14:editId="137EFD64">
            <wp:extent cx="2792401" cy="1863090"/>
            <wp:effectExtent l="19050" t="19050" r="27305" b="22860"/>
            <wp:docPr id="152948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681" name=""/>
                    <pic:cNvPicPr/>
                  </pic:nvPicPr>
                  <pic:blipFill rotWithShape="1">
                    <a:blip r:embed="rId15"/>
                    <a:srcRect l="4798" t="19051" r="7008" b="7394"/>
                    <a:stretch/>
                  </pic:blipFill>
                  <pic:spPr bwMode="auto">
                    <a:xfrm>
                      <a:off x="0" y="0"/>
                      <a:ext cx="2796748" cy="1865991"/>
                    </a:xfrm>
                    <a:prstGeom prst="rect">
                      <a:avLst/>
                    </a:prstGeom>
                    <a:ln>
                      <a:solidFill>
                        <a:srgbClr val="7BD8F1"/>
                      </a:solidFill>
                    </a:ln>
                    <a:extLst>
                      <a:ext uri="{53640926-AAD7-44D8-BBD7-CCE9431645EC}">
                        <a14:shadowObscured xmlns:a14="http://schemas.microsoft.com/office/drawing/2010/main"/>
                      </a:ext>
                    </a:extLst>
                  </pic:spPr>
                </pic:pic>
              </a:graphicData>
            </a:graphic>
          </wp:inline>
        </w:drawing>
      </w:r>
    </w:p>
    <w:p w:rsidR="00BD7435" w:rsidRDefault="00BD7435" w:rsidP="00FF4482">
      <w:pPr>
        <w:rPr>
          <w:rFonts w:ascii="Anybody" w:eastAsia="Anybody" w:hAnsi="Anybody" w:cs="Anybody"/>
          <w:sz w:val="20"/>
          <w:szCs w:val="20"/>
          <w:lang w:val="es-MX"/>
        </w:rPr>
      </w:pPr>
      <w:r>
        <w:rPr>
          <w:noProof/>
        </w:rPr>
        <w:drawing>
          <wp:inline distT="0" distB="0" distL="0" distR="0" wp14:anchorId="0B42BF76" wp14:editId="2EE035EA">
            <wp:extent cx="2841221" cy="1882140"/>
            <wp:effectExtent l="19050" t="19050" r="16510" b="22860"/>
            <wp:docPr id="573681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81058" name=""/>
                    <pic:cNvPicPr/>
                  </pic:nvPicPr>
                  <pic:blipFill rotWithShape="1">
                    <a:blip r:embed="rId16"/>
                    <a:srcRect l="4092" t="19227" r="6868" b="7041"/>
                    <a:stretch/>
                  </pic:blipFill>
                  <pic:spPr bwMode="auto">
                    <a:xfrm>
                      <a:off x="0" y="0"/>
                      <a:ext cx="2853692" cy="1890401"/>
                    </a:xfrm>
                    <a:prstGeom prst="rect">
                      <a:avLst/>
                    </a:prstGeom>
                    <a:ln>
                      <a:solidFill>
                        <a:srgbClr val="7BD8F1"/>
                      </a:solidFill>
                    </a:ln>
                    <a:extLst>
                      <a:ext uri="{53640926-AAD7-44D8-BBD7-CCE9431645EC}">
                        <a14:shadowObscured xmlns:a14="http://schemas.microsoft.com/office/drawing/2010/main"/>
                      </a:ext>
                    </a:extLst>
                  </pic:spPr>
                </pic:pic>
              </a:graphicData>
            </a:graphic>
          </wp:inline>
        </w:drawing>
      </w:r>
    </w:p>
    <w:p w:rsidR="00BD7435" w:rsidRDefault="00BD7435" w:rsidP="00FF4482">
      <w:pPr>
        <w:rPr>
          <w:rFonts w:ascii="Anybody" w:eastAsia="Anybody" w:hAnsi="Anybody" w:cs="Anybody"/>
          <w:sz w:val="20"/>
          <w:szCs w:val="20"/>
          <w:lang w:val="es-MX"/>
        </w:rPr>
      </w:pPr>
      <w:r>
        <w:rPr>
          <w:noProof/>
        </w:rPr>
        <w:drawing>
          <wp:inline distT="0" distB="0" distL="0" distR="0" wp14:anchorId="1436FE9B" wp14:editId="295FB4C2">
            <wp:extent cx="2898419" cy="1943100"/>
            <wp:effectExtent l="19050" t="19050" r="16510" b="19050"/>
            <wp:docPr id="2120160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60857" name=""/>
                    <pic:cNvPicPr/>
                  </pic:nvPicPr>
                  <pic:blipFill rotWithShape="1">
                    <a:blip r:embed="rId17"/>
                    <a:srcRect l="4657" t="19051" r="7149" b="7041"/>
                    <a:stretch/>
                  </pic:blipFill>
                  <pic:spPr bwMode="auto">
                    <a:xfrm>
                      <a:off x="0" y="0"/>
                      <a:ext cx="2906809" cy="1948725"/>
                    </a:xfrm>
                    <a:prstGeom prst="rect">
                      <a:avLst/>
                    </a:prstGeom>
                    <a:ln>
                      <a:solidFill>
                        <a:srgbClr val="7BD8F1"/>
                      </a:solidFill>
                    </a:ln>
                    <a:extLst>
                      <a:ext uri="{53640926-AAD7-44D8-BBD7-CCE9431645EC}">
                        <a14:shadowObscured xmlns:a14="http://schemas.microsoft.com/office/drawing/2010/main"/>
                      </a:ext>
                    </a:extLst>
                  </pic:spPr>
                </pic:pic>
              </a:graphicData>
            </a:graphic>
          </wp:inline>
        </w:drawing>
      </w:r>
    </w:p>
    <w:p w:rsidR="003C545C" w:rsidRDefault="003C545C" w:rsidP="00FF4482">
      <w:pPr>
        <w:rPr>
          <w:rFonts w:ascii="Anybody" w:eastAsia="Anybody" w:hAnsi="Anybody" w:cs="Anybody"/>
          <w:sz w:val="20"/>
          <w:szCs w:val="20"/>
          <w:lang w:val="es-MX"/>
        </w:rPr>
      </w:pPr>
    </w:p>
    <w:p w:rsidR="00FF4482" w:rsidRPr="000C7D07" w:rsidRDefault="00FF4482" w:rsidP="00FF4482">
      <w:pPr>
        <w:rPr>
          <w:rFonts w:ascii="Anybody" w:eastAsia="Anybody" w:hAnsi="Anybody" w:cs="Anybody"/>
          <w:b/>
          <w:bCs/>
          <w:sz w:val="20"/>
          <w:szCs w:val="20"/>
          <w:lang w:val="es-MX"/>
        </w:rPr>
      </w:pPr>
      <w:r w:rsidRPr="000C7D07">
        <w:rPr>
          <w:rFonts w:ascii="Anybody" w:eastAsia="Anybody" w:hAnsi="Anybody" w:cs="Anybody"/>
          <w:b/>
          <w:bCs/>
          <w:sz w:val="20"/>
          <w:szCs w:val="20"/>
          <w:lang w:val="es-MX"/>
        </w:rPr>
        <w:t>Conclusiones y Recomendaciones</w:t>
      </w:r>
    </w:p>
    <w:p w:rsidR="00FF4482" w:rsidRPr="00562BEB" w:rsidRDefault="00FF4482" w:rsidP="00FF4482">
      <w:pPr>
        <w:rPr>
          <w:rFonts w:ascii="Anybody" w:eastAsia="Anybody" w:hAnsi="Anybody" w:cs="Anybody"/>
          <w:sz w:val="20"/>
          <w:szCs w:val="20"/>
          <w:lang w:val="es-MX"/>
        </w:rPr>
      </w:pPr>
      <w:r w:rsidRPr="00562BEB">
        <w:rPr>
          <w:rFonts w:ascii="Anybody" w:eastAsia="Anybody" w:hAnsi="Anybody" w:cs="Anybody"/>
          <w:sz w:val="20"/>
          <w:szCs w:val="20"/>
          <w:lang w:val="es-MX"/>
        </w:rPr>
        <w:t>Síntesis de los Resultados:</w:t>
      </w:r>
    </w:p>
    <w:p w:rsidR="00FF4482" w:rsidRPr="00562BEB" w:rsidRDefault="00FF4482" w:rsidP="00FF4482">
      <w:pPr>
        <w:rPr>
          <w:rFonts w:ascii="Anybody" w:eastAsia="Anybody" w:hAnsi="Anybody" w:cs="Anybody"/>
          <w:sz w:val="20"/>
          <w:szCs w:val="20"/>
          <w:lang w:val="es-MX"/>
        </w:rPr>
      </w:pPr>
      <w:r w:rsidRPr="00562BEB">
        <w:rPr>
          <w:rFonts w:ascii="Anybody" w:eastAsia="Anybody" w:hAnsi="Anybody" w:cs="Anybody"/>
          <w:sz w:val="20"/>
          <w:szCs w:val="20"/>
          <w:lang w:val="es-MX"/>
        </w:rPr>
        <w:t xml:space="preserve">El análisis detallado y las visualizaciones en el </w:t>
      </w:r>
      <w:proofErr w:type="spellStart"/>
      <w:r w:rsidRPr="00562BEB">
        <w:rPr>
          <w:rFonts w:ascii="Anybody" w:eastAsia="Anybody" w:hAnsi="Anybody" w:cs="Anybody"/>
          <w:sz w:val="20"/>
          <w:szCs w:val="20"/>
          <w:lang w:val="es-MX"/>
        </w:rPr>
        <w:t>dashboard</w:t>
      </w:r>
      <w:proofErr w:type="spellEnd"/>
      <w:r w:rsidRPr="00562BEB">
        <w:rPr>
          <w:rFonts w:ascii="Anybody" w:eastAsia="Anybody" w:hAnsi="Anybody" w:cs="Anybody"/>
          <w:sz w:val="20"/>
          <w:szCs w:val="20"/>
          <w:lang w:val="es-MX"/>
        </w:rPr>
        <w:t xml:space="preserve"> han permitido obtener una visión clara y precisa de la situación sanitaria en los países analizados. A continuación, se resumen las conclusiones principales:</w:t>
      </w:r>
    </w:p>
    <w:p w:rsidR="00FF4482" w:rsidRPr="00562BEB" w:rsidRDefault="00FF4482" w:rsidP="00FF4482">
      <w:pPr>
        <w:numPr>
          <w:ilvl w:val="0"/>
          <w:numId w:val="12"/>
        </w:numPr>
        <w:rPr>
          <w:rFonts w:ascii="Anybody" w:eastAsia="Anybody" w:hAnsi="Anybody" w:cs="Anybody"/>
          <w:sz w:val="20"/>
          <w:szCs w:val="20"/>
          <w:lang w:val="es-MX"/>
        </w:rPr>
      </w:pPr>
      <w:r w:rsidRPr="00CA6A9E">
        <w:rPr>
          <w:rFonts w:ascii="Anybody" w:eastAsia="Anybody" w:hAnsi="Anybody" w:cs="Anybody"/>
          <w:b/>
          <w:bCs/>
          <w:sz w:val="20"/>
          <w:szCs w:val="20"/>
          <w:lang w:val="es-MX"/>
        </w:rPr>
        <w:t>Identificación de Ubicaciones Óptimas</w:t>
      </w:r>
      <w:r w:rsidRPr="00562BEB">
        <w:rPr>
          <w:rFonts w:ascii="Anybody" w:eastAsia="Anybody" w:hAnsi="Anybody" w:cs="Anybody"/>
          <w:sz w:val="20"/>
          <w:szCs w:val="20"/>
          <w:lang w:val="es-MX"/>
        </w:rPr>
        <w:t>: Brasil, México y Argentina se identificaron como los países con mayor necesidad y potencial para la expansión de laboratorios debido a su alta incidencia de COVID-19 y menor cobertura de vacunación.</w:t>
      </w:r>
    </w:p>
    <w:p w:rsidR="00FF4482" w:rsidRPr="00562BEB" w:rsidRDefault="00FF4482" w:rsidP="00FF4482">
      <w:pPr>
        <w:numPr>
          <w:ilvl w:val="0"/>
          <w:numId w:val="12"/>
        </w:numPr>
        <w:rPr>
          <w:rFonts w:ascii="Anybody" w:eastAsia="Anybody" w:hAnsi="Anybody" w:cs="Anybody"/>
          <w:sz w:val="20"/>
          <w:szCs w:val="20"/>
          <w:lang w:val="es-MX"/>
        </w:rPr>
      </w:pPr>
      <w:r w:rsidRPr="00CA6A9E">
        <w:rPr>
          <w:rFonts w:ascii="Anybody" w:eastAsia="Anybody" w:hAnsi="Anybody" w:cs="Anybody"/>
          <w:b/>
          <w:bCs/>
          <w:sz w:val="20"/>
          <w:szCs w:val="20"/>
          <w:lang w:val="es-MX"/>
        </w:rPr>
        <w:t>Infraestructura Sanitaria</w:t>
      </w:r>
      <w:r w:rsidRPr="00562BEB">
        <w:rPr>
          <w:rFonts w:ascii="Anybody" w:eastAsia="Anybody" w:hAnsi="Anybody" w:cs="Anybody"/>
          <w:sz w:val="20"/>
          <w:szCs w:val="20"/>
          <w:lang w:val="es-MX"/>
        </w:rPr>
        <w:t>: Es esencial invertir en mejorar la infraestructura sanitaria en regiones específicas de Colombia y Perú, donde se identificaron deficiencias significativas.</w:t>
      </w:r>
    </w:p>
    <w:p w:rsidR="00FF4482" w:rsidRDefault="00FF4482" w:rsidP="00FF4482">
      <w:pPr>
        <w:numPr>
          <w:ilvl w:val="0"/>
          <w:numId w:val="12"/>
        </w:numPr>
        <w:rPr>
          <w:rFonts w:ascii="Anybody" w:eastAsia="Anybody" w:hAnsi="Anybody" w:cs="Anybody"/>
          <w:sz w:val="20"/>
          <w:szCs w:val="20"/>
          <w:lang w:val="es-MX"/>
        </w:rPr>
      </w:pPr>
      <w:r w:rsidRPr="005347D0">
        <w:rPr>
          <w:rFonts w:ascii="Anybody" w:eastAsia="Anybody" w:hAnsi="Anybody" w:cs="Anybody"/>
          <w:b/>
          <w:bCs/>
          <w:sz w:val="20"/>
          <w:szCs w:val="20"/>
          <w:lang w:val="es-MX"/>
        </w:rPr>
        <w:lastRenderedPageBreak/>
        <w:t>Estrategias de Vacunación</w:t>
      </w:r>
      <w:r w:rsidRPr="00562BEB">
        <w:rPr>
          <w:rFonts w:ascii="Anybody" w:eastAsia="Anybody" w:hAnsi="Anybody" w:cs="Anybody"/>
          <w:sz w:val="20"/>
          <w:szCs w:val="20"/>
          <w:lang w:val="es-MX"/>
        </w:rPr>
        <w:t>: Es necesario intensificar las campañas de vacunación en áreas urbanas de Chile y México, donde la propagación del virus es más rápida.</w:t>
      </w:r>
    </w:p>
    <w:p w:rsidR="005347D0" w:rsidRPr="00562BEB" w:rsidRDefault="005347D0" w:rsidP="005347D0">
      <w:pPr>
        <w:ind w:left="720"/>
        <w:rPr>
          <w:rFonts w:ascii="Anybody" w:eastAsia="Anybody" w:hAnsi="Anybody" w:cs="Anybody"/>
          <w:sz w:val="20"/>
          <w:szCs w:val="20"/>
          <w:lang w:val="es-MX"/>
        </w:rPr>
      </w:pPr>
    </w:p>
    <w:p w:rsidR="00FF4482" w:rsidRPr="00562BEB" w:rsidRDefault="00FF4482" w:rsidP="00FF4482">
      <w:pPr>
        <w:rPr>
          <w:rFonts w:ascii="Anybody" w:eastAsia="Anybody" w:hAnsi="Anybody" w:cs="Anybody"/>
          <w:sz w:val="20"/>
          <w:szCs w:val="20"/>
          <w:lang w:val="es-MX"/>
        </w:rPr>
      </w:pPr>
      <w:r w:rsidRPr="005347D0">
        <w:rPr>
          <w:rFonts w:ascii="Anybody" w:eastAsia="Anybody" w:hAnsi="Anybody" w:cs="Anybody"/>
          <w:b/>
          <w:bCs/>
          <w:sz w:val="20"/>
          <w:szCs w:val="20"/>
          <w:lang w:val="es-MX"/>
        </w:rPr>
        <w:t>Respuesta Principal del Proyecto</w:t>
      </w:r>
      <w:r w:rsidRPr="00562BEB">
        <w:rPr>
          <w:rFonts w:ascii="Anybody" w:eastAsia="Anybody" w:hAnsi="Anybody" w:cs="Anybody"/>
          <w:sz w:val="20"/>
          <w:szCs w:val="20"/>
          <w:lang w:val="es-MX"/>
        </w:rPr>
        <w:t>:</w:t>
      </w:r>
    </w:p>
    <w:p w:rsidR="00FF4482" w:rsidRPr="00562BEB" w:rsidRDefault="00FF4482" w:rsidP="00FF4482">
      <w:pPr>
        <w:rPr>
          <w:rFonts w:ascii="Anybody" w:eastAsia="Anybody" w:hAnsi="Anybody" w:cs="Anybody"/>
          <w:sz w:val="20"/>
          <w:szCs w:val="20"/>
          <w:lang w:val="es-MX"/>
        </w:rPr>
      </w:pPr>
      <w:r w:rsidRPr="00562BEB">
        <w:rPr>
          <w:rFonts w:ascii="Anybody" w:eastAsia="Anybody" w:hAnsi="Anybody" w:cs="Anybody"/>
          <w:sz w:val="20"/>
          <w:szCs w:val="20"/>
          <w:lang w:val="es-MX"/>
        </w:rPr>
        <w:t xml:space="preserve">Las ubicaciones óptimas para la expansión de laboratorios farmacéuticos de </w:t>
      </w:r>
      <w:proofErr w:type="spellStart"/>
      <w:r w:rsidRPr="00562BEB">
        <w:rPr>
          <w:rFonts w:ascii="Anybody" w:eastAsia="Anybody" w:hAnsi="Anybody" w:cs="Anybody"/>
          <w:sz w:val="20"/>
          <w:szCs w:val="20"/>
          <w:lang w:val="es-MX"/>
        </w:rPr>
        <w:t>Biogenesys</w:t>
      </w:r>
      <w:proofErr w:type="spellEnd"/>
      <w:r w:rsidRPr="00562BEB">
        <w:rPr>
          <w:rFonts w:ascii="Anybody" w:eastAsia="Anybody" w:hAnsi="Anybody" w:cs="Anybody"/>
          <w:sz w:val="20"/>
          <w:szCs w:val="20"/>
          <w:lang w:val="es-MX"/>
        </w:rPr>
        <w:t xml:space="preserve"> en Latinoamérica son:</w:t>
      </w:r>
    </w:p>
    <w:p w:rsidR="00FF4482" w:rsidRPr="00562BEB" w:rsidRDefault="00FF4482" w:rsidP="00FF4482">
      <w:pPr>
        <w:numPr>
          <w:ilvl w:val="0"/>
          <w:numId w:val="13"/>
        </w:numPr>
        <w:rPr>
          <w:rFonts w:ascii="Anybody" w:eastAsia="Anybody" w:hAnsi="Anybody" w:cs="Anybody"/>
          <w:sz w:val="20"/>
          <w:szCs w:val="20"/>
          <w:lang w:val="es-MX"/>
        </w:rPr>
      </w:pPr>
      <w:r w:rsidRPr="005347D0">
        <w:rPr>
          <w:rFonts w:ascii="Anybody" w:eastAsia="Anybody" w:hAnsi="Anybody" w:cs="Anybody"/>
          <w:b/>
          <w:bCs/>
          <w:sz w:val="20"/>
          <w:szCs w:val="20"/>
          <w:lang w:val="es-MX"/>
        </w:rPr>
        <w:t>Brasil</w:t>
      </w:r>
      <w:r w:rsidRPr="00562BEB">
        <w:rPr>
          <w:rFonts w:ascii="Anybody" w:eastAsia="Anybody" w:hAnsi="Anybody" w:cs="Anybody"/>
          <w:sz w:val="20"/>
          <w:szCs w:val="20"/>
          <w:lang w:val="es-MX"/>
        </w:rPr>
        <w:t>: Debido a su alta población y la necesidad de mejorar la cobertura de vacunación.</w:t>
      </w:r>
    </w:p>
    <w:p w:rsidR="00FF4482" w:rsidRPr="00562BEB" w:rsidRDefault="00FF4482" w:rsidP="00FF4482">
      <w:pPr>
        <w:numPr>
          <w:ilvl w:val="0"/>
          <w:numId w:val="13"/>
        </w:numPr>
        <w:rPr>
          <w:rFonts w:ascii="Anybody" w:eastAsia="Anybody" w:hAnsi="Anybody" w:cs="Anybody"/>
          <w:sz w:val="20"/>
          <w:szCs w:val="20"/>
          <w:lang w:val="es-MX"/>
        </w:rPr>
      </w:pPr>
      <w:r w:rsidRPr="005347D0">
        <w:rPr>
          <w:rFonts w:ascii="Anybody" w:eastAsia="Anybody" w:hAnsi="Anybody" w:cs="Anybody"/>
          <w:b/>
          <w:bCs/>
          <w:sz w:val="20"/>
          <w:szCs w:val="20"/>
          <w:lang w:val="es-MX"/>
        </w:rPr>
        <w:t>México</w:t>
      </w:r>
      <w:r w:rsidRPr="00562BEB">
        <w:rPr>
          <w:rFonts w:ascii="Anybody" w:eastAsia="Anybody" w:hAnsi="Anybody" w:cs="Anybody"/>
          <w:sz w:val="20"/>
          <w:szCs w:val="20"/>
          <w:lang w:val="es-MX"/>
        </w:rPr>
        <w:t>: Por su gran tamaño demográfico y la infraestructura sanitaria existente que requiere mejoras.</w:t>
      </w:r>
    </w:p>
    <w:p w:rsidR="00FF4482" w:rsidRPr="00562BEB" w:rsidRDefault="00FF4482" w:rsidP="00FF4482">
      <w:pPr>
        <w:numPr>
          <w:ilvl w:val="0"/>
          <w:numId w:val="13"/>
        </w:numPr>
        <w:rPr>
          <w:rFonts w:ascii="Anybody" w:eastAsia="Anybody" w:hAnsi="Anybody" w:cs="Anybody"/>
          <w:sz w:val="20"/>
          <w:szCs w:val="20"/>
          <w:lang w:val="es-MX"/>
        </w:rPr>
      </w:pPr>
      <w:r w:rsidRPr="005347D0">
        <w:rPr>
          <w:rFonts w:ascii="Anybody" w:eastAsia="Anybody" w:hAnsi="Anybody" w:cs="Anybody"/>
          <w:b/>
          <w:bCs/>
          <w:sz w:val="20"/>
          <w:szCs w:val="20"/>
          <w:lang w:val="es-MX"/>
        </w:rPr>
        <w:t>Argentina</w:t>
      </w:r>
      <w:r w:rsidRPr="00562BEB">
        <w:rPr>
          <w:rFonts w:ascii="Anybody" w:eastAsia="Anybody" w:hAnsi="Anybody" w:cs="Anybody"/>
          <w:sz w:val="20"/>
          <w:szCs w:val="20"/>
          <w:lang w:val="es-MX"/>
        </w:rPr>
        <w:t>: Por su combinación de alta incidencia de COVID-19 y la oportunidad de mejorar la infraestructura sanitaria y la cobertura de vacunación.</w:t>
      </w:r>
    </w:p>
    <w:p w:rsidR="00FF4482" w:rsidRPr="005347D0" w:rsidRDefault="00FF4482" w:rsidP="00FF4482">
      <w:pPr>
        <w:rPr>
          <w:rFonts w:ascii="Anybody" w:eastAsia="Anybody" w:hAnsi="Anybody" w:cs="Anybody"/>
          <w:b/>
          <w:bCs/>
          <w:sz w:val="20"/>
          <w:szCs w:val="20"/>
          <w:lang w:val="es-MX"/>
        </w:rPr>
      </w:pPr>
      <w:r w:rsidRPr="005347D0">
        <w:rPr>
          <w:rFonts w:ascii="Anybody" w:eastAsia="Anybody" w:hAnsi="Anybody" w:cs="Anybody"/>
          <w:b/>
          <w:bCs/>
          <w:sz w:val="20"/>
          <w:szCs w:val="20"/>
          <w:lang w:val="es-MX"/>
        </w:rPr>
        <w:t>Reflexión Personal</w:t>
      </w:r>
    </w:p>
    <w:p w:rsidR="00FF4482" w:rsidRPr="00562BEB" w:rsidRDefault="00FF4482" w:rsidP="00FF4482">
      <w:pPr>
        <w:rPr>
          <w:rFonts w:ascii="Anybody" w:eastAsia="Anybody" w:hAnsi="Anybody" w:cs="Anybody"/>
          <w:sz w:val="20"/>
          <w:szCs w:val="20"/>
          <w:lang w:val="es-MX"/>
        </w:rPr>
      </w:pPr>
      <w:r w:rsidRPr="00562BEB">
        <w:rPr>
          <w:rFonts w:ascii="Anybody" w:eastAsia="Anybody" w:hAnsi="Anybody" w:cs="Anybody"/>
          <w:sz w:val="20"/>
          <w:szCs w:val="20"/>
          <w:lang w:val="es-MX"/>
        </w:rPr>
        <w:t>Durante este proyecto, he adquirido habilidades esenciales en el análisis de datos, limpieza de datos, uso de herramientas avanzadas como Python y Power BI, y en la interpretación de insights significativos para la toma de decisiones estratégicas. Si tuviera que volver a empezar este proyecto, me enfocaría aún más en la automatización de procesos de limpieza de datos y en la implementación de funciones de orden superior para optimizar el análisis. Esto podría acelerar el proceso y mejorar la eficiencia del análisis de grandes volúmenes de datos.</w:t>
      </w:r>
    </w:p>
    <w:p w:rsidR="00FF4482" w:rsidRPr="005347D0" w:rsidRDefault="00FF4482" w:rsidP="00FF4482">
      <w:pPr>
        <w:rPr>
          <w:rFonts w:ascii="Anybody" w:eastAsia="Anybody" w:hAnsi="Anybody" w:cs="Anybody"/>
          <w:b/>
          <w:bCs/>
          <w:sz w:val="20"/>
          <w:szCs w:val="20"/>
          <w:lang w:val="es-MX"/>
        </w:rPr>
      </w:pPr>
      <w:r w:rsidRPr="005347D0">
        <w:rPr>
          <w:rFonts w:ascii="Anybody" w:eastAsia="Anybody" w:hAnsi="Anybody" w:cs="Anybody"/>
          <w:b/>
          <w:bCs/>
          <w:sz w:val="20"/>
          <w:szCs w:val="20"/>
          <w:lang w:val="es-MX"/>
        </w:rPr>
        <w:t>EXTRA CREDIT</w:t>
      </w:r>
    </w:p>
    <w:p w:rsidR="00FF4482" w:rsidRPr="00562BEB" w:rsidRDefault="00FF4482" w:rsidP="00FF4482">
      <w:pPr>
        <w:rPr>
          <w:rFonts w:ascii="Anybody" w:eastAsia="Anybody" w:hAnsi="Anybody" w:cs="Anybody"/>
          <w:sz w:val="20"/>
          <w:szCs w:val="20"/>
          <w:lang w:val="es-MX"/>
        </w:rPr>
      </w:pPr>
      <w:r w:rsidRPr="00562BEB">
        <w:rPr>
          <w:rFonts w:ascii="Anybody" w:eastAsia="Anybody" w:hAnsi="Anybody" w:cs="Anybody"/>
          <w:sz w:val="20"/>
          <w:szCs w:val="20"/>
          <w:lang w:val="es-MX"/>
        </w:rPr>
        <w:t>Aunque no implementé todas las mejoras en esta etapa, investigué sobre funciones de orden superior que pueden ser muy útiles en futuros proyectos. Algunas de estas funciones incluyen:</w:t>
      </w:r>
    </w:p>
    <w:p w:rsidR="00FF4482" w:rsidRPr="00562BEB" w:rsidRDefault="00FF4482" w:rsidP="00FF4482">
      <w:pPr>
        <w:numPr>
          <w:ilvl w:val="0"/>
          <w:numId w:val="14"/>
        </w:numPr>
        <w:rPr>
          <w:rFonts w:ascii="Anybody" w:eastAsia="Anybody" w:hAnsi="Anybody" w:cs="Anybody"/>
          <w:sz w:val="20"/>
          <w:szCs w:val="20"/>
          <w:lang w:val="es-MX"/>
        </w:rPr>
      </w:pPr>
      <w:r w:rsidRPr="00562BEB">
        <w:rPr>
          <w:rFonts w:ascii="Anybody" w:eastAsia="Anybody" w:hAnsi="Anybody" w:cs="Anybody"/>
          <w:sz w:val="20"/>
          <w:szCs w:val="20"/>
          <w:lang w:val="es-MX"/>
        </w:rPr>
        <w:t xml:space="preserve">Funciones de </w:t>
      </w:r>
      <w:proofErr w:type="spellStart"/>
      <w:r w:rsidRPr="00562BEB">
        <w:rPr>
          <w:rFonts w:ascii="Anybody" w:eastAsia="Anybody" w:hAnsi="Anybody" w:cs="Anybody"/>
          <w:sz w:val="20"/>
          <w:szCs w:val="20"/>
          <w:lang w:val="es-MX"/>
        </w:rPr>
        <w:t>Map</w:t>
      </w:r>
      <w:proofErr w:type="spellEnd"/>
      <w:r w:rsidRPr="00562BEB">
        <w:rPr>
          <w:rFonts w:ascii="Anybody" w:eastAsia="Anybody" w:hAnsi="Anybody" w:cs="Anybody"/>
          <w:sz w:val="20"/>
          <w:szCs w:val="20"/>
          <w:lang w:val="es-MX"/>
        </w:rPr>
        <w:t>: Para aplicar operaciones a todos los elementos de un iterable.</w:t>
      </w:r>
    </w:p>
    <w:p w:rsidR="00FF4482" w:rsidRPr="00562BEB" w:rsidRDefault="00FF4482" w:rsidP="00FF4482">
      <w:pPr>
        <w:numPr>
          <w:ilvl w:val="0"/>
          <w:numId w:val="14"/>
        </w:numPr>
        <w:rPr>
          <w:rFonts w:ascii="Anybody" w:eastAsia="Anybody" w:hAnsi="Anybody" w:cs="Anybody"/>
          <w:sz w:val="20"/>
          <w:szCs w:val="20"/>
          <w:lang w:val="es-MX"/>
        </w:rPr>
      </w:pPr>
      <w:r w:rsidRPr="00562BEB">
        <w:rPr>
          <w:rFonts w:ascii="Anybody" w:eastAsia="Anybody" w:hAnsi="Anybody" w:cs="Anybody"/>
          <w:sz w:val="20"/>
          <w:szCs w:val="20"/>
          <w:lang w:val="es-MX"/>
        </w:rPr>
        <w:t xml:space="preserve">Funciones de </w:t>
      </w:r>
      <w:proofErr w:type="spellStart"/>
      <w:r w:rsidRPr="00562BEB">
        <w:rPr>
          <w:rFonts w:ascii="Anybody" w:eastAsia="Anybody" w:hAnsi="Anybody" w:cs="Anybody"/>
          <w:sz w:val="20"/>
          <w:szCs w:val="20"/>
          <w:lang w:val="es-MX"/>
        </w:rPr>
        <w:t>Filter</w:t>
      </w:r>
      <w:proofErr w:type="spellEnd"/>
      <w:r w:rsidRPr="00562BEB">
        <w:rPr>
          <w:rFonts w:ascii="Anybody" w:eastAsia="Anybody" w:hAnsi="Anybody" w:cs="Anybody"/>
          <w:sz w:val="20"/>
          <w:szCs w:val="20"/>
          <w:lang w:val="es-MX"/>
        </w:rPr>
        <w:t>: Para seleccionar elementos que cumplan ciertas condiciones.</w:t>
      </w:r>
    </w:p>
    <w:p w:rsidR="00FF4482" w:rsidRPr="00562BEB" w:rsidRDefault="00FF4482" w:rsidP="00FF4482">
      <w:pPr>
        <w:numPr>
          <w:ilvl w:val="0"/>
          <w:numId w:val="14"/>
        </w:numPr>
        <w:rPr>
          <w:rFonts w:ascii="Anybody" w:eastAsia="Anybody" w:hAnsi="Anybody" w:cs="Anybody"/>
          <w:sz w:val="20"/>
          <w:szCs w:val="20"/>
          <w:lang w:val="es-MX"/>
        </w:rPr>
      </w:pPr>
      <w:r w:rsidRPr="00562BEB">
        <w:rPr>
          <w:rFonts w:ascii="Anybody" w:eastAsia="Anybody" w:hAnsi="Anybody" w:cs="Anybody"/>
          <w:sz w:val="20"/>
          <w:szCs w:val="20"/>
          <w:lang w:val="es-MX"/>
        </w:rPr>
        <w:t>Funciones de Reduce: Para realizar agregaciones en una lista.</w:t>
      </w:r>
    </w:p>
    <w:p w:rsidR="00FF4482" w:rsidRPr="00562BEB" w:rsidRDefault="00FF4482" w:rsidP="00FF4482">
      <w:pPr>
        <w:numPr>
          <w:ilvl w:val="0"/>
          <w:numId w:val="14"/>
        </w:numPr>
        <w:rPr>
          <w:rFonts w:ascii="Anybody" w:eastAsia="Anybody" w:hAnsi="Anybody" w:cs="Anybody"/>
          <w:sz w:val="20"/>
          <w:szCs w:val="20"/>
          <w:lang w:val="es-MX"/>
        </w:rPr>
      </w:pPr>
      <w:r w:rsidRPr="00562BEB">
        <w:rPr>
          <w:rFonts w:ascii="Anybody" w:eastAsia="Anybody" w:hAnsi="Anybody" w:cs="Anybody"/>
          <w:sz w:val="20"/>
          <w:szCs w:val="20"/>
          <w:lang w:val="es-MX"/>
        </w:rPr>
        <w:t>Funciones Lambda: Para definiciones rápidas y simples de funciones.</w:t>
      </w:r>
    </w:p>
    <w:p w:rsidR="00FF4482" w:rsidRPr="00562BEB" w:rsidRDefault="00FF4482" w:rsidP="00FF4482">
      <w:pPr>
        <w:numPr>
          <w:ilvl w:val="0"/>
          <w:numId w:val="14"/>
        </w:numPr>
        <w:rPr>
          <w:rFonts w:ascii="Anybody" w:eastAsia="Anybody" w:hAnsi="Anybody" w:cs="Anybody"/>
          <w:sz w:val="20"/>
          <w:szCs w:val="20"/>
          <w:lang w:val="es-MX"/>
        </w:rPr>
      </w:pPr>
      <w:r w:rsidRPr="00562BEB">
        <w:rPr>
          <w:rFonts w:ascii="Anybody" w:eastAsia="Anybody" w:hAnsi="Anybody" w:cs="Anybody"/>
          <w:sz w:val="20"/>
          <w:szCs w:val="20"/>
          <w:lang w:val="es-MX"/>
        </w:rPr>
        <w:t>Funciones de Iteración (</w:t>
      </w:r>
      <w:proofErr w:type="spellStart"/>
      <w:r w:rsidRPr="00562BEB">
        <w:rPr>
          <w:rFonts w:ascii="Anybody" w:eastAsia="Anybody" w:hAnsi="Anybody" w:cs="Anybody"/>
          <w:sz w:val="20"/>
          <w:szCs w:val="20"/>
          <w:lang w:val="es-MX"/>
        </w:rPr>
        <w:t>Itertools</w:t>
      </w:r>
      <w:proofErr w:type="spellEnd"/>
      <w:r w:rsidRPr="00562BEB">
        <w:rPr>
          <w:rFonts w:ascii="Anybody" w:eastAsia="Anybody" w:hAnsi="Anybody" w:cs="Anybody"/>
          <w:sz w:val="20"/>
          <w:szCs w:val="20"/>
          <w:lang w:val="es-MX"/>
        </w:rPr>
        <w:t>): Para manipulaciones eficientes de iterables.</w:t>
      </w:r>
    </w:p>
    <w:p w:rsidR="00FF4482" w:rsidRPr="00562BEB" w:rsidRDefault="00FF4482" w:rsidP="00FF4482">
      <w:pPr>
        <w:rPr>
          <w:rFonts w:ascii="Anybody" w:eastAsia="Anybody" w:hAnsi="Anybody" w:cs="Anybody"/>
          <w:sz w:val="20"/>
          <w:szCs w:val="20"/>
          <w:lang w:val="es-MX"/>
        </w:rPr>
      </w:pPr>
      <w:r w:rsidRPr="00562BEB">
        <w:rPr>
          <w:rFonts w:ascii="Anybody" w:eastAsia="Anybody" w:hAnsi="Anybody" w:cs="Anybody"/>
          <w:sz w:val="20"/>
          <w:szCs w:val="20"/>
          <w:lang w:val="es-MX"/>
        </w:rPr>
        <w:t>Estas mejoras potenciales contribuirían a hacer el análisis de datos aún más robusto y eficiente.</w:t>
      </w:r>
    </w:p>
    <w:p w:rsidR="00FF4482" w:rsidRPr="00562BEB" w:rsidRDefault="00000000" w:rsidP="00FF4482">
      <w:pPr>
        <w:rPr>
          <w:rFonts w:ascii="Anybody" w:eastAsia="Anybody" w:hAnsi="Anybody" w:cs="Anybody"/>
          <w:sz w:val="20"/>
          <w:szCs w:val="20"/>
          <w:lang w:val="es-MX"/>
        </w:rPr>
      </w:pPr>
      <w:r>
        <w:rPr>
          <w:rFonts w:ascii="Anybody" w:eastAsia="Anybody" w:hAnsi="Anybody" w:cs="Anybody"/>
          <w:sz w:val="20"/>
          <w:szCs w:val="20"/>
          <w:lang w:val="es-MX"/>
        </w:rPr>
        <w:pict>
          <v:rect id="_x0000_i1025" style="width:0;height:0" o:hralign="center" o:hrstd="t" o:hr="t" fillcolor="#a0a0a0" stroked="f"/>
        </w:pict>
      </w:r>
    </w:p>
    <w:p w:rsidR="00FF4482" w:rsidRPr="00562BEB" w:rsidRDefault="00FF4482" w:rsidP="00FF4482">
      <w:pPr>
        <w:rPr>
          <w:rFonts w:ascii="Anybody" w:eastAsia="Anybody" w:hAnsi="Anybody" w:cs="Anybody"/>
          <w:sz w:val="20"/>
          <w:szCs w:val="20"/>
          <w:lang w:val="es-MX"/>
        </w:rPr>
      </w:pPr>
      <w:r w:rsidRPr="00562BEB">
        <w:rPr>
          <w:rFonts w:ascii="Anybody" w:eastAsia="Anybody" w:hAnsi="Anybody" w:cs="Anybody"/>
          <w:sz w:val="20"/>
          <w:szCs w:val="20"/>
          <w:lang w:val="es-MX"/>
        </w:rPr>
        <w:t xml:space="preserve">Este informe detalla de manera completa y precisa el proceso de análisis y las conclusiones del proyecto de expansión estratégica de </w:t>
      </w:r>
      <w:proofErr w:type="spellStart"/>
      <w:r w:rsidRPr="00562BEB">
        <w:rPr>
          <w:rFonts w:ascii="Anybody" w:eastAsia="Anybody" w:hAnsi="Anybody" w:cs="Anybody"/>
          <w:sz w:val="20"/>
          <w:szCs w:val="20"/>
          <w:lang w:val="es-MX"/>
        </w:rPr>
        <w:t>Biogenesys</w:t>
      </w:r>
      <w:proofErr w:type="spellEnd"/>
      <w:r w:rsidRPr="00562BEB">
        <w:rPr>
          <w:rFonts w:ascii="Anybody" w:eastAsia="Anybody" w:hAnsi="Anybody" w:cs="Anybody"/>
          <w:sz w:val="20"/>
          <w:szCs w:val="20"/>
          <w:lang w:val="es-MX"/>
        </w:rPr>
        <w:t xml:space="preserve"> en Latinoamérica, proporcionando un marco sólido para la toma de decisiones estratégicas informadas.</w:t>
      </w:r>
    </w:p>
    <w:p w:rsidR="00E97E73" w:rsidRPr="00562BEB" w:rsidRDefault="00E97E73">
      <w:pPr>
        <w:rPr>
          <w:rFonts w:ascii="Anybody" w:eastAsia="Anybody" w:hAnsi="Anybody" w:cs="Anybody"/>
          <w:sz w:val="20"/>
          <w:szCs w:val="20"/>
          <w:lang w:val="es-MX"/>
        </w:rPr>
      </w:pPr>
    </w:p>
    <w:p w:rsidR="00E97E73" w:rsidRDefault="00E97E73">
      <w:pPr>
        <w:jc w:val="both"/>
      </w:pPr>
    </w:p>
    <w:sectPr w:rsidR="00E97E73" w:rsidSect="00866272">
      <w:headerReference w:type="default" r:id="rId18"/>
      <w:pgSz w:w="11906" w:h="16838"/>
      <w:pgMar w:top="1417" w:right="1701" w:bottom="993"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0252E" w:rsidRDefault="00D0252E">
      <w:pPr>
        <w:spacing w:after="0" w:line="240" w:lineRule="auto"/>
      </w:pPr>
      <w:r>
        <w:separator/>
      </w:r>
    </w:p>
  </w:endnote>
  <w:endnote w:type="continuationSeparator" w:id="0">
    <w:p w:rsidR="00D0252E" w:rsidRDefault="00D02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91C66DC-FE41-4BBF-9AA7-E3133766F1CF}"/>
    <w:embedBold r:id="rId2" w:fontKey="{D9BFF160-760C-4ECC-8F11-551CAB3A3479}"/>
  </w:font>
  <w:font w:name="Anybody">
    <w:altName w:val="Calibri"/>
    <w:charset w:val="00"/>
    <w:family w:val="auto"/>
    <w:pitch w:val="default"/>
    <w:embedRegular r:id="rId3" w:fontKey="{60B4FFFB-EC44-4F74-8ADA-F6B2E9AD79AB}"/>
    <w:embedBold r:id="rId4" w:fontKey="{85612E0D-462A-4293-A4C3-331CC0DB4615}"/>
  </w:font>
  <w:font w:name="Georgia">
    <w:panose1 w:val="02040502050405020303"/>
    <w:charset w:val="00"/>
    <w:family w:val="roman"/>
    <w:pitch w:val="variable"/>
    <w:sig w:usb0="00000287" w:usb1="00000000" w:usb2="00000000" w:usb3="00000000" w:csb0="0000009F" w:csb1="00000000"/>
    <w:embedRegular r:id="rId5" w:fontKey="{F52D6524-3F26-46D5-B30F-FAAE6B28BBAE}"/>
    <w:embedItalic r:id="rId6" w:fontKey="{809D9122-7B8F-497A-BF07-D5E81A032699}"/>
  </w:font>
  <w:font w:name="Calibri Light">
    <w:panose1 w:val="020F0302020204030204"/>
    <w:charset w:val="00"/>
    <w:family w:val="swiss"/>
    <w:pitch w:val="variable"/>
    <w:sig w:usb0="E4002EFF" w:usb1="C000247B" w:usb2="00000009" w:usb3="00000000" w:csb0="000001FF" w:csb1="00000000"/>
    <w:embedRegular r:id="rId7" w:fontKey="{64B9FBFE-0A74-4C54-AF93-F3C9E98EF14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0252E" w:rsidRDefault="00D0252E">
      <w:pPr>
        <w:spacing w:after="0" w:line="240" w:lineRule="auto"/>
      </w:pPr>
      <w:r>
        <w:separator/>
      </w:r>
    </w:p>
  </w:footnote>
  <w:footnote w:type="continuationSeparator" w:id="0">
    <w:p w:rsidR="00D0252E" w:rsidRDefault="00D02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7E73" w:rsidRDefault="005F0A8B">
    <w:pPr>
      <w:rPr>
        <w:rFonts w:ascii="Anybody" w:eastAsia="Anybody" w:hAnsi="Anybody" w:cs="Anybody"/>
        <w:b/>
      </w:rPr>
    </w:pPr>
    <w:r>
      <w:rPr>
        <w:rFonts w:ascii="Anybody" w:eastAsia="Anybody" w:hAnsi="Anybody" w:cs="Anybody"/>
        <w:b/>
        <w:noProof/>
        <w:sz w:val="26"/>
        <w:szCs w:val="26"/>
      </w:rPr>
      <w:drawing>
        <wp:anchor distT="0" distB="0" distL="114300" distR="114300" simplePos="0" relativeHeight="251660288" behindDoc="0" locked="0" layoutInCell="1" allowOverlap="1" wp14:anchorId="0FDBDF76" wp14:editId="011873E2">
          <wp:simplePos x="0" y="0"/>
          <wp:positionH relativeFrom="margin">
            <wp:posOffset>4091940</wp:posOffset>
          </wp:positionH>
          <wp:positionV relativeFrom="paragraph">
            <wp:posOffset>-228600</wp:posOffset>
          </wp:positionV>
          <wp:extent cx="586740" cy="556260"/>
          <wp:effectExtent l="0" t="0" r="3810" b="0"/>
          <wp:wrapThrough wrapText="bothSides">
            <wp:wrapPolygon edited="0">
              <wp:start x="0" y="0"/>
              <wp:lineTo x="0" y="20712"/>
              <wp:lineTo x="21039" y="20712"/>
              <wp:lineTo x="21039" y="0"/>
              <wp:lineTo x="0" y="0"/>
            </wp:wrapPolygon>
          </wp:wrapThrough>
          <wp:docPr id="96337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65791" name="Imagen 2056165791"/>
                  <pic:cNvPicPr/>
                </pic:nvPicPr>
                <pic:blipFill>
                  <a:blip r:embed="rId1">
                    <a:extLst>
                      <a:ext uri="{28A0092B-C50C-407E-A947-70E740481C1C}">
                        <a14:useLocalDpi xmlns:a14="http://schemas.microsoft.com/office/drawing/2010/main" val="0"/>
                      </a:ext>
                    </a:extLst>
                  </a:blip>
                  <a:stretch>
                    <a:fillRect/>
                  </a:stretch>
                </pic:blipFill>
                <pic:spPr>
                  <a:xfrm>
                    <a:off x="0" y="0"/>
                    <a:ext cx="586740" cy="556260"/>
                  </a:xfrm>
                  <a:prstGeom prst="rect">
                    <a:avLst/>
                  </a:prstGeom>
                </pic:spPr>
              </pic:pic>
            </a:graphicData>
          </a:graphic>
          <wp14:sizeRelH relativeFrom="margin">
            <wp14:pctWidth>0</wp14:pctWidth>
          </wp14:sizeRelH>
          <wp14:sizeRelV relativeFrom="margin">
            <wp14:pctHeight>0</wp14:pctHeight>
          </wp14:sizeRelV>
        </wp:anchor>
      </w:drawing>
    </w:r>
    <w:r>
      <w:rPr>
        <w:rFonts w:ascii="Anybody" w:eastAsia="Anybody" w:hAnsi="Anybody" w:cs="Anybody"/>
        <w:b/>
      </w:rPr>
      <w:t>Carrera: Data Analytics</w:t>
    </w:r>
    <w:r>
      <w:rPr>
        <w:noProof/>
      </w:rPr>
      <w:drawing>
        <wp:anchor distT="0" distB="0" distL="0" distR="0" simplePos="0" relativeHeight="251658240" behindDoc="1" locked="0" layoutInCell="1" hidden="0" allowOverlap="1">
          <wp:simplePos x="0" y="0"/>
          <wp:positionH relativeFrom="column">
            <wp:posOffset>4705350</wp:posOffset>
          </wp:positionH>
          <wp:positionV relativeFrom="paragraph">
            <wp:posOffset>-266697</wp:posOffset>
          </wp:positionV>
          <wp:extent cx="1723073" cy="666471"/>
          <wp:effectExtent l="0" t="0" r="0" b="0"/>
          <wp:wrapNone/>
          <wp:docPr id="1556178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723073" cy="666471"/>
                  </a:xfrm>
                  <a:prstGeom prst="rect">
                    <a:avLst/>
                  </a:prstGeom>
                  <a:ln/>
                </pic:spPr>
              </pic:pic>
            </a:graphicData>
          </a:graphic>
        </wp:anchor>
      </w:drawing>
    </w:r>
  </w:p>
  <w:p w:rsidR="00E97E73" w:rsidRDefault="00000000">
    <w:pPr>
      <w:rPr>
        <w:rFonts w:ascii="Anybody" w:eastAsia="Anybody" w:hAnsi="Anybody" w:cs="Anybody"/>
        <w:b/>
      </w:rPr>
    </w:pPr>
    <w:r>
      <w:rPr>
        <w:rFonts w:ascii="Anybody" w:eastAsia="Anybody" w:hAnsi="Anybody" w:cs="Anybody"/>
        <w:b/>
      </w:rPr>
      <w:t>Módulo 4</w:t>
    </w:r>
    <w:r w:rsidR="005F0A8B">
      <w:rPr>
        <w:rFonts w:ascii="Anybody" w:eastAsia="Anybody" w:hAnsi="Anybody" w:cs="Anybody"/>
        <w:b/>
      </w:rPr>
      <w:t xml:space="preserve"> – DA-FT02</w:t>
    </w:r>
  </w:p>
  <w:p w:rsidR="005F0A8B" w:rsidRDefault="005F0A8B">
    <w:pPr>
      <w:rPr>
        <w:rFonts w:ascii="Anybody" w:eastAsia="Anybody" w:hAnsi="Anybody" w:cs="Anybody"/>
        <w:b/>
      </w:rPr>
    </w:pPr>
    <w:r>
      <w:rPr>
        <w:rFonts w:ascii="Anybody" w:eastAsia="Anybody" w:hAnsi="Anybody" w:cs="Anybody"/>
        <w:b/>
      </w:rPr>
      <w:t xml:space="preserve">Ma. Florencia Yofre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77CE0"/>
    <w:multiLevelType w:val="multilevel"/>
    <w:tmpl w:val="F4840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227E41"/>
    <w:multiLevelType w:val="multilevel"/>
    <w:tmpl w:val="C964B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FB5896"/>
    <w:multiLevelType w:val="multilevel"/>
    <w:tmpl w:val="9864A7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412F1E"/>
    <w:multiLevelType w:val="multilevel"/>
    <w:tmpl w:val="BE266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F51796"/>
    <w:multiLevelType w:val="multilevel"/>
    <w:tmpl w:val="F926E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102E09"/>
    <w:multiLevelType w:val="multilevel"/>
    <w:tmpl w:val="89F6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DD1D82"/>
    <w:multiLevelType w:val="multilevel"/>
    <w:tmpl w:val="845A0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564636"/>
    <w:multiLevelType w:val="multilevel"/>
    <w:tmpl w:val="6ED0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C9F3C9E"/>
    <w:multiLevelType w:val="multilevel"/>
    <w:tmpl w:val="73BA0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EF05B4"/>
    <w:multiLevelType w:val="multilevel"/>
    <w:tmpl w:val="0D0CC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F12749"/>
    <w:multiLevelType w:val="multilevel"/>
    <w:tmpl w:val="91FC0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B51FE5"/>
    <w:multiLevelType w:val="multilevel"/>
    <w:tmpl w:val="93D6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9C5E9A"/>
    <w:multiLevelType w:val="multilevel"/>
    <w:tmpl w:val="0F1AB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6C6826"/>
    <w:multiLevelType w:val="multilevel"/>
    <w:tmpl w:val="753E2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412B4C"/>
    <w:multiLevelType w:val="multilevel"/>
    <w:tmpl w:val="85BE5E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A87557"/>
    <w:multiLevelType w:val="multilevel"/>
    <w:tmpl w:val="B5224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3B2922"/>
    <w:multiLevelType w:val="multilevel"/>
    <w:tmpl w:val="8DF0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3276016">
    <w:abstractNumId w:val="10"/>
  </w:num>
  <w:num w:numId="2" w16cid:durableId="1864394419">
    <w:abstractNumId w:val="14"/>
  </w:num>
  <w:num w:numId="3" w16cid:durableId="1286352238">
    <w:abstractNumId w:val="4"/>
  </w:num>
  <w:num w:numId="4" w16cid:durableId="1405881259">
    <w:abstractNumId w:val="2"/>
  </w:num>
  <w:num w:numId="5" w16cid:durableId="537742777">
    <w:abstractNumId w:val="7"/>
  </w:num>
  <w:num w:numId="6" w16cid:durableId="1341204326">
    <w:abstractNumId w:val="16"/>
  </w:num>
  <w:num w:numId="7" w16cid:durableId="2020816820">
    <w:abstractNumId w:val="5"/>
  </w:num>
  <w:num w:numId="8" w16cid:durableId="113141770">
    <w:abstractNumId w:val="6"/>
  </w:num>
  <w:num w:numId="9" w16cid:durableId="91047837">
    <w:abstractNumId w:val="9"/>
  </w:num>
  <w:num w:numId="10" w16cid:durableId="1027827981">
    <w:abstractNumId w:val="1"/>
  </w:num>
  <w:num w:numId="11" w16cid:durableId="2054228410">
    <w:abstractNumId w:val="0"/>
  </w:num>
  <w:num w:numId="12" w16cid:durableId="1234195178">
    <w:abstractNumId w:val="13"/>
  </w:num>
  <w:num w:numId="13" w16cid:durableId="1450394670">
    <w:abstractNumId w:val="3"/>
  </w:num>
  <w:num w:numId="14" w16cid:durableId="1516915898">
    <w:abstractNumId w:val="15"/>
  </w:num>
  <w:num w:numId="15" w16cid:durableId="2090075654">
    <w:abstractNumId w:val="8"/>
  </w:num>
  <w:num w:numId="16" w16cid:durableId="1436562770">
    <w:abstractNumId w:val="11"/>
  </w:num>
  <w:num w:numId="17" w16cid:durableId="13282927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E73"/>
    <w:rsid w:val="000C7D07"/>
    <w:rsid w:val="000E668C"/>
    <w:rsid w:val="00191E0D"/>
    <w:rsid w:val="0019762F"/>
    <w:rsid w:val="003A2F54"/>
    <w:rsid w:val="003C545C"/>
    <w:rsid w:val="00437DE3"/>
    <w:rsid w:val="004843FB"/>
    <w:rsid w:val="005347D0"/>
    <w:rsid w:val="00562BEB"/>
    <w:rsid w:val="00573D29"/>
    <w:rsid w:val="005A326B"/>
    <w:rsid w:val="005F0A8B"/>
    <w:rsid w:val="00773222"/>
    <w:rsid w:val="00861C7D"/>
    <w:rsid w:val="00866272"/>
    <w:rsid w:val="008922FA"/>
    <w:rsid w:val="00911039"/>
    <w:rsid w:val="009B4CC7"/>
    <w:rsid w:val="00A53A39"/>
    <w:rsid w:val="00A75295"/>
    <w:rsid w:val="00AE5A16"/>
    <w:rsid w:val="00B44BDF"/>
    <w:rsid w:val="00BD7435"/>
    <w:rsid w:val="00C12299"/>
    <w:rsid w:val="00C25EE1"/>
    <w:rsid w:val="00CA6A9E"/>
    <w:rsid w:val="00D0252E"/>
    <w:rsid w:val="00D5131F"/>
    <w:rsid w:val="00E44627"/>
    <w:rsid w:val="00E568C0"/>
    <w:rsid w:val="00E97E73"/>
    <w:rsid w:val="00FC027F"/>
    <w:rsid w:val="00FF44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F84DE3-B88D-436A-A0DF-9496B1645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outlineLvl w:val="0"/>
    </w:pPr>
    <w:rPr>
      <w:rFonts w:ascii="Anybody" w:eastAsia="Anybody" w:hAnsi="Anybody" w:cs="Anybody"/>
      <w:b/>
      <w:sz w:val="26"/>
      <w:szCs w:val="26"/>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336990"/>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F0A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0A8B"/>
  </w:style>
  <w:style w:type="paragraph" w:styleId="Piedepgina">
    <w:name w:val="footer"/>
    <w:basedOn w:val="Normal"/>
    <w:link w:val="PiedepginaCar"/>
    <w:uiPriority w:val="99"/>
    <w:unhideWhenUsed/>
    <w:rsid w:val="005F0A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0A8B"/>
  </w:style>
  <w:style w:type="character" w:customStyle="1" w:styleId="Ttulo1Car">
    <w:name w:val="Título 1 Car"/>
    <w:basedOn w:val="Fuentedeprrafopredeter"/>
    <w:link w:val="Ttulo1"/>
    <w:uiPriority w:val="9"/>
    <w:rsid w:val="00866272"/>
    <w:rPr>
      <w:rFonts w:ascii="Anybody" w:eastAsia="Anybody" w:hAnsi="Anybody" w:cs="Anybody"/>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3338384">
      <w:bodyDiv w:val="1"/>
      <w:marLeft w:val="0"/>
      <w:marRight w:val="0"/>
      <w:marTop w:val="0"/>
      <w:marBottom w:val="0"/>
      <w:divBdr>
        <w:top w:val="none" w:sz="0" w:space="0" w:color="auto"/>
        <w:left w:val="none" w:sz="0" w:space="0" w:color="auto"/>
        <w:bottom w:val="none" w:sz="0" w:space="0" w:color="auto"/>
        <w:right w:val="none" w:sz="0" w:space="0" w:color="auto"/>
      </w:divBdr>
    </w:div>
    <w:div w:id="1246644521">
      <w:bodyDiv w:val="1"/>
      <w:marLeft w:val="0"/>
      <w:marRight w:val="0"/>
      <w:marTop w:val="0"/>
      <w:marBottom w:val="0"/>
      <w:divBdr>
        <w:top w:val="none" w:sz="0" w:space="0" w:color="auto"/>
        <w:left w:val="none" w:sz="0" w:space="0" w:color="auto"/>
        <w:bottom w:val="none" w:sz="0" w:space="0" w:color="auto"/>
        <w:right w:val="none" w:sz="0" w:space="0" w:color="auto"/>
      </w:divBdr>
    </w:div>
    <w:div w:id="1887526519">
      <w:bodyDiv w:val="1"/>
      <w:marLeft w:val="0"/>
      <w:marRight w:val="0"/>
      <w:marTop w:val="0"/>
      <w:marBottom w:val="0"/>
      <w:divBdr>
        <w:top w:val="none" w:sz="0" w:space="0" w:color="auto"/>
        <w:left w:val="none" w:sz="0" w:space="0" w:color="auto"/>
        <w:bottom w:val="none" w:sz="0" w:space="0" w:color="auto"/>
        <w:right w:val="none" w:sz="0" w:space="0" w:color="auto"/>
      </w:divBdr>
    </w:div>
    <w:div w:id="20253959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qWPmmPQ2394D1YbDNssJVwnhg==">CgMxLjAyDmguM2pnNG9mNjczcTAwMg1oLmlicjRoM2dnZmFhMg5oLjRybmsyemo2aXpndDINaC5sNnVtcTI4NGN4dzIOaC5lZnRlYWkyOTBlcjIyDmgucno2bHRnaGlhM2l2Mg5oLm55M2lnY2Q1dXNmbjIOaC43OXNzaGFzemd6ZDYyDmguc2Q4ejRveTkxbmd4Mg5oLmhoYzd1Y25heTlyYTIOaC42bHQ3bnlsMW42M2oyDWguMXE2eXpqa3d1OWEyDmgubWQ3MGI1M2VhZ3E4Mg5oLm14dDhzdWplNjBsYzIOaC43OWt2czJpejBuemM4AHIhMXZVZGktZEhoQXREUjQtdkRVUUNERUlLMG5ZX0ttbzJ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9</Pages>
  <Words>2137</Words>
  <Characters>11758</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Elisea Esther Horñiacek</dc:creator>
  <cp:lastModifiedBy>Jeronimo Yo</cp:lastModifiedBy>
  <cp:revision>23</cp:revision>
  <dcterms:created xsi:type="dcterms:W3CDTF">2024-01-30T00:09:00Z</dcterms:created>
  <dcterms:modified xsi:type="dcterms:W3CDTF">2024-06-02T15:17:00Z</dcterms:modified>
</cp:coreProperties>
</file>