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E6638" w14:textId="68C8B170" w:rsidR="00D61093" w:rsidRDefault="00000000">
      <w:pPr>
        <w:jc w:val="center"/>
      </w:pPr>
      <w:r>
        <w:rPr>
          <w:rFonts w:ascii="Aptos Display" w:hAnsi="Aptos Display"/>
          <w:b/>
          <w:sz w:val="48"/>
        </w:rPr>
        <w:t>EDUSALDO</w:t>
      </w:r>
    </w:p>
    <w:p w14:paraId="36162F1C" w14:textId="764C14D6" w:rsidR="00D61093" w:rsidRDefault="00000000" w:rsidP="00BF687C">
      <w:pPr>
        <w:jc w:val="center"/>
      </w:pPr>
      <w:r>
        <w:rPr>
          <w:rFonts w:ascii="Aptos Display" w:hAnsi="Aptos Display"/>
          <w:b/>
          <w:sz w:val="36"/>
        </w:rPr>
        <w:t xml:space="preserve">Propuesta de </w:t>
      </w:r>
      <w:proofErr w:type="spellStart"/>
      <w:r>
        <w:rPr>
          <w:rFonts w:ascii="Aptos Display" w:hAnsi="Aptos Display"/>
          <w:b/>
          <w:sz w:val="36"/>
        </w:rPr>
        <w:t>Arquitectura</w:t>
      </w:r>
      <w:proofErr w:type="spellEnd"/>
      <w:r>
        <w:rPr>
          <w:rFonts w:ascii="Aptos Display" w:hAnsi="Aptos Display"/>
          <w:b/>
          <w:sz w:val="36"/>
        </w:rPr>
        <w:t xml:space="preserve"> de </w:t>
      </w:r>
      <w:proofErr w:type="spellStart"/>
      <w:r>
        <w:rPr>
          <w:rFonts w:ascii="Aptos Display" w:hAnsi="Aptos Display"/>
          <w:b/>
          <w:sz w:val="36"/>
        </w:rPr>
        <w:t>Microservicios</w:t>
      </w:r>
      <w:proofErr w:type="spellEnd"/>
    </w:p>
    <w:p w14:paraId="0C1A10DA" w14:textId="77777777" w:rsidR="00D61093" w:rsidRDefault="00000000">
      <w:pPr>
        <w:jc w:val="center"/>
      </w:pPr>
      <w:r>
        <w:rPr>
          <w:b/>
        </w:rPr>
        <w:t>Versión base: prototipo funcional EduSaldo 2.0 – Etapa 37.4</w:t>
      </w:r>
    </w:p>
    <w:p w14:paraId="5F054034" w14:textId="77777777" w:rsidR="00D61093" w:rsidRDefault="00000000">
      <w:r>
        <w:br w:type="page"/>
      </w:r>
    </w:p>
    <w:p w14:paraId="677CEFE4" w14:textId="77777777" w:rsidR="00D61093" w:rsidRDefault="00000000">
      <w:pPr>
        <w:pStyle w:val="Heading1"/>
      </w:pPr>
      <w:r>
        <w:lastRenderedPageBreak/>
        <w:t>1. Objetivo de la arquitectura</w:t>
      </w:r>
    </w:p>
    <w:p w14:paraId="3F0BF856" w14:textId="77777777" w:rsidR="00D61093" w:rsidRDefault="00000000">
      <w:r>
        <w:t>EduSaldo 2.0 se implementará con una arquitectura de microservicios, utilizando Spring Boot para el backend, un API Gateway como punto único de entrada y React para la interfaz web. La propuesta considera seis microservicios de negocio más el Gateway. Esta cantidad mantiene una separación clara de responsabilidades sin dividir el sistema en una cantidad innecesaria de proyectos.</w:t>
      </w:r>
    </w:p>
    <w:p w14:paraId="4942D468" w14:textId="77777777" w:rsidR="00D61093" w:rsidRDefault="00000000">
      <w:pPr>
        <w:pStyle w:val="Heading1"/>
      </w:pPr>
      <w:r>
        <w:t>2. Esquema general</w:t>
      </w:r>
    </w:p>
    <w:p w14:paraId="23DB7977" w14:textId="77777777" w:rsidR="00D61093" w:rsidRDefault="00000000">
      <w:r>
        <w:rPr>
          <w:rFonts w:ascii="Consolas" w:hAnsi="Consolas"/>
          <w:sz w:val="19"/>
        </w:rPr>
        <w:t>REACT</w:t>
      </w:r>
      <w:r>
        <w:rPr>
          <w:rFonts w:ascii="Consolas" w:hAnsi="Consolas"/>
          <w:sz w:val="19"/>
        </w:rPr>
        <w:br/>
        <w:t xml:space="preserve">   ↓</w:t>
      </w:r>
      <w:r>
        <w:rPr>
          <w:rFonts w:ascii="Consolas" w:hAnsi="Consolas"/>
          <w:sz w:val="19"/>
        </w:rPr>
        <w:br/>
        <w:t>API GATEWAY (8080)</w:t>
      </w:r>
      <w:r>
        <w:rPr>
          <w:rFonts w:ascii="Consolas" w:hAnsi="Consolas"/>
          <w:sz w:val="19"/>
        </w:rPr>
        <w:br/>
        <w:t xml:space="preserve">   ↓</w:t>
      </w:r>
      <w:r>
        <w:rPr>
          <w:rFonts w:ascii="Consolas" w:hAnsi="Consolas"/>
          <w:sz w:val="19"/>
        </w:rPr>
        <w:br/>
        <w:t>┌──────────────────────────────────────────────────────────┐</w:t>
      </w:r>
      <w:r>
        <w:rPr>
          <w:rFonts w:ascii="Consolas" w:hAnsi="Consolas"/>
          <w:sz w:val="19"/>
        </w:rPr>
        <w:br/>
        <w:t>│ Auth/Usuarios │ Alumnos/Saldos │ Productos/Inventario   │</w:t>
      </w:r>
      <w:r>
        <w:rPr>
          <w:rFonts w:ascii="Consolas" w:hAnsi="Consolas"/>
          <w:sz w:val="19"/>
        </w:rPr>
        <w:br/>
        <w:t>│ Ventas/Reservas │ Compras │ Finanzas/Configuración      │</w:t>
      </w:r>
      <w:r>
        <w:rPr>
          <w:rFonts w:ascii="Consolas" w:hAnsi="Consolas"/>
          <w:sz w:val="19"/>
        </w:rPr>
        <w:br/>
        <w:t>└──────────────────────────────────────────────────────────┘</w:t>
      </w:r>
    </w:p>
    <w:p w14:paraId="35CFA259" w14:textId="77777777" w:rsidR="00D61093" w:rsidRDefault="00000000">
      <w:r>
        <w:t>React no accederá directamente a los microservicios. Todas las solicitudes se realizarán al Gateway, que redirigirá cada petición al servicio correspondiente. Cada microservicio será responsable de su propio dominio y de sus propios datos.</w:t>
      </w:r>
    </w:p>
    <w:p w14:paraId="7993FB2F" w14:textId="77777777" w:rsidR="00D61093" w:rsidRDefault="00000000">
      <w:pPr>
        <w:pStyle w:val="Heading1"/>
      </w:pPr>
      <w:r>
        <w:t>3. Microservicios propuestos</w:t>
      </w:r>
    </w:p>
    <w:tbl>
      <w:tblPr>
        <w:tblStyle w:val="TableGrid"/>
        <w:tblW w:w="0" w:type="auto"/>
        <w:jc w:val="center"/>
        <w:tblLook w:val="04A0" w:firstRow="1" w:lastRow="0" w:firstColumn="1" w:lastColumn="0" w:noHBand="0" w:noVBand="1"/>
      </w:tblPr>
      <w:tblGrid>
        <w:gridCol w:w="3324"/>
        <w:gridCol w:w="3324"/>
        <w:gridCol w:w="3324"/>
      </w:tblGrid>
      <w:tr w:rsidR="00D61093" w14:paraId="1CACE29B" w14:textId="77777777">
        <w:trPr>
          <w:jc w:val="center"/>
        </w:trPr>
        <w:tc>
          <w:tcPr>
            <w:tcW w:w="3324" w:type="dxa"/>
            <w:shd w:val="clear" w:color="auto" w:fill="D9EAD3"/>
            <w:vAlign w:val="center"/>
          </w:tcPr>
          <w:p w14:paraId="3D182586" w14:textId="77777777" w:rsidR="00D61093" w:rsidRDefault="00000000">
            <w:r>
              <w:rPr>
                <w:b/>
                <w:sz w:val="19"/>
              </w:rPr>
              <w:t>Puerto</w:t>
            </w:r>
          </w:p>
        </w:tc>
        <w:tc>
          <w:tcPr>
            <w:tcW w:w="3324" w:type="dxa"/>
            <w:shd w:val="clear" w:color="auto" w:fill="D9EAD3"/>
            <w:vAlign w:val="center"/>
          </w:tcPr>
          <w:p w14:paraId="62644B70" w14:textId="77777777" w:rsidR="00D61093" w:rsidRDefault="00000000">
            <w:r>
              <w:rPr>
                <w:b/>
                <w:sz w:val="19"/>
              </w:rPr>
              <w:t>Servicio</w:t>
            </w:r>
          </w:p>
        </w:tc>
        <w:tc>
          <w:tcPr>
            <w:tcW w:w="3324" w:type="dxa"/>
            <w:shd w:val="clear" w:color="auto" w:fill="D9EAD3"/>
            <w:vAlign w:val="center"/>
          </w:tcPr>
          <w:p w14:paraId="3CAEE5A6" w14:textId="77777777" w:rsidR="00D61093" w:rsidRDefault="00000000">
            <w:r>
              <w:rPr>
                <w:b/>
                <w:sz w:val="19"/>
              </w:rPr>
              <w:t>Responsabilidad</w:t>
            </w:r>
          </w:p>
        </w:tc>
      </w:tr>
      <w:tr w:rsidR="00D61093" w14:paraId="179C42D8" w14:textId="77777777">
        <w:trPr>
          <w:jc w:val="center"/>
        </w:trPr>
        <w:tc>
          <w:tcPr>
            <w:tcW w:w="3324" w:type="dxa"/>
            <w:vAlign w:val="center"/>
          </w:tcPr>
          <w:p w14:paraId="2F7E0ADC" w14:textId="77777777" w:rsidR="00D61093" w:rsidRDefault="00000000">
            <w:r>
              <w:rPr>
                <w:sz w:val="19"/>
              </w:rPr>
              <w:t>8080</w:t>
            </w:r>
          </w:p>
        </w:tc>
        <w:tc>
          <w:tcPr>
            <w:tcW w:w="3324" w:type="dxa"/>
            <w:vAlign w:val="center"/>
          </w:tcPr>
          <w:p w14:paraId="11735664" w14:textId="77777777" w:rsidR="00D61093" w:rsidRDefault="00000000">
            <w:r>
              <w:rPr>
                <w:sz w:val="19"/>
              </w:rPr>
              <w:t>API Gateway</w:t>
            </w:r>
          </w:p>
        </w:tc>
        <w:tc>
          <w:tcPr>
            <w:tcW w:w="3324" w:type="dxa"/>
            <w:vAlign w:val="center"/>
          </w:tcPr>
          <w:p w14:paraId="10C60436" w14:textId="77777777" w:rsidR="00D61093" w:rsidRDefault="00000000">
            <w:r>
              <w:rPr>
                <w:sz w:val="19"/>
              </w:rPr>
              <w:t>Entrada única desde React y enrutamiento hacia los microservicios.</w:t>
            </w:r>
          </w:p>
        </w:tc>
      </w:tr>
      <w:tr w:rsidR="00D61093" w14:paraId="3EB089BE" w14:textId="77777777">
        <w:trPr>
          <w:jc w:val="center"/>
        </w:trPr>
        <w:tc>
          <w:tcPr>
            <w:tcW w:w="3324" w:type="dxa"/>
            <w:vAlign w:val="center"/>
          </w:tcPr>
          <w:p w14:paraId="60BD06EC" w14:textId="77777777" w:rsidR="00D61093" w:rsidRDefault="00000000">
            <w:r>
              <w:rPr>
                <w:sz w:val="19"/>
              </w:rPr>
              <w:t>8081</w:t>
            </w:r>
          </w:p>
        </w:tc>
        <w:tc>
          <w:tcPr>
            <w:tcW w:w="3324" w:type="dxa"/>
            <w:vAlign w:val="center"/>
          </w:tcPr>
          <w:p w14:paraId="4EBF7D40" w14:textId="77777777" w:rsidR="00D61093" w:rsidRDefault="00000000">
            <w:r>
              <w:rPr>
                <w:sz w:val="19"/>
              </w:rPr>
              <w:t>Auth y Usuarios</w:t>
            </w:r>
          </w:p>
        </w:tc>
        <w:tc>
          <w:tcPr>
            <w:tcW w:w="3324" w:type="dxa"/>
            <w:vAlign w:val="center"/>
          </w:tcPr>
          <w:p w14:paraId="2334E136" w14:textId="77777777" w:rsidR="00D61093" w:rsidRDefault="00000000">
            <w:r>
              <w:rPr>
                <w:sz w:val="19"/>
              </w:rPr>
              <w:t>Login, autenticación, usuarios y roles: Apoderado, Encargada, Administrador y Autorizador.</w:t>
            </w:r>
          </w:p>
        </w:tc>
      </w:tr>
      <w:tr w:rsidR="00D61093" w14:paraId="36079469" w14:textId="77777777">
        <w:trPr>
          <w:jc w:val="center"/>
        </w:trPr>
        <w:tc>
          <w:tcPr>
            <w:tcW w:w="3324" w:type="dxa"/>
            <w:vAlign w:val="center"/>
          </w:tcPr>
          <w:p w14:paraId="15A10F8C" w14:textId="77777777" w:rsidR="00D61093" w:rsidRDefault="00000000">
            <w:r>
              <w:rPr>
                <w:sz w:val="19"/>
              </w:rPr>
              <w:t>8082</w:t>
            </w:r>
          </w:p>
        </w:tc>
        <w:tc>
          <w:tcPr>
            <w:tcW w:w="3324" w:type="dxa"/>
            <w:vAlign w:val="center"/>
          </w:tcPr>
          <w:p w14:paraId="5EDE3950" w14:textId="77777777" w:rsidR="00D61093" w:rsidRDefault="00000000">
            <w:r>
              <w:rPr>
                <w:sz w:val="19"/>
              </w:rPr>
              <w:t>Alumnos y Saldos</w:t>
            </w:r>
          </w:p>
        </w:tc>
        <w:tc>
          <w:tcPr>
            <w:tcW w:w="3324" w:type="dxa"/>
            <w:vAlign w:val="center"/>
          </w:tcPr>
          <w:p w14:paraId="0E498888" w14:textId="77777777" w:rsidR="00D61093" w:rsidRDefault="00000000">
            <w:r>
              <w:rPr>
                <w:sz w:val="19"/>
              </w:rPr>
              <w:t>Alumnos, relación apoderado-alumno, saldo disponible y movimientos de saldo.</w:t>
            </w:r>
          </w:p>
        </w:tc>
      </w:tr>
      <w:tr w:rsidR="00D61093" w14:paraId="1E385B13" w14:textId="77777777">
        <w:trPr>
          <w:jc w:val="center"/>
        </w:trPr>
        <w:tc>
          <w:tcPr>
            <w:tcW w:w="3324" w:type="dxa"/>
            <w:vAlign w:val="center"/>
          </w:tcPr>
          <w:p w14:paraId="5BD5532A" w14:textId="77777777" w:rsidR="00D61093" w:rsidRDefault="00000000">
            <w:r>
              <w:rPr>
                <w:sz w:val="19"/>
              </w:rPr>
              <w:t>8083</w:t>
            </w:r>
          </w:p>
        </w:tc>
        <w:tc>
          <w:tcPr>
            <w:tcW w:w="3324" w:type="dxa"/>
            <w:vAlign w:val="center"/>
          </w:tcPr>
          <w:p w14:paraId="21E455FD" w14:textId="77777777" w:rsidR="00D61093" w:rsidRDefault="00000000">
            <w:r>
              <w:rPr>
                <w:sz w:val="19"/>
              </w:rPr>
              <w:t>Productos e Inventario</w:t>
            </w:r>
          </w:p>
        </w:tc>
        <w:tc>
          <w:tcPr>
            <w:tcW w:w="3324" w:type="dxa"/>
            <w:vAlign w:val="center"/>
          </w:tcPr>
          <w:p w14:paraId="4FC39BAF" w14:textId="77777777" w:rsidR="00D61093" w:rsidRDefault="00000000">
            <w:r>
              <w:rPr>
                <w:sz w:val="19"/>
              </w:rPr>
              <w:t>Productos, SKU, categorías, stock, CPP, stock crítico, ajustes e inventarios físicos.</w:t>
            </w:r>
          </w:p>
        </w:tc>
      </w:tr>
      <w:tr w:rsidR="00D61093" w14:paraId="64A5BB05" w14:textId="77777777">
        <w:trPr>
          <w:jc w:val="center"/>
        </w:trPr>
        <w:tc>
          <w:tcPr>
            <w:tcW w:w="3324" w:type="dxa"/>
            <w:vAlign w:val="center"/>
          </w:tcPr>
          <w:p w14:paraId="730A9ADA" w14:textId="77777777" w:rsidR="00D61093" w:rsidRDefault="00000000">
            <w:r>
              <w:rPr>
                <w:sz w:val="19"/>
              </w:rPr>
              <w:t>8084</w:t>
            </w:r>
          </w:p>
        </w:tc>
        <w:tc>
          <w:tcPr>
            <w:tcW w:w="3324" w:type="dxa"/>
            <w:vAlign w:val="center"/>
          </w:tcPr>
          <w:p w14:paraId="78E38AD0" w14:textId="77777777" w:rsidR="00D61093" w:rsidRDefault="00000000">
            <w:r>
              <w:rPr>
                <w:sz w:val="19"/>
              </w:rPr>
              <w:t>Ventas y Reservas</w:t>
            </w:r>
          </w:p>
        </w:tc>
        <w:tc>
          <w:tcPr>
            <w:tcW w:w="3324" w:type="dxa"/>
            <w:vAlign w:val="center"/>
          </w:tcPr>
          <w:p w14:paraId="4C5143E0" w14:textId="77777777" w:rsidR="00D61093" w:rsidRDefault="00000000">
            <w:r>
              <w:rPr>
                <w:sz w:val="19"/>
              </w:rPr>
              <w:t>Reservas, entrega directa, ventas y devoluciones.</w:t>
            </w:r>
          </w:p>
        </w:tc>
      </w:tr>
      <w:tr w:rsidR="00D61093" w14:paraId="0ADB3B2E" w14:textId="77777777">
        <w:trPr>
          <w:jc w:val="center"/>
        </w:trPr>
        <w:tc>
          <w:tcPr>
            <w:tcW w:w="3324" w:type="dxa"/>
            <w:vAlign w:val="center"/>
          </w:tcPr>
          <w:p w14:paraId="45049611" w14:textId="77777777" w:rsidR="00D61093" w:rsidRDefault="00000000">
            <w:r>
              <w:rPr>
                <w:sz w:val="19"/>
              </w:rPr>
              <w:t>8085</w:t>
            </w:r>
          </w:p>
        </w:tc>
        <w:tc>
          <w:tcPr>
            <w:tcW w:w="3324" w:type="dxa"/>
            <w:vAlign w:val="center"/>
          </w:tcPr>
          <w:p w14:paraId="5BFDEF8D" w14:textId="77777777" w:rsidR="00D61093" w:rsidRDefault="00000000">
            <w:r>
              <w:rPr>
                <w:sz w:val="19"/>
              </w:rPr>
              <w:t>Compras</w:t>
            </w:r>
          </w:p>
        </w:tc>
        <w:tc>
          <w:tcPr>
            <w:tcW w:w="3324" w:type="dxa"/>
            <w:vAlign w:val="center"/>
          </w:tcPr>
          <w:p w14:paraId="37DBEB36" w14:textId="77777777" w:rsidR="00D61093" w:rsidRDefault="00000000">
            <w:r>
              <w:rPr>
                <w:sz w:val="19"/>
              </w:rPr>
              <w:t>Proveedores, órdenes de compra, recepción de mercadería y facturas.</w:t>
            </w:r>
          </w:p>
        </w:tc>
      </w:tr>
      <w:tr w:rsidR="00D61093" w14:paraId="2171246D" w14:textId="77777777">
        <w:trPr>
          <w:jc w:val="center"/>
        </w:trPr>
        <w:tc>
          <w:tcPr>
            <w:tcW w:w="3324" w:type="dxa"/>
            <w:vAlign w:val="center"/>
          </w:tcPr>
          <w:p w14:paraId="177A0EE8" w14:textId="77777777" w:rsidR="00D61093" w:rsidRDefault="00000000">
            <w:r>
              <w:rPr>
                <w:sz w:val="19"/>
              </w:rPr>
              <w:t>8086</w:t>
            </w:r>
          </w:p>
        </w:tc>
        <w:tc>
          <w:tcPr>
            <w:tcW w:w="3324" w:type="dxa"/>
            <w:vAlign w:val="center"/>
          </w:tcPr>
          <w:p w14:paraId="409AA0CA" w14:textId="77777777" w:rsidR="00D61093" w:rsidRDefault="00000000">
            <w:r>
              <w:rPr>
                <w:sz w:val="19"/>
              </w:rPr>
              <w:t>Finanzas y Configuración</w:t>
            </w:r>
          </w:p>
        </w:tc>
        <w:tc>
          <w:tcPr>
            <w:tcW w:w="3324" w:type="dxa"/>
            <w:vAlign w:val="center"/>
          </w:tcPr>
          <w:p w14:paraId="07173C4E" w14:textId="77777777" w:rsidR="00D61093" w:rsidRDefault="00000000">
            <w:r>
              <w:rPr>
                <w:sz w:val="19"/>
              </w:rPr>
              <w:t>Cuenta Librería, pagos, autorizaciones, resultados y configuración institucional.</w:t>
            </w:r>
          </w:p>
        </w:tc>
      </w:tr>
    </w:tbl>
    <w:p w14:paraId="0C8F23E5" w14:textId="77777777" w:rsidR="00D61093" w:rsidRDefault="00000000">
      <w:pPr>
        <w:pStyle w:val="Heading1"/>
      </w:pPr>
      <w:r>
        <w:t>4. Responsabilidad de cada servicio</w:t>
      </w:r>
    </w:p>
    <w:p w14:paraId="6A60C7CE" w14:textId="77777777" w:rsidR="00D61093" w:rsidRDefault="00000000">
      <w:pPr>
        <w:pStyle w:val="Heading2"/>
      </w:pPr>
      <w:r>
        <w:t>4.1 Auth y Usuarios – 8081</w:t>
      </w:r>
    </w:p>
    <w:p w14:paraId="1DDE0BD8" w14:textId="77777777" w:rsidR="00D61093" w:rsidRDefault="00000000">
      <w:r>
        <w:t xml:space="preserve">Gestionará la autenticación y los usuarios que operan EduSaldo. Los roles serán APODERADO, ENCARGADO, ADMINISTRADOR y AUTORIZADOR. El Autorizador corresponde al segundo administrador definido en el </w:t>
      </w:r>
      <w:r>
        <w:lastRenderedPageBreak/>
        <w:t>prototipo: puede consultar la Cuenta Librería y actuar solamente cuando se requiere segunda firma, por ejemplo en pagos y ajustes de stock.</w:t>
      </w:r>
    </w:p>
    <w:p w14:paraId="6A79276C" w14:textId="77777777" w:rsidR="00D61093" w:rsidRDefault="00000000">
      <w:r>
        <w:t>Funciones principales:</w:t>
      </w:r>
    </w:p>
    <w:p w14:paraId="44EA3ECA" w14:textId="77777777" w:rsidR="00D61093" w:rsidRDefault="00000000">
      <w:pPr>
        <w:pStyle w:val="ListBullet"/>
      </w:pPr>
      <w:r>
        <w:t>Login y autenticación.</w:t>
      </w:r>
    </w:p>
    <w:p w14:paraId="69779C14" w14:textId="77777777" w:rsidR="00D61093" w:rsidRDefault="00000000">
      <w:pPr>
        <w:pStyle w:val="ListBullet"/>
      </w:pPr>
      <w:r>
        <w:t>Identificación del usuario y rol.</w:t>
      </w:r>
    </w:p>
    <w:p w14:paraId="2CAB9D28" w14:textId="77777777" w:rsidR="00D61093" w:rsidRDefault="00000000">
      <w:pPr>
        <w:pStyle w:val="ListBullet"/>
      </w:pPr>
      <w:r>
        <w:t>Gestión de usuarios activos/inactivos.</w:t>
      </w:r>
    </w:p>
    <w:p w14:paraId="4EB8E4F7" w14:textId="77777777" w:rsidR="00D61093" w:rsidRDefault="00000000">
      <w:pPr>
        <w:pStyle w:val="ListBullet"/>
      </w:pPr>
      <w:r>
        <w:t>Control de permisos por rol.</w:t>
      </w:r>
    </w:p>
    <w:p w14:paraId="2634C4FA" w14:textId="77777777" w:rsidR="00D61093" w:rsidRDefault="00000000">
      <w:pPr>
        <w:pStyle w:val="Heading2"/>
      </w:pPr>
      <w:r>
        <w:t>4.2 Alumnos y Saldos – 8082</w:t>
      </w:r>
    </w:p>
    <w:p w14:paraId="51757E37" w14:textId="77777777" w:rsidR="00D61093" w:rsidRDefault="00000000">
      <w:r>
        <w:t>Administrará los alumnos, su relación con los apoderados y la cuenta de saldo de cada alumno.</w:t>
      </w:r>
    </w:p>
    <w:p w14:paraId="2377E431" w14:textId="77777777" w:rsidR="00D61093" w:rsidRDefault="00000000">
      <w:r>
        <w:t>Datos principales:</w:t>
      </w:r>
    </w:p>
    <w:p w14:paraId="4979E7F8" w14:textId="77777777" w:rsidR="00D61093" w:rsidRDefault="00000000">
      <w:pPr>
        <w:pStyle w:val="ListBullet"/>
      </w:pPr>
      <w:r>
        <w:t>Alumno: RUT, nombre, fecha de nacimiento, curso y estado.</w:t>
      </w:r>
    </w:p>
    <w:p w14:paraId="64C4E976" w14:textId="77777777" w:rsidR="00D61093" w:rsidRDefault="00000000">
      <w:pPr>
        <w:pStyle w:val="ListBullet"/>
      </w:pPr>
      <w:r>
        <w:t>Relación Apoderado-Alumno.</w:t>
      </w:r>
    </w:p>
    <w:p w14:paraId="713D41EF" w14:textId="77777777" w:rsidR="00D61093" w:rsidRDefault="00000000">
      <w:pPr>
        <w:pStyle w:val="ListBullet"/>
      </w:pPr>
      <w:r>
        <w:t>Cuenta de saldo del alumno.</w:t>
      </w:r>
    </w:p>
    <w:p w14:paraId="56176782" w14:textId="77777777" w:rsidR="00D61093" w:rsidRDefault="00000000">
      <w:pPr>
        <w:pStyle w:val="ListBullet"/>
      </w:pPr>
      <w:r>
        <w:t>Historial de movimientos: abonos, compras, reservas, devoluciones y ajustes.</w:t>
      </w:r>
    </w:p>
    <w:p w14:paraId="5AEABF77" w14:textId="77777777" w:rsidR="00D61093" w:rsidRDefault="00000000">
      <w:r>
        <w:t>El servicio debe conservar los movimientos que explican cómo se obtiene el saldo actual, no solamente almacenar un monto final.</w:t>
      </w:r>
    </w:p>
    <w:p w14:paraId="7AC01EE1" w14:textId="77777777" w:rsidR="00D61093" w:rsidRDefault="00000000">
      <w:pPr>
        <w:pStyle w:val="Heading2"/>
      </w:pPr>
      <w:r>
        <w:t>4.3 Productos e Inventario – 8083</w:t>
      </w:r>
    </w:p>
    <w:p w14:paraId="376D9819" w14:textId="77777777" w:rsidR="00D61093" w:rsidRDefault="00000000">
      <w:r>
        <w:t>Será el único responsable del catálogo de productos y del stock.</w:t>
      </w:r>
    </w:p>
    <w:p w14:paraId="0270C264" w14:textId="77777777" w:rsidR="00D61093" w:rsidRDefault="00000000">
      <w:r>
        <w:t>Incluye:</w:t>
      </w:r>
    </w:p>
    <w:p w14:paraId="3ADE187F" w14:textId="77777777" w:rsidR="00D61093" w:rsidRDefault="00000000">
      <w:pPr>
        <w:pStyle w:val="ListBullet"/>
      </w:pPr>
      <w:r>
        <w:t>Productos, SKU y código de barras.</w:t>
      </w:r>
    </w:p>
    <w:p w14:paraId="755E9362" w14:textId="77777777" w:rsidR="00D61093" w:rsidRDefault="00000000">
      <w:pPr>
        <w:pStyle w:val="ListBullet"/>
      </w:pPr>
      <w:r>
        <w:t>Categorías.</w:t>
      </w:r>
    </w:p>
    <w:p w14:paraId="4848FFE0" w14:textId="77777777" w:rsidR="00D61093" w:rsidRDefault="00000000">
      <w:pPr>
        <w:pStyle w:val="ListBullet"/>
      </w:pPr>
      <w:r>
        <w:t>Precio de venta y porcentaje de utilidad sobre costo.</w:t>
      </w:r>
    </w:p>
    <w:p w14:paraId="338D1628" w14:textId="77777777" w:rsidR="00D61093" w:rsidRDefault="00000000">
      <w:pPr>
        <w:pStyle w:val="ListBullet"/>
      </w:pPr>
      <w:r>
        <w:t>Stock físico, reservado y disponible.</w:t>
      </w:r>
    </w:p>
    <w:p w14:paraId="4697D7F2" w14:textId="77777777" w:rsidR="00D61093" w:rsidRDefault="00000000">
      <w:pPr>
        <w:pStyle w:val="ListBullet"/>
      </w:pPr>
      <w:r>
        <w:t>Stock crítico.</w:t>
      </w:r>
    </w:p>
    <w:p w14:paraId="4A442978" w14:textId="77777777" w:rsidR="00D61093" w:rsidRDefault="00000000">
      <w:pPr>
        <w:pStyle w:val="ListBullet"/>
      </w:pPr>
      <w:r>
        <w:t>Ajustes de stock con doble autorización.</w:t>
      </w:r>
    </w:p>
    <w:p w14:paraId="33F7B02B" w14:textId="77777777" w:rsidR="00D61093" w:rsidRDefault="00000000">
      <w:pPr>
        <w:pStyle w:val="ListBullet"/>
      </w:pPr>
      <w:r>
        <w:t>Inventarios físicos e historial con respaldo.</w:t>
      </w:r>
    </w:p>
    <w:p w14:paraId="402E37B7" w14:textId="77777777" w:rsidR="00D61093" w:rsidRDefault="00000000">
      <w:pPr>
        <w:pStyle w:val="ListBullet"/>
      </w:pPr>
      <w:r>
        <w:t>Costo Promedio Ponderado (CPP).</w:t>
      </w:r>
    </w:p>
    <w:p w14:paraId="481C3601" w14:textId="77777777" w:rsidR="00D61093" w:rsidRDefault="00000000">
      <w:pPr>
        <w:pStyle w:val="ListBullet"/>
      </w:pPr>
      <w:r>
        <w:t>Valor stock a costo y valor stock a precio de venta.</w:t>
      </w:r>
    </w:p>
    <w:p w14:paraId="7D50ABFC" w14:textId="77777777" w:rsidR="00D61093" w:rsidRDefault="00000000">
      <w:r>
        <w:t>Regla de valorización: el Centro General no utiliza el IVA como crédito fiscal; por lo tanto, el costo de inventario y el CPP se calcularán utilizando el costo total de compra con IVA incluido.</w:t>
      </w:r>
    </w:p>
    <w:p w14:paraId="1AE2EAC5" w14:textId="77777777" w:rsidR="00D61093" w:rsidRDefault="00000000">
      <w:pPr>
        <w:pStyle w:val="Heading2"/>
      </w:pPr>
      <w:r>
        <w:t>4.4 Ventas y Reservas – 8084</w:t>
      </w:r>
    </w:p>
    <w:p w14:paraId="0E5543BD" w14:textId="77777777" w:rsidR="00D61093" w:rsidRDefault="00000000">
      <w:r>
        <w:t>Gestionará las operaciones mediante las cuales los alumnos adquieren materiales.</w:t>
      </w:r>
    </w:p>
    <w:p w14:paraId="781457AA" w14:textId="77777777" w:rsidR="00D61093" w:rsidRDefault="00000000">
      <w:r>
        <w:t>Incluye:</w:t>
      </w:r>
    </w:p>
    <w:p w14:paraId="3F7402D4" w14:textId="77777777" w:rsidR="00D61093" w:rsidRDefault="00000000">
      <w:pPr>
        <w:pStyle w:val="ListBullet"/>
      </w:pPr>
      <w:r>
        <w:t>Reservas realizadas por el apoderado.</w:t>
      </w:r>
    </w:p>
    <w:p w14:paraId="609D5269" w14:textId="77777777" w:rsidR="00D61093" w:rsidRDefault="00000000">
      <w:pPr>
        <w:pStyle w:val="ListBullet"/>
      </w:pPr>
      <w:r>
        <w:t>Código/etiqueta de bolsa de reserva.</w:t>
      </w:r>
    </w:p>
    <w:p w14:paraId="0E6F665B" w14:textId="77777777" w:rsidR="00D61093" w:rsidRDefault="00000000">
      <w:pPr>
        <w:pStyle w:val="ListBullet"/>
      </w:pPr>
      <w:r>
        <w:t>Entrega de reservas.</w:t>
      </w:r>
    </w:p>
    <w:p w14:paraId="62B66D39" w14:textId="77777777" w:rsidR="00D61093" w:rsidRDefault="00000000">
      <w:pPr>
        <w:pStyle w:val="ListBullet"/>
      </w:pPr>
      <w:r>
        <w:lastRenderedPageBreak/>
        <w:t>Entrega directa.</w:t>
      </w:r>
    </w:p>
    <w:p w14:paraId="0B891E71" w14:textId="77777777" w:rsidR="00D61093" w:rsidRDefault="00000000">
      <w:pPr>
        <w:pStyle w:val="ListBullet"/>
      </w:pPr>
      <w:r>
        <w:t>Venta.</w:t>
      </w:r>
    </w:p>
    <w:p w14:paraId="26619CC2" w14:textId="77777777" w:rsidR="00D61093" w:rsidRDefault="00000000">
      <w:pPr>
        <w:pStyle w:val="ListBullet"/>
      </w:pPr>
      <w:r>
        <w:t>Devoluciones.</w:t>
      </w:r>
    </w:p>
    <w:p w14:paraId="09C791CD" w14:textId="77777777" w:rsidR="00D61093" w:rsidRDefault="00000000">
      <w:r>
        <w:t>Este servicio solicitará a Alumnos/Saldos la validación y movimiento del saldo, y a Productos/Inventario la validación y movimiento del stock. No modificará directamente las bases de datos de esos servicios.</w:t>
      </w:r>
    </w:p>
    <w:p w14:paraId="48311859" w14:textId="77777777" w:rsidR="00D61093" w:rsidRDefault="00000000">
      <w:pPr>
        <w:pStyle w:val="Heading2"/>
      </w:pPr>
      <w:r>
        <w:t>4.5 Compras – 8085</w:t>
      </w:r>
    </w:p>
    <w:p w14:paraId="1E7FF4FC" w14:textId="77777777" w:rsidR="00D61093" w:rsidRDefault="00000000">
      <w:r>
        <w:t>Gestionará el proceso desde el proveedor hasta la recepción de la factura y mercadería.</w:t>
      </w:r>
    </w:p>
    <w:p w14:paraId="2DE63B8B" w14:textId="77777777" w:rsidR="00D61093" w:rsidRDefault="00000000">
      <w:r>
        <w:t>Incluye:</w:t>
      </w:r>
    </w:p>
    <w:p w14:paraId="74870EB9" w14:textId="77777777" w:rsidR="00D61093" w:rsidRDefault="00000000">
      <w:pPr>
        <w:pStyle w:val="ListBullet"/>
      </w:pPr>
      <w:r>
        <w:t>Maestro de proveedores.</w:t>
      </w:r>
    </w:p>
    <w:p w14:paraId="7C4CB721" w14:textId="77777777" w:rsidR="00D61093" w:rsidRDefault="00000000">
      <w:pPr>
        <w:pStyle w:val="ListBullet"/>
      </w:pPr>
      <w:r>
        <w:t>Datos bancarios del proveedor.</w:t>
      </w:r>
    </w:p>
    <w:p w14:paraId="261A6ACB" w14:textId="77777777" w:rsidR="00D61093" w:rsidRDefault="00000000">
      <w:pPr>
        <w:pStyle w:val="ListBullet"/>
      </w:pPr>
      <w:r>
        <w:t>Orden de Compra (OC).</w:t>
      </w:r>
    </w:p>
    <w:p w14:paraId="5E7FC6AF" w14:textId="77777777" w:rsidR="00D61093" w:rsidRDefault="00000000">
      <w:pPr>
        <w:pStyle w:val="ListBullet"/>
      </w:pPr>
      <w:r>
        <w:t>Detalle de OC.</w:t>
      </w:r>
    </w:p>
    <w:p w14:paraId="66F618B7" w14:textId="77777777" w:rsidR="00D61093" w:rsidRDefault="00000000">
      <w:pPr>
        <w:pStyle w:val="ListBullet"/>
      </w:pPr>
      <w:r>
        <w:t>Recepción de mercadería por la Encargada.</w:t>
      </w:r>
    </w:p>
    <w:p w14:paraId="0A1F08F7" w14:textId="77777777" w:rsidR="00D61093" w:rsidRDefault="00000000">
      <w:pPr>
        <w:pStyle w:val="ListBullet"/>
      </w:pPr>
      <w:r>
        <w:t>Factura asociada a la recepción.</w:t>
      </w:r>
    </w:p>
    <w:p w14:paraId="63A78F18" w14:textId="77777777" w:rsidR="00D61093" w:rsidRDefault="00000000">
      <w:r>
        <w:t>La OC se confeccionará utilizando valores netos. Por cada ítem se ingresará cantidad y valor neto unitario; el sistema calculará Neto + IVA 19% + Total.</w:t>
      </w:r>
    </w:p>
    <w:p w14:paraId="2E2981BB" w14:textId="77777777" w:rsidR="00D61093" w:rsidRDefault="00000000">
      <w:r>
        <w:t>La recepción la realiza la Encargada comparando OC, factura y mercadería física. Solo existen recepciones COMPLETAS o INCOMPLETAS. Si la factura no coincide con la mercadería recibida, la recepción se RECHAZA y no se actualiza el stock.</w:t>
      </w:r>
    </w:p>
    <w:p w14:paraId="0962C000" w14:textId="77777777" w:rsidR="00D61093" w:rsidRDefault="00000000">
      <w:r>
        <w:t>Una recepción incompleta es válida cuando la factura coincide exactamente con la parte de la OC que efectivamente llegó.</w:t>
      </w:r>
    </w:p>
    <w:p w14:paraId="2C6C640B" w14:textId="77777777" w:rsidR="00D61093" w:rsidRDefault="00000000">
      <w:pPr>
        <w:pStyle w:val="Heading2"/>
      </w:pPr>
      <w:r>
        <w:t>4.6 Finanzas y Configuración – 8086</w:t>
      </w:r>
    </w:p>
    <w:p w14:paraId="5546BBA2" w14:textId="77777777" w:rsidR="00D61093" w:rsidRDefault="00000000">
      <w:r>
        <w:t>Gestionará la Cuenta Librería y las operaciones financieras/administrativas.</w:t>
      </w:r>
    </w:p>
    <w:p w14:paraId="15991430" w14:textId="77777777" w:rsidR="00D61093" w:rsidRDefault="00000000">
      <w:r>
        <w:t>Incluye:</w:t>
      </w:r>
    </w:p>
    <w:p w14:paraId="2CA84337" w14:textId="77777777" w:rsidR="00D61093" w:rsidRDefault="00000000">
      <w:pPr>
        <w:pStyle w:val="ListBullet"/>
      </w:pPr>
      <w:r>
        <w:t>Cartola de ingresos y egresos.</w:t>
      </w:r>
    </w:p>
    <w:p w14:paraId="4E275D49" w14:textId="77777777" w:rsidR="00D61093" w:rsidRDefault="00000000">
      <w:pPr>
        <w:pStyle w:val="ListBullet"/>
      </w:pPr>
      <w:r>
        <w:t>Saldo de apertura, abonos, ventas y saldo actual.</w:t>
      </w:r>
    </w:p>
    <w:p w14:paraId="57329E39" w14:textId="77777777" w:rsidR="00D61093" w:rsidRDefault="00000000">
      <w:pPr>
        <w:pStyle w:val="ListBullet"/>
      </w:pPr>
      <w:r>
        <w:t>Resultados y utilidad.</w:t>
      </w:r>
    </w:p>
    <w:p w14:paraId="4BECCF57" w14:textId="77777777" w:rsidR="00D61093" w:rsidRDefault="00000000">
      <w:pPr>
        <w:pStyle w:val="ListBullet"/>
      </w:pPr>
      <w:r>
        <w:t>Facturas pendientes de pago.</w:t>
      </w:r>
    </w:p>
    <w:p w14:paraId="56DB2641" w14:textId="77777777" w:rsidR="00D61093" w:rsidRDefault="00000000">
      <w:pPr>
        <w:pStyle w:val="ListBullet"/>
      </w:pPr>
      <w:r>
        <w:t>Solicitud de pago.</w:t>
      </w:r>
    </w:p>
    <w:p w14:paraId="305769CD" w14:textId="77777777" w:rsidR="00D61093" w:rsidRDefault="00000000">
      <w:pPr>
        <w:pStyle w:val="ListBullet"/>
      </w:pPr>
      <w:r>
        <w:t>Segunda autorización.</w:t>
      </w:r>
    </w:p>
    <w:p w14:paraId="24829D50" w14:textId="77777777" w:rsidR="00D61093" w:rsidRDefault="00000000">
      <w:pPr>
        <w:pStyle w:val="ListBullet"/>
      </w:pPr>
      <w:r>
        <w:t>Registro del pago y egreso automático en Cuenta Librería.</w:t>
      </w:r>
    </w:p>
    <w:p w14:paraId="41D9D69C" w14:textId="77777777" w:rsidR="00D61093" w:rsidRDefault="00000000">
      <w:pPr>
        <w:pStyle w:val="ListBullet"/>
      </w:pPr>
      <w:r>
        <w:t>Historial de autorizaciones.</w:t>
      </w:r>
    </w:p>
    <w:p w14:paraId="5D0B02A0" w14:textId="77777777" w:rsidR="00D61093" w:rsidRDefault="00000000">
      <w:pPr>
        <w:pStyle w:val="ListBullet"/>
      </w:pPr>
      <w:r>
        <w:t>Configuración institucional: nombre del colegio, librería, datos y logo.</w:t>
      </w:r>
    </w:p>
    <w:p w14:paraId="0A7099CE" w14:textId="77777777" w:rsidR="00D61093" w:rsidRDefault="00000000">
      <w:r>
        <w:t>No se admitirán pagos parciales de facturas. Una factura aceptada se paga completa. El detalle del pago mostrará qué productos y cantidades recibidas de la OC respaldan la factura.</w:t>
      </w:r>
    </w:p>
    <w:p w14:paraId="1CC939F9" w14:textId="77777777" w:rsidR="00D61093" w:rsidRDefault="00000000">
      <w:r>
        <w:t>El Autorizador tendrá acceso de consulta a la Cuenta Librería y a las gestiones que requieren segunda firma, pero no podrá operar Inventario, Compras, Productos ni Configuración.</w:t>
      </w:r>
    </w:p>
    <w:p w14:paraId="6EC1B988" w14:textId="77777777" w:rsidR="00D61093" w:rsidRDefault="00000000">
      <w:pPr>
        <w:pStyle w:val="Heading1"/>
      </w:pPr>
      <w:r>
        <w:lastRenderedPageBreak/>
        <w:t>5. Flujos principales entre microservicios</w:t>
      </w:r>
    </w:p>
    <w:p w14:paraId="18F77977" w14:textId="77777777" w:rsidR="00D61093" w:rsidRDefault="00000000">
      <w:pPr>
        <w:pStyle w:val="Heading2"/>
      </w:pPr>
      <w:r>
        <w:t>5.1 Venta o entrega</w:t>
      </w:r>
    </w:p>
    <w:p w14:paraId="68FB82CD" w14:textId="77777777" w:rsidR="00D61093" w:rsidRDefault="00000000">
      <w:r>
        <w:t>React → Gateway → Ventas/Reservas. Ventas valida al alumno y solicita a Alumnos/Saldos el movimiento correspondiente; solicita a Productos/Inventario la validación y descuento de stock; y comunica el movimiento financiero a Finanzas/Configuración.</w:t>
      </w:r>
    </w:p>
    <w:p w14:paraId="13D5D1A2" w14:textId="77777777" w:rsidR="00D61093" w:rsidRDefault="00000000">
      <w:pPr>
        <w:pStyle w:val="Heading2"/>
      </w:pPr>
      <w:r>
        <w:t>5.2 Orden de compra y recepción</w:t>
      </w:r>
    </w:p>
    <w:p w14:paraId="0CD8018E" w14:textId="77777777" w:rsidR="00D61093" w:rsidRDefault="00000000">
      <w:r>
        <w:t>React → Gateway → Compras. El Administrador emite la OC en valores netos. Posteriormente la Encargada recepciona la mercadería y factura. Si la recepción es válida, Compras solicita a Productos/Inventario el aumento de stock y el recálculo del CPP utilizando el costo total con IVA incluido.</w:t>
      </w:r>
    </w:p>
    <w:p w14:paraId="55C065EC" w14:textId="77777777" w:rsidR="00D61093" w:rsidRDefault="00000000">
      <w:pPr>
        <w:pStyle w:val="Heading2"/>
      </w:pPr>
      <w:r>
        <w:t>5.3 Pago de factura</w:t>
      </w:r>
    </w:p>
    <w:p w14:paraId="5112F78F" w14:textId="77777777" w:rsidR="00D61093" w:rsidRDefault="00000000">
      <w:r>
        <w:t>La factura válida pasa desde Compras a Finanzas/Configuración como pendiente de pago. El Administrador solicita el pago y el Autorizador revisa y aprueba o rechaza. Si se aprueba, la factura queda pagada y se genera automáticamente el egreso correspondiente en la Cuenta Librería.</w:t>
      </w:r>
    </w:p>
    <w:p w14:paraId="5FB00735" w14:textId="77777777" w:rsidR="00D61093" w:rsidRDefault="00000000">
      <w:pPr>
        <w:pStyle w:val="Heading2"/>
      </w:pPr>
      <w:r>
        <w:t>5.4 Ajuste de stock</w:t>
      </w:r>
    </w:p>
    <w:p w14:paraId="7F11696C" w14:textId="77777777" w:rsidR="00D61093" w:rsidRDefault="00000000">
      <w:r>
        <w:t>El Administrador solicita el ajuste en Productos/Inventario indicando producto, cantidad y motivo. La solicitud queda pendiente. El Autorizador revisa y aprueba o rechaza. Solo después de la aprobación se modifica el stock y queda el registro de auditoría.</w:t>
      </w:r>
    </w:p>
    <w:p w14:paraId="5A064706" w14:textId="77777777" w:rsidR="00D61093" w:rsidRDefault="00000000">
      <w:pPr>
        <w:pStyle w:val="Heading1"/>
      </w:pPr>
      <w:r>
        <w:t>6. Reglas arquitectónicas para el equipo</w:t>
      </w:r>
    </w:p>
    <w:p w14:paraId="3DDF9582" w14:textId="77777777" w:rsidR="00D61093" w:rsidRDefault="00000000">
      <w:pPr>
        <w:pStyle w:val="ListBullet"/>
      </w:pPr>
      <w:r>
        <w:t>Cada microservicio será dueño de sus propios datos. Ningún servicio accederá directamente a las tablas de otro.</w:t>
      </w:r>
    </w:p>
    <w:p w14:paraId="45777E62" w14:textId="77777777" w:rsidR="00D61093" w:rsidRDefault="00000000">
      <w:pPr>
        <w:pStyle w:val="ListBullet"/>
      </w:pPr>
      <w:r>
        <w:t>La comunicación entre dominios se realizará mediante APIs REST a través de contratos claramente definidos.</w:t>
      </w:r>
    </w:p>
    <w:p w14:paraId="14384D7F" w14:textId="77777777" w:rsidR="00D61093" w:rsidRDefault="00000000">
      <w:pPr>
        <w:pStyle w:val="ListBullet"/>
      </w:pPr>
      <w:r>
        <w:t>React consumirá el backend mediante el API Gateway, no mediante URLs directas a cada microservicio.</w:t>
      </w:r>
    </w:p>
    <w:p w14:paraId="4F01B716" w14:textId="77777777" w:rsidR="00D61093" w:rsidRDefault="00000000">
      <w:pPr>
        <w:pStyle w:val="ListBullet"/>
      </w:pPr>
      <w:r>
        <w:t>Las reglas de negocio importantes se implementarán en Spring Boot, no en React.</w:t>
      </w:r>
    </w:p>
    <w:p w14:paraId="0FD99871" w14:textId="77777777" w:rsidR="00D61093" w:rsidRDefault="00000000">
      <w:pPr>
        <w:pStyle w:val="ListBullet"/>
      </w:pPr>
      <w:r>
        <w:t>Los identificadores de entidades externas pueden almacenarse como referencia, pero no implican una relación JPA entre bases de datos de microservicios diferentes.</w:t>
      </w:r>
    </w:p>
    <w:p w14:paraId="29B9EB89" w14:textId="77777777" w:rsidR="00D61093" w:rsidRDefault="00000000">
      <w:pPr>
        <w:pStyle w:val="ListBullet"/>
      </w:pPr>
      <w:r>
        <w:t>Cada servicio deberá tener Controller, Service, Repository, entidades/modelos, DTO y manejo de errores.</w:t>
      </w:r>
    </w:p>
    <w:p w14:paraId="5C8DC15B" w14:textId="77777777" w:rsidR="00D61093" w:rsidRDefault="00000000">
      <w:pPr>
        <w:pStyle w:val="ListBullet"/>
      </w:pPr>
      <w:r>
        <w:t>Cada servicio deberá documentar sus endpoints con Swagger/OpenAPI.</w:t>
      </w:r>
    </w:p>
    <w:p w14:paraId="453FB10D" w14:textId="77777777" w:rsidR="00D61093" w:rsidRDefault="00000000">
      <w:pPr>
        <w:pStyle w:val="ListBullet"/>
      </w:pPr>
      <w:r>
        <w:t>Las operaciones sensibles deben conservar trazabilidad: usuario, fecha/hora, motivo, referencia y autorizaciones cuando corresponda.</w:t>
      </w:r>
    </w:p>
    <w:p w14:paraId="37781644" w14:textId="77777777" w:rsidR="00D61093" w:rsidRDefault="00000000">
      <w:pPr>
        <w:pStyle w:val="Heading1"/>
      </w:pPr>
      <w:r>
        <w:t>7. Organización interna sugerida de Spring Boot</w:t>
      </w:r>
    </w:p>
    <w:p w14:paraId="14FB00AD" w14:textId="77777777" w:rsidR="00D61093" w:rsidRDefault="00000000">
      <w:r>
        <w:rPr>
          <w:rFonts w:ascii="Consolas" w:hAnsi="Consolas"/>
          <w:sz w:val="19"/>
        </w:rPr>
        <w:t>src/main/java/.../</w:t>
      </w:r>
      <w:r>
        <w:rPr>
          <w:rFonts w:ascii="Consolas" w:hAnsi="Consolas"/>
          <w:sz w:val="19"/>
        </w:rPr>
        <w:br/>
        <w:t>├── controller/</w:t>
      </w:r>
      <w:r>
        <w:rPr>
          <w:rFonts w:ascii="Consolas" w:hAnsi="Consolas"/>
          <w:sz w:val="19"/>
        </w:rPr>
        <w:br/>
        <w:t>├── service/</w:t>
      </w:r>
      <w:r>
        <w:rPr>
          <w:rFonts w:ascii="Consolas" w:hAnsi="Consolas"/>
          <w:sz w:val="19"/>
        </w:rPr>
        <w:br/>
        <w:t>├── repository/</w:t>
      </w:r>
      <w:r>
        <w:rPr>
          <w:rFonts w:ascii="Consolas" w:hAnsi="Consolas"/>
          <w:sz w:val="19"/>
        </w:rPr>
        <w:br/>
        <w:t>├── model/ (o entity/)</w:t>
      </w:r>
      <w:r>
        <w:rPr>
          <w:rFonts w:ascii="Consolas" w:hAnsi="Consolas"/>
          <w:sz w:val="19"/>
        </w:rPr>
        <w:br/>
        <w:t>├── dto/</w:t>
      </w:r>
      <w:r>
        <w:rPr>
          <w:rFonts w:ascii="Consolas" w:hAnsi="Consolas"/>
          <w:sz w:val="19"/>
        </w:rPr>
        <w:br/>
        <w:t>├── exception/</w:t>
      </w:r>
      <w:r>
        <w:rPr>
          <w:rFonts w:ascii="Consolas" w:hAnsi="Consolas"/>
          <w:sz w:val="19"/>
        </w:rPr>
        <w:br/>
      </w:r>
      <w:r>
        <w:rPr>
          <w:rFonts w:ascii="Consolas" w:hAnsi="Consolas"/>
          <w:sz w:val="19"/>
        </w:rPr>
        <w:lastRenderedPageBreak/>
        <w:t>├── config/</w:t>
      </w:r>
      <w:r>
        <w:rPr>
          <w:rFonts w:ascii="Consolas" w:hAnsi="Consolas"/>
          <w:sz w:val="19"/>
        </w:rPr>
        <w:br/>
        <w:t>└── client/       ← llamadas a otros microservicios cuando corresponda</w:t>
      </w:r>
    </w:p>
    <w:p w14:paraId="7C55BBBE" w14:textId="77777777" w:rsidR="00D61093" w:rsidRDefault="00000000">
      <w:r>
        <w:t>Dentro de un mismo microservicio se pueden separar paquetes por subdominio. Por ejemplo, Productos e Inventario puede organizar internamente producto, categoria, stock, movimiento, ajuste e inventariofisico sin necesidad de crear un microservicio adicional.</w:t>
      </w:r>
    </w:p>
    <w:p w14:paraId="0010727F" w14:textId="77777777" w:rsidR="00D61093" w:rsidRDefault="00000000">
      <w:pPr>
        <w:pStyle w:val="Heading1"/>
      </w:pPr>
      <w:r>
        <w:t>8. Próximos pasos</w:t>
      </w:r>
    </w:p>
    <w:p w14:paraId="12051907" w14:textId="77777777" w:rsidR="00D61093" w:rsidRDefault="00000000">
      <w:r>
        <w:t>1. Definir entidades y tablas de cada uno de los seis microservicios.</w:t>
      </w:r>
    </w:p>
    <w:p w14:paraId="689DDF6F" w14:textId="77777777" w:rsidR="00D61093" w:rsidRDefault="00000000">
      <w:r>
        <w:t>2. Definir relaciones internas y referencias entre servicios.</w:t>
      </w:r>
    </w:p>
    <w:p w14:paraId="0B918E2C" w14:textId="77777777" w:rsidR="00D61093" w:rsidRDefault="00000000">
      <w:r>
        <w:t>3. Definir endpoints REST necesarios para reproducir los procesos del prototipo 37.4.</w:t>
      </w:r>
    </w:p>
    <w:p w14:paraId="6A07DE03" w14:textId="77777777" w:rsidR="00D61093" w:rsidRDefault="00000000">
      <w:r>
        <w:t>4. Definir qué integraciones serán síncronas entre microservicios.</w:t>
      </w:r>
    </w:p>
    <w:p w14:paraId="4ADD037D" w14:textId="77777777" w:rsidR="00D61093" w:rsidRDefault="00000000">
      <w:r>
        <w:t>5. Crear los proyectos Spring Boot y el API Gateway.</w:t>
      </w:r>
    </w:p>
    <w:p w14:paraId="1BDBA98E" w14:textId="77777777" w:rsidR="00D61093" w:rsidRDefault="00000000">
      <w:r>
        <w:t>6. Configurar bases de datos independientes.</w:t>
      </w:r>
    </w:p>
    <w:p w14:paraId="55046994" w14:textId="77777777" w:rsidR="00D61093" w:rsidRDefault="00000000">
      <w:r>
        <w:t>7. Implementar y probar los servicios con Postman/Swagger.</w:t>
      </w:r>
    </w:p>
    <w:p w14:paraId="25532710" w14:textId="77777777" w:rsidR="00D61093" w:rsidRDefault="00000000">
      <w:r>
        <w:t>8. Construir las páginas React consumiendo el Gateway.</w:t>
      </w:r>
    </w:p>
    <w:p w14:paraId="020E518E" w14:textId="77777777" w:rsidR="00D61093" w:rsidRDefault="00000000">
      <w:pPr>
        <w:pStyle w:val="Heading1"/>
      </w:pPr>
      <w:r>
        <w:t>9. Resumen para el equipo</w:t>
      </w:r>
    </w:p>
    <w:p w14:paraId="7A5B65A9" w14:textId="77777777" w:rsidR="00D61093" w:rsidRDefault="00000000">
      <w:r>
        <w:t>EduSaldo 2.0 se desarrollará con 6 microservicios de negocio más un API Gateway. La división busca mantener los dominios separados, pero evitando una fragmentación excesiva. El prototipo HTML/JavaScript Etapa 37.4 será la referencia funcional para implementar las reglas de negocio en Spring Boot y posteriormente reconstruir las interfaces en React.</w:t>
      </w:r>
    </w:p>
    <w:sectPr w:rsidR="00D61093" w:rsidSect="00034616">
      <w:footerReference w:type="default" r:id="rId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02CF8" w14:textId="77777777" w:rsidR="007F4CF8" w:rsidRDefault="007F4CF8">
      <w:pPr>
        <w:spacing w:after="0" w:line="240" w:lineRule="auto"/>
      </w:pPr>
      <w:r>
        <w:separator/>
      </w:r>
    </w:p>
  </w:endnote>
  <w:endnote w:type="continuationSeparator" w:id="0">
    <w:p w14:paraId="3E012D96" w14:textId="77777777" w:rsidR="007F4CF8" w:rsidRDefault="007F4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DD322" w14:textId="77777777" w:rsidR="00D61093" w:rsidRDefault="00000000">
    <w:pPr>
      <w:pStyle w:val="Footer"/>
      <w:jc w:val="center"/>
    </w:pPr>
    <w:proofErr w:type="spellStart"/>
    <w:r>
      <w:rPr>
        <w:sz w:val="16"/>
      </w:rPr>
      <w:t>EduSaldo</w:t>
    </w:r>
    <w:proofErr w:type="spellEnd"/>
    <w:r>
      <w:rPr>
        <w:sz w:val="16"/>
      </w:rPr>
      <w:t xml:space="preserve"> 2.0 — </w:t>
    </w:r>
    <w:proofErr w:type="spellStart"/>
    <w:r>
      <w:rPr>
        <w:sz w:val="16"/>
      </w:rPr>
      <w:t>Arquitectura</w:t>
    </w:r>
    <w:proofErr w:type="spellEnd"/>
    <w:r>
      <w:rPr>
        <w:sz w:val="16"/>
      </w:rPr>
      <w:t xml:space="preserve"> de </w:t>
    </w:r>
    <w:proofErr w:type="spellStart"/>
    <w:r>
      <w:rPr>
        <w:sz w:val="16"/>
      </w:rPr>
      <w:t>Microservicios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1A18D" w14:textId="77777777" w:rsidR="007F4CF8" w:rsidRDefault="007F4CF8">
      <w:pPr>
        <w:spacing w:after="0" w:line="240" w:lineRule="auto"/>
      </w:pPr>
      <w:r>
        <w:separator/>
      </w:r>
    </w:p>
  </w:footnote>
  <w:footnote w:type="continuationSeparator" w:id="0">
    <w:p w14:paraId="036E24C2" w14:textId="77777777" w:rsidR="007F4CF8" w:rsidRDefault="007F4C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5450815">
    <w:abstractNumId w:val="8"/>
  </w:num>
  <w:num w:numId="2" w16cid:durableId="1427190114">
    <w:abstractNumId w:val="6"/>
  </w:num>
  <w:num w:numId="3" w16cid:durableId="1209147306">
    <w:abstractNumId w:val="5"/>
  </w:num>
  <w:num w:numId="4" w16cid:durableId="1371684058">
    <w:abstractNumId w:val="4"/>
  </w:num>
  <w:num w:numId="5" w16cid:durableId="475922894">
    <w:abstractNumId w:val="7"/>
  </w:num>
  <w:num w:numId="6" w16cid:durableId="52588600">
    <w:abstractNumId w:val="3"/>
  </w:num>
  <w:num w:numId="7" w16cid:durableId="791821141">
    <w:abstractNumId w:val="2"/>
  </w:num>
  <w:num w:numId="8" w16cid:durableId="1803813258">
    <w:abstractNumId w:val="1"/>
  </w:num>
  <w:num w:numId="9" w16cid:durableId="1741366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E07"/>
    <w:rsid w:val="0015074B"/>
    <w:rsid w:val="0029639D"/>
    <w:rsid w:val="00326F90"/>
    <w:rsid w:val="007F4CF8"/>
    <w:rsid w:val="00AA1D8D"/>
    <w:rsid w:val="00B47730"/>
    <w:rsid w:val="00BF687C"/>
    <w:rsid w:val="00CB0664"/>
    <w:rsid w:val="00D610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793A4"/>
  <w14:defaultImageDpi w14:val="300"/>
  <w15:docId w15:val="{FE94EB8F-D546-423F-BEF4-28B01EF5C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1347</Words>
  <Characters>7680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Antonio</cp:lastModifiedBy>
  <cp:revision>3</cp:revision>
  <dcterms:created xsi:type="dcterms:W3CDTF">2013-12-23T23:15:00Z</dcterms:created>
  <dcterms:modified xsi:type="dcterms:W3CDTF">2026-10-06T02:42:00Z</dcterms:modified>
  <cp:category/>
</cp:coreProperties>
</file>