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592BF" w14:textId="5449448C" w:rsidR="000343F3" w:rsidRPr="003A2A9C" w:rsidRDefault="00C32065" w:rsidP="000343F3">
      <w:pPr>
        <w:pStyle w:val="Titel"/>
        <w:jc w:val="center"/>
        <w:rPr>
          <w:rFonts w:asciiTheme="minorHAnsi" w:hAnsiTheme="minorHAnsi" w:cstheme="minorHAnsi"/>
          <w:sz w:val="44"/>
          <w:szCs w:val="44"/>
          <w:lang w:val="en-GB"/>
        </w:rPr>
      </w:pPr>
      <w:r w:rsidRPr="003A2A9C">
        <w:rPr>
          <w:rFonts w:asciiTheme="minorHAnsi" w:hAnsiTheme="minorHAnsi" w:cstheme="minorHAnsi"/>
          <w:sz w:val="44"/>
          <w:szCs w:val="44"/>
          <w:lang w:val="en-GB"/>
        </w:rPr>
        <w:t>P</w:t>
      </w:r>
      <w:r w:rsidR="000343F3" w:rsidRPr="003A2A9C">
        <w:rPr>
          <w:rFonts w:asciiTheme="minorHAnsi" w:hAnsiTheme="minorHAnsi" w:cstheme="minorHAnsi"/>
          <w:sz w:val="44"/>
          <w:szCs w:val="44"/>
          <w:lang w:val="en-GB"/>
        </w:rPr>
        <w:t xml:space="preserve">roposal to </w:t>
      </w:r>
      <w:proofErr w:type="spellStart"/>
      <w:r w:rsidR="000343F3" w:rsidRPr="003A2A9C">
        <w:rPr>
          <w:rFonts w:asciiTheme="minorHAnsi" w:hAnsiTheme="minorHAnsi" w:cstheme="minorHAnsi"/>
          <w:sz w:val="44"/>
          <w:szCs w:val="44"/>
          <w:lang w:val="en-GB"/>
        </w:rPr>
        <w:t>FF</w:t>
      </w:r>
      <w:r w:rsidR="00866510" w:rsidRPr="003A2A9C">
        <w:rPr>
          <w:rFonts w:asciiTheme="minorHAnsi" w:hAnsiTheme="minorHAnsi" w:cstheme="minorHAnsi"/>
          <w:sz w:val="44"/>
          <w:szCs w:val="44"/>
          <w:lang w:val="en-GB"/>
        </w:rPr>
        <w:t>p</w:t>
      </w:r>
      <w:r w:rsidR="000343F3" w:rsidRPr="003A2A9C">
        <w:rPr>
          <w:rFonts w:asciiTheme="minorHAnsi" w:hAnsiTheme="minorHAnsi" w:cstheme="minorHAnsi"/>
          <w:sz w:val="44"/>
          <w:szCs w:val="44"/>
          <w:lang w:val="en-GB"/>
        </w:rPr>
        <w:t>lus</w:t>
      </w:r>
      <w:proofErr w:type="spellEnd"/>
      <w:r w:rsidR="000343F3" w:rsidRPr="003A2A9C">
        <w:rPr>
          <w:rFonts w:asciiTheme="minorHAnsi" w:hAnsiTheme="minorHAnsi" w:cstheme="minorHAnsi"/>
          <w:sz w:val="44"/>
          <w:szCs w:val="44"/>
          <w:lang w:val="en-GB"/>
        </w:rPr>
        <w:t xml:space="preserve"> Project Call</w:t>
      </w:r>
      <w:r w:rsidR="00866510" w:rsidRPr="003A2A9C">
        <w:rPr>
          <w:rFonts w:asciiTheme="minorHAnsi" w:hAnsiTheme="minorHAnsi" w:cstheme="minorHAnsi"/>
          <w:sz w:val="44"/>
          <w:szCs w:val="44"/>
          <w:lang w:val="en-GB"/>
        </w:rPr>
        <w:t>-</w:t>
      </w:r>
      <w:r w:rsidRPr="003A2A9C">
        <w:rPr>
          <w:rFonts w:asciiTheme="minorHAnsi" w:hAnsiTheme="minorHAnsi" w:cstheme="minorHAnsi"/>
          <w:sz w:val="44"/>
          <w:szCs w:val="44"/>
          <w:lang w:val="en-GB"/>
        </w:rPr>
        <w:t>2</w:t>
      </w:r>
      <w:r w:rsidR="000343F3" w:rsidRPr="003A2A9C">
        <w:rPr>
          <w:rFonts w:asciiTheme="minorHAnsi" w:hAnsiTheme="minorHAnsi" w:cstheme="minorHAnsi"/>
          <w:sz w:val="44"/>
          <w:szCs w:val="44"/>
          <w:lang w:val="en-GB"/>
        </w:rPr>
        <w:t xml:space="preserve"> – Type</w:t>
      </w:r>
      <w:r w:rsidR="00866510" w:rsidRPr="003A2A9C">
        <w:rPr>
          <w:rFonts w:asciiTheme="minorHAnsi" w:hAnsiTheme="minorHAnsi" w:cstheme="minorHAnsi"/>
          <w:sz w:val="44"/>
          <w:szCs w:val="44"/>
          <w:lang w:val="en-GB"/>
        </w:rPr>
        <w:t>-</w:t>
      </w:r>
      <w:r w:rsidR="00703850" w:rsidRPr="003A2A9C">
        <w:rPr>
          <w:rFonts w:asciiTheme="minorHAnsi" w:hAnsiTheme="minorHAnsi" w:cstheme="minorHAnsi"/>
          <w:sz w:val="44"/>
          <w:szCs w:val="44"/>
          <w:lang w:val="en-GB"/>
        </w:rPr>
        <w:t>2</w:t>
      </w:r>
      <w:r w:rsidR="000343F3" w:rsidRPr="003A2A9C">
        <w:rPr>
          <w:rFonts w:asciiTheme="minorHAnsi" w:hAnsiTheme="minorHAnsi" w:cstheme="minorHAnsi"/>
          <w:sz w:val="44"/>
          <w:szCs w:val="44"/>
          <w:lang w:val="en-GB"/>
        </w:rPr>
        <w:t xml:space="preserve">: </w:t>
      </w:r>
      <w:r w:rsidR="00866510" w:rsidRPr="003A2A9C">
        <w:rPr>
          <w:rStyle w:val="Hervorhebung"/>
          <w:rFonts w:asciiTheme="minorHAnsi" w:hAnsiTheme="minorHAnsi" w:cstheme="minorHAnsi"/>
          <w:sz w:val="44"/>
          <w:szCs w:val="44"/>
          <w:lang w:val="en-GB"/>
        </w:rPr>
        <w:t>Innovation Studies for the Development of Generative AI Models</w:t>
      </w:r>
    </w:p>
    <w:p w14:paraId="134B615C" w14:textId="11F370D6" w:rsidR="000343F3" w:rsidRPr="003A2A9C" w:rsidRDefault="000343F3" w:rsidP="000343F3">
      <w:pPr>
        <w:pStyle w:val="Titel"/>
        <w:jc w:val="center"/>
        <w:rPr>
          <w:rFonts w:asciiTheme="minorHAnsi" w:hAnsiTheme="minorHAnsi" w:cstheme="minorHAnsi"/>
          <w:lang w:val="en-GB"/>
        </w:rPr>
      </w:pPr>
      <w:r w:rsidRPr="003A2A9C">
        <w:rPr>
          <w:rFonts w:asciiTheme="minorHAnsi" w:hAnsiTheme="minorHAnsi" w:cstheme="minorHAnsi"/>
          <w:lang w:val="en-GB"/>
        </w:rPr>
        <w:t>Part B</w:t>
      </w:r>
    </w:p>
    <w:p w14:paraId="730C6E60" w14:textId="5744AD6A" w:rsidR="004428DC" w:rsidRPr="003A2A9C" w:rsidRDefault="004428DC" w:rsidP="004428DC">
      <w:pPr>
        <w:pBdr>
          <w:top w:val="single" w:sz="4" w:space="1" w:color="auto"/>
          <w:left w:val="single" w:sz="4" w:space="4" w:color="auto"/>
          <w:bottom w:val="single" w:sz="4" w:space="1" w:color="auto"/>
          <w:right w:val="single" w:sz="4" w:space="4" w:color="auto"/>
        </w:pBdr>
        <w:rPr>
          <w:rFonts w:asciiTheme="minorHAnsi" w:hAnsiTheme="minorHAnsi" w:cstheme="minorHAnsi"/>
          <w:lang w:val="en-GB"/>
        </w:rPr>
      </w:pPr>
      <w:r w:rsidRPr="003A2A9C">
        <w:rPr>
          <w:rFonts w:asciiTheme="minorHAnsi" w:hAnsiTheme="minorHAnsi" w:cstheme="minorHAnsi"/>
          <w:lang w:val="en-GB"/>
        </w:rPr>
        <w:t>Call Information:</w:t>
      </w:r>
    </w:p>
    <w:p w14:paraId="05423B8F" w14:textId="08985572" w:rsidR="000343F3" w:rsidRPr="003A2A9C" w:rsidRDefault="000343F3" w:rsidP="000343F3">
      <w:pPr>
        <w:pBdr>
          <w:top w:val="single" w:sz="4" w:space="1" w:color="auto"/>
          <w:left w:val="single" w:sz="4" w:space="4" w:color="auto"/>
          <w:bottom w:val="single" w:sz="4" w:space="1" w:color="auto"/>
          <w:right w:val="single" w:sz="4" w:space="4" w:color="auto"/>
        </w:pBdr>
        <w:spacing w:line="240" w:lineRule="auto"/>
        <w:rPr>
          <w:rFonts w:asciiTheme="minorHAnsi" w:hAnsiTheme="minorHAnsi" w:cstheme="minorHAnsi"/>
          <w:sz w:val="20"/>
          <w:szCs w:val="20"/>
          <w:lang w:val="en-GB"/>
        </w:rPr>
      </w:pPr>
      <w:r w:rsidRPr="003A2A9C">
        <w:rPr>
          <w:rFonts w:asciiTheme="minorHAnsi" w:hAnsiTheme="minorHAnsi" w:cstheme="minorHAnsi"/>
          <w:sz w:val="20"/>
          <w:szCs w:val="20"/>
          <w:lang w:val="en-GB"/>
        </w:rPr>
        <w:t xml:space="preserve">Identifier: </w:t>
      </w:r>
      <w:r w:rsidR="00866510" w:rsidRPr="003A2A9C">
        <w:rPr>
          <w:rFonts w:asciiTheme="minorHAnsi" w:hAnsiTheme="minorHAnsi" w:cstheme="minorHAnsi"/>
          <w:sz w:val="20"/>
          <w:szCs w:val="20"/>
          <w:lang w:val="en-GB"/>
        </w:rPr>
        <w:t>FFplus_Call-</w:t>
      </w:r>
      <w:r w:rsidR="00C32065" w:rsidRPr="003A2A9C">
        <w:rPr>
          <w:rFonts w:asciiTheme="minorHAnsi" w:hAnsiTheme="minorHAnsi" w:cstheme="minorHAnsi"/>
          <w:sz w:val="20"/>
          <w:szCs w:val="20"/>
          <w:lang w:val="en-GB"/>
        </w:rPr>
        <w:t>2</w:t>
      </w:r>
      <w:r w:rsidR="00866510" w:rsidRPr="003A2A9C">
        <w:rPr>
          <w:rFonts w:asciiTheme="minorHAnsi" w:hAnsiTheme="minorHAnsi" w:cstheme="minorHAnsi"/>
          <w:sz w:val="20"/>
          <w:szCs w:val="20"/>
          <w:lang w:val="en-GB"/>
        </w:rPr>
        <w:t>-Type-2</w:t>
      </w:r>
    </w:p>
    <w:p w14:paraId="58F38962" w14:textId="68B986BE" w:rsidR="000343F3" w:rsidRPr="003A2A9C" w:rsidRDefault="000343F3" w:rsidP="000343F3">
      <w:pPr>
        <w:pBdr>
          <w:top w:val="single" w:sz="4" w:space="1" w:color="auto"/>
          <w:left w:val="single" w:sz="4" w:space="4" w:color="auto"/>
          <w:bottom w:val="single" w:sz="4" w:space="1" w:color="auto"/>
          <w:right w:val="single" w:sz="4" w:space="4" w:color="auto"/>
        </w:pBdr>
        <w:spacing w:line="240" w:lineRule="auto"/>
        <w:rPr>
          <w:rFonts w:asciiTheme="minorHAnsi" w:hAnsiTheme="minorHAnsi" w:cstheme="minorHAnsi"/>
          <w:sz w:val="20"/>
          <w:szCs w:val="20"/>
          <w:lang w:val="en-GB"/>
        </w:rPr>
      </w:pPr>
      <w:r w:rsidRPr="003A2A9C">
        <w:rPr>
          <w:rFonts w:asciiTheme="minorHAnsi" w:hAnsiTheme="minorHAnsi" w:cstheme="minorHAnsi"/>
          <w:sz w:val="20"/>
          <w:szCs w:val="20"/>
          <w:lang w:val="en-GB"/>
        </w:rPr>
        <w:t xml:space="preserve">Call title: </w:t>
      </w:r>
      <w:r w:rsidR="00C32065" w:rsidRPr="003A2A9C">
        <w:rPr>
          <w:rFonts w:asciiTheme="minorHAnsi" w:hAnsiTheme="minorHAnsi" w:cstheme="minorHAnsi"/>
          <w:sz w:val="20"/>
          <w:szCs w:val="20"/>
          <w:lang w:val="en-GB"/>
        </w:rPr>
        <w:t>Second</w:t>
      </w:r>
      <w:r w:rsidR="00866510" w:rsidRPr="003A2A9C">
        <w:rPr>
          <w:rFonts w:asciiTheme="minorHAnsi" w:hAnsiTheme="minorHAnsi" w:cstheme="minorHAnsi"/>
          <w:sz w:val="20"/>
          <w:szCs w:val="20"/>
          <w:lang w:val="en-GB"/>
        </w:rPr>
        <w:t xml:space="preserve"> call for innovation studies for the development of generative AI models</w:t>
      </w:r>
    </w:p>
    <w:p w14:paraId="11EA4EED" w14:textId="77777777" w:rsidR="000343F3" w:rsidRPr="003A2A9C" w:rsidRDefault="000343F3" w:rsidP="000343F3">
      <w:pPr>
        <w:pBdr>
          <w:top w:val="single" w:sz="4" w:space="1" w:color="auto"/>
          <w:left w:val="single" w:sz="4" w:space="4" w:color="auto"/>
          <w:bottom w:val="single" w:sz="4" w:space="1" w:color="auto"/>
          <w:right w:val="single" w:sz="4" w:space="4" w:color="auto"/>
        </w:pBdr>
        <w:spacing w:line="240" w:lineRule="auto"/>
        <w:rPr>
          <w:rFonts w:asciiTheme="minorHAnsi" w:hAnsiTheme="minorHAnsi" w:cstheme="minorHAnsi"/>
          <w:sz w:val="20"/>
          <w:szCs w:val="20"/>
          <w:lang w:val="en-GB"/>
        </w:rPr>
      </w:pPr>
      <w:r w:rsidRPr="003A2A9C">
        <w:rPr>
          <w:rFonts w:asciiTheme="minorHAnsi" w:hAnsiTheme="minorHAnsi" w:cstheme="minorHAnsi"/>
          <w:sz w:val="20"/>
          <w:szCs w:val="20"/>
          <w:lang w:val="en-GB"/>
        </w:rPr>
        <w:t>Project full name: Fortissimo Plus</w:t>
      </w:r>
    </w:p>
    <w:p w14:paraId="64E297E9" w14:textId="5B50A2BB" w:rsidR="000343F3" w:rsidRPr="003A2A9C" w:rsidRDefault="000343F3" w:rsidP="000343F3">
      <w:pPr>
        <w:pBdr>
          <w:top w:val="single" w:sz="4" w:space="1" w:color="auto"/>
          <w:left w:val="single" w:sz="4" w:space="4" w:color="auto"/>
          <w:bottom w:val="single" w:sz="4" w:space="1" w:color="auto"/>
          <w:right w:val="single" w:sz="4" w:space="4" w:color="auto"/>
        </w:pBdr>
        <w:spacing w:line="240" w:lineRule="auto"/>
        <w:rPr>
          <w:rFonts w:asciiTheme="minorHAnsi" w:hAnsiTheme="minorHAnsi" w:cstheme="minorHAnsi"/>
          <w:sz w:val="20"/>
          <w:szCs w:val="20"/>
          <w:lang w:val="en-GB"/>
        </w:rPr>
      </w:pPr>
      <w:r w:rsidRPr="003A2A9C">
        <w:rPr>
          <w:rFonts w:asciiTheme="minorHAnsi" w:hAnsiTheme="minorHAnsi" w:cstheme="minorHAnsi"/>
          <w:sz w:val="20"/>
          <w:szCs w:val="20"/>
          <w:lang w:val="en-GB"/>
        </w:rPr>
        <w:t>Acronym: FF</w:t>
      </w:r>
      <w:r w:rsidR="00866510" w:rsidRPr="003A2A9C">
        <w:rPr>
          <w:rFonts w:asciiTheme="minorHAnsi" w:hAnsiTheme="minorHAnsi" w:cstheme="minorHAnsi"/>
          <w:sz w:val="20"/>
          <w:szCs w:val="20"/>
          <w:lang w:val="en-GB"/>
        </w:rPr>
        <w:t>p</w:t>
      </w:r>
      <w:r w:rsidRPr="003A2A9C">
        <w:rPr>
          <w:rFonts w:asciiTheme="minorHAnsi" w:hAnsiTheme="minorHAnsi" w:cstheme="minorHAnsi"/>
          <w:sz w:val="20"/>
          <w:szCs w:val="20"/>
          <w:lang w:val="en-GB"/>
        </w:rPr>
        <w:t>lus</w:t>
      </w:r>
    </w:p>
    <w:p w14:paraId="63EAC03A" w14:textId="77777777" w:rsidR="000343F3" w:rsidRPr="003A2A9C" w:rsidRDefault="000343F3" w:rsidP="000343F3">
      <w:pPr>
        <w:pBdr>
          <w:top w:val="single" w:sz="4" w:space="1" w:color="auto"/>
          <w:left w:val="single" w:sz="4" w:space="4" w:color="auto"/>
          <w:bottom w:val="single" w:sz="4" w:space="1" w:color="auto"/>
          <w:right w:val="single" w:sz="4" w:space="4" w:color="auto"/>
        </w:pBdr>
        <w:spacing w:line="240" w:lineRule="auto"/>
        <w:rPr>
          <w:rStyle w:val="Hervorhebung"/>
          <w:rFonts w:asciiTheme="minorHAnsi" w:hAnsiTheme="minorHAnsi" w:cstheme="minorHAnsi"/>
          <w:i w:val="0"/>
          <w:sz w:val="20"/>
          <w:szCs w:val="20"/>
          <w:lang w:val="en-GB"/>
        </w:rPr>
      </w:pPr>
      <w:r w:rsidRPr="003A2A9C">
        <w:rPr>
          <w:rStyle w:val="Hervorhebung"/>
          <w:rFonts w:asciiTheme="minorHAnsi" w:hAnsiTheme="minorHAnsi" w:cstheme="minorHAnsi"/>
          <w:i w:val="0"/>
          <w:sz w:val="20"/>
          <w:szCs w:val="20"/>
          <w:lang w:val="en-GB"/>
        </w:rPr>
        <w:t>EuroHPC Project 101163317</w:t>
      </w:r>
    </w:p>
    <w:p w14:paraId="00BD9D25" w14:textId="66F2F04A" w:rsidR="000343F3" w:rsidRPr="003A2A9C" w:rsidRDefault="000343F3" w:rsidP="000343F3">
      <w:pPr>
        <w:pBdr>
          <w:top w:val="single" w:sz="4" w:space="1" w:color="auto"/>
          <w:left w:val="single" w:sz="4" w:space="4" w:color="auto"/>
          <w:bottom w:val="single" w:sz="4" w:space="1" w:color="auto"/>
          <w:right w:val="single" w:sz="4" w:space="4" w:color="auto"/>
        </w:pBdr>
        <w:spacing w:line="240" w:lineRule="auto"/>
        <w:rPr>
          <w:rFonts w:asciiTheme="minorHAnsi" w:hAnsiTheme="minorHAnsi" w:cstheme="minorHAnsi"/>
          <w:lang w:val="en-GB"/>
        </w:rPr>
      </w:pPr>
      <w:r w:rsidRPr="003A2A9C">
        <w:rPr>
          <w:rFonts w:asciiTheme="minorHAnsi" w:hAnsiTheme="minorHAnsi" w:cstheme="minorHAnsi"/>
          <w:sz w:val="20"/>
          <w:szCs w:val="20"/>
          <w:lang w:val="en-GB"/>
        </w:rPr>
        <w:t xml:space="preserve">Deadline: </w:t>
      </w:r>
      <w:r w:rsidR="00E939C3">
        <w:rPr>
          <w:rFonts w:asciiTheme="minorHAnsi" w:hAnsiTheme="minorHAnsi" w:cstheme="minorHAnsi"/>
          <w:sz w:val="20"/>
          <w:szCs w:val="20"/>
          <w:lang w:val="en-GB"/>
        </w:rPr>
        <w:t>February</w:t>
      </w:r>
      <w:r w:rsidR="00866510" w:rsidRPr="003A2A9C">
        <w:rPr>
          <w:rFonts w:asciiTheme="minorHAnsi" w:hAnsiTheme="minorHAnsi" w:cstheme="minorHAnsi"/>
          <w:sz w:val="20"/>
          <w:szCs w:val="20"/>
          <w:lang w:val="en-GB"/>
        </w:rPr>
        <w:t xml:space="preserve"> </w:t>
      </w:r>
      <w:r w:rsidR="00C32065" w:rsidRPr="003A2A9C">
        <w:rPr>
          <w:rFonts w:asciiTheme="minorHAnsi" w:hAnsiTheme="minorHAnsi" w:cstheme="minorHAnsi"/>
          <w:sz w:val="20"/>
          <w:szCs w:val="20"/>
          <w:lang w:val="en-GB"/>
        </w:rPr>
        <w:t>2</w:t>
      </w:r>
      <w:r w:rsidR="00E939C3">
        <w:rPr>
          <w:rFonts w:asciiTheme="minorHAnsi" w:hAnsiTheme="minorHAnsi" w:cstheme="minorHAnsi"/>
          <w:sz w:val="20"/>
          <w:szCs w:val="20"/>
          <w:lang w:val="en-GB"/>
        </w:rPr>
        <w:t>5</w:t>
      </w:r>
      <w:r w:rsidR="00866510" w:rsidRPr="003A2A9C">
        <w:rPr>
          <w:rFonts w:asciiTheme="minorHAnsi" w:hAnsiTheme="minorHAnsi" w:cstheme="minorHAnsi"/>
          <w:sz w:val="20"/>
          <w:szCs w:val="20"/>
          <w:lang w:val="en-GB"/>
        </w:rPr>
        <w:t>th, 202</w:t>
      </w:r>
      <w:r w:rsidR="00E939C3">
        <w:rPr>
          <w:rFonts w:asciiTheme="minorHAnsi" w:hAnsiTheme="minorHAnsi" w:cstheme="minorHAnsi"/>
          <w:sz w:val="20"/>
          <w:szCs w:val="20"/>
          <w:lang w:val="en-GB"/>
        </w:rPr>
        <w:t>6</w:t>
      </w:r>
      <w:r w:rsidRPr="003A2A9C">
        <w:rPr>
          <w:rFonts w:asciiTheme="minorHAnsi" w:hAnsiTheme="minorHAnsi" w:cstheme="minorHAnsi"/>
          <w:sz w:val="20"/>
          <w:szCs w:val="20"/>
          <w:lang w:val="en-GB"/>
        </w:rPr>
        <w:t>, at 17:00 Brussels local time</w:t>
      </w:r>
    </w:p>
    <w:p w14:paraId="452222B7" w14:textId="471A545F" w:rsidR="004428DC" w:rsidRPr="003A2A9C" w:rsidRDefault="00C011D1" w:rsidP="004428DC">
      <w:pPr>
        <w:tabs>
          <w:tab w:val="left" w:pos="5954"/>
        </w:tabs>
        <w:jc w:val="center"/>
        <w:rPr>
          <w:rFonts w:asciiTheme="minorHAnsi" w:hAnsiTheme="minorHAnsi" w:cstheme="minorHAnsi"/>
          <w:lang w:val="en-GB"/>
        </w:rPr>
      </w:pPr>
      <w:r w:rsidRPr="003A2A9C">
        <w:rPr>
          <w:rFonts w:asciiTheme="minorHAnsi" w:hAnsiTheme="minorHAnsi" w:cstheme="minorHAnsi"/>
          <w:noProof/>
        </w:rPr>
        <w:drawing>
          <wp:anchor distT="0" distB="0" distL="114300" distR="114300" simplePos="0" relativeHeight="251659264" behindDoc="0" locked="0" layoutInCell="1" allowOverlap="1" wp14:anchorId="3414AFC6" wp14:editId="582399AD">
            <wp:simplePos x="0" y="0"/>
            <wp:positionH relativeFrom="margin">
              <wp:align>center</wp:align>
            </wp:positionH>
            <wp:positionV relativeFrom="paragraph">
              <wp:posOffset>386881</wp:posOffset>
            </wp:positionV>
            <wp:extent cx="1924050" cy="2404745"/>
            <wp:effectExtent l="0" t="0" r="0" b="0"/>
            <wp:wrapTopAndBottom/>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tretch>
                      <a:fillRect/>
                    </a:stretch>
                  </pic:blipFill>
                  <pic:spPr bwMode="auto">
                    <a:xfrm>
                      <a:off x="0" y="0"/>
                      <a:ext cx="1924050" cy="2404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9AABA2" w14:textId="5197C982" w:rsidR="004428DC" w:rsidRPr="003A2A9C" w:rsidRDefault="004428DC" w:rsidP="004428DC">
      <w:pPr>
        <w:spacing w:line="240" w:lineRule="auto"/>
        <w:rPr>
          <w:rFonts w:asciiTheme="minorHAnsi" w:hAnsiTheme="minorHAnsi" w:cstheme="minorHAnsi"/>
          <w:sz w:val="20"/>
          <w:lang w:val="en-GB"/>
        </w:rPr>
      </w:pPr>
    </w:p>
    <w:p w14:paraId="4DB747EF" w14:textId="303494A9" w:rsidR="004428DC" w:rsidRPr="003A2A9C" w:rsidRDefault="00703850" w:rsidP="004428DC">
      <w:pPr>
        <w:pStyle w:val="Untertitel"/>
        <w:jc w:val="center"/>
        <w:rPr>
          <w:rFonts w:asciiTheme="minorHAnsi" w:hAnsiTheme="minorHAnsi" w:cstheme="minorHAnsi"/>
          <w:b/>
          <w:lang w:val="en-GB"/>
        </w:rPr>
      </w:pPr>
      <w:r w:rsidRPr="003A2A9C">
        <w:rPr>
          <w:rFonts w:asciiTheme="minorHAnsi" w:hAnsiTheme="minorHAnsi" w:cstheme="minorHAnsi" w:ascii="Arial" w:hAnsi="Arial"/>
          <w:b/>
          <w:sz w:val="28"/>
          <w:lang w:val="en-GB"/>
        </w:rPr>
        <w:t>CosTERRA — Cognitive System for Technical Engineering, Research &amp; Architectural Documentation</w:t>
      </w:r>
      <w:r w:rsidR="004428DC" w:rsidRPr="003A2A9C">
        <w:rPr>
          <w:rFonts w:asciiTheme="minorHAnsi" w:hAnsiTheme="minorHAnsi" w:cstheme="minorHAnsi"/>
          <w:b/>
          <w:lang w:val="en-GB"/>
        </w:rPr>
      </w:r>
    </w:p>
    <w:p w14:paraId="0B4F6CC0" w14:textId="77777777" w:rsidR="004428DC" w:rsidRPr="003A2A9C" w:rsidRDefault="004428DC" w:rsidP="004428DC">
      <w:pPr>
        <w:spacing w:line="240" w:lineRule="auto"/>
        <w:rPr>
          <w:rFonts w:asciiTheme="minorHAnsi" w:hAnsiTheme="minorHAnsi" w:cstheme="minorHAnsi"/>
          <w:sz w:val="20"/>
          <w:lang w:val="en-GB"/>
        </w:rPr>
      </w:pPr>
    </w:p>
    <w:p w14:paraId="010BBBD3" w14:textId="2D96B4DA" w:rsidR="004428DC" w:rsidRPr="003A2A9C" w:rsidRDefault="004428DC" w:rsidP="004428DC">
      <w:pPr>
        <w:jc w:val="center"/>
        <w:rPr>
          <w:rFonts w:asciiTheme="minorHAnsi" w:hAnsiTheme="minorHAnsi" w:cstheme="minorHAnsi"/>
          <w:lang w:val="en-GB"/>
        </w:rPr>
      </w:pPr>
      <w:r w:rsidRPr="003A2A9C">
        <w:rPr>
          <w:rFonts w:asciiTheme="minorHAnsi" w:hAnsiTheme="minorHAnsi" w:cstheme="minorHAnsi" w:ascii="Arial" w:hAnsi="Arial"/>
          <w:b w:val="0"/>
          <w:sz w:val="22"/>
          <w:lang w:val="en-GB"/>
        </w:rPr>
        <w:t>Name of the coordinating person: Evgeniy Areshkin, ALD Engineering &amp; Construction LLC</w:t>
      </w:r>
      <w:r w:rsidRPr="003A2A9C">
        <w:rPr>
          <w:rFonts w:asciiTheme="minorHAnsi" w:hAnsiTheme="minorHAnsi" w:cstheme="minorHAnsi"/>
          <w:lang w:val="en-GB"/>
        </w:rPr>
      </w:r>
      <w:r w:rsidRPr="003A2A9C">
        <w:rPr>
          <w:rFonts w:asciiTheme="minorHAnsi" w:hAnsiTheme="minorHAnsi" w:cstheme="minorHAnsi"/>
          <w:lang w:val="en-GB"/>
        </w:rPr>
      </w:r>
      <w:r w:rsidR="000343F3" w:rsidRPr="003A2A9C">
        <w:rPr>
          <w:rFonts w:asciiTheme="minorHAnsi" w:hAnsiTheme="minorHAnsi" w:cstheme="minorHAnsi"/>
          <w:lang w:val="en-GB"/>
        </w:rPr>
      </w:r>
      <w:r w:rsidRPr="003A2A9C">
        <w:rPr>
          <w:rFonts w:asciiTheme="minorHAnsi" w:hAnsiTheme="minorHAnsi" w:cstheme="minorHAnsi"/>
          <w:lang w:val="en-GB"/>
        </w:rPr>
      </w:r>
    </w:p>
    <w:p w14:paraId="3A31385D" w14:textId="77777777" w:rsidR="004428DC" w:rsidRPr="003A2A9C" w:rsidRDefault="004428DC" w:rsidP="004428DC">
      <w:pPr>
        <w:jc w:val="center"/>
        <w:rPr>
          <w:rFonts w:asciiTheme="minorHAnsi" w:hAnsiTheme="minorHAnsi" w:cstheme="minorHAnsi"/>
          <w:lang w:val="en-GB"/>
        </w:rPr>
      </w:pPr>
      <w:r w:rsidRPr="003A2A9C">
        <w:rPr>
          <w:rFonts w:asciiTheme="minorHAnsi" w:hAnsiTheme="minorHAnsi" w:cstheme="minorHAnsi" w:ascii="Arial" w:hAnsi="Arial"/>
          <w:b w:val="0"/>
          <w:bCs/>
          <w:sz w:val="22"/>
          <w:lang w:val="en-GB"/>
        </w:rPr>
        <w:t>E-mail: evgeniy@ald.ua</w:t>
      </w:r>
      <w:r w:rsidRPr="003A2A9C">
        <w:rPr>
          <w:rFonts w:asciiTheme="minorHAnsi" w:hAnsiTheme="minorHAnsi" w:cstheme="minorHAnsi"/>
          <w:lang w:val="en-GB"/>
        </w:rPr>
      </w:r>
    </w:p>
    <w:p w14:paraId="3B973971" w14:textId="77777777" w:rsidR="000C31E9" w:rsidRPr="003A2A9C" w:rsidRDefault="000C31E9" w:rsidP="004428DC">
      <w:pPr>
        <w:jc w:val="center"/>
        <w:rPr>
          <w:rFonts w:asciiTheme="minorHAnsi" w:hAnsiTheme="minorHAnsi" w:cstheme="minorHAnsi"/>
          <w:lang w:val="en-GB"/>
        </w:rPr>
      </w:pPr>
    </w:p>
    <w:p w14:paraId="0A31C8FC" w14:textId="47A20691" w:rsidR="000C31E9" w:rsidRPr="003A2A9C" w:rsidRDefault="00DA049E" w:rsidP="004428DC">
      <w:pPr>
        <w:rPr>
          <w:rFonts w:asciiTheme="minorHAnsi" w:hAnsiTheme="minorHAnsi" w:cstheme="minorHAnsi"/>
          <w:b/>
          <w:i/>
          <w:sz w:val="20"/>
          <w:lang w:val="en-GB"/>
        </w:rPr>
      </w:pPr>
      <w:r w:rsidRPr="003A2A9C">
        <w:rPr>
          <w:rFonts w:asciiTheme="minorHAnsi" w:hAnsiTheme="minorHAnsi" w:cstheme="minorHAnsi"/>
          <w:b/>
          <w:i/>
          <w:sz w:val="20"/>
          <w:lang w:val="en-GB"/>
        </w:rPr>
        <w:t>T</w:t>
      </w:r>
      <w:r w:rsidR="009375E1" w:rsidRPr="003A2A9C">
        <w:rPr>
          <w:rFonts w:asciiTheme="minorHAnsi" w:hAnsiTheme="minorHAnsi" w:cstheme="minorHAnsi"/>
          <w:b/>
          <w:i/>
          <w:sz w:val="20"/>
          <w:lang w:val="en-GB"/>
        </w:rPr>
        <w:t xml:space="preserve">his cover page </w:t>
      </w:r>
      <w:r w:rsidR="000C31E9" w:rsidRPr="003A2A9C">
        <w:rPr>
          <w:rFonts w:asciiTheme="minorHAnsi" w:hAnsiTheme="minorHAnsi" w:cstheme="minorHAnsi"/>
          <w:b/>
          <w:i/>
          <w:sz w:val="20"/>
          <w:lang w:val="en-GB"/>
        </w:rPr>
        <w:t>may</w:t>
      </w:r>
      <w:r w:rsidR="009375E1" w:rsidRPr="003A2A9C">
        <w:rPr>
          <w:rFonts w:asciiTheme="minorHAnsi" w:hAnsiTheme="minorHAnsi" w:cstheme="minorHAnsi"/>
          <w:b/>
          <w:i/>
          <w:sz w:val="20"/>
          <w:lang w:val="en-GB"/>
        </w:rPr>
        <w:t xml:space="preserve"> not be extended with any additional </w:t>
      </w:r>
      <w:r w:rsidR="000C31E9" w:rsidRPr="003A2A9C">
        <w:rPr>
          <w:rFonts w:asciiTheme="minorHAnsi" w:hAnsiTheme="minorHAnsi" w:cstheme="minorHAnsi"/>
          <w:b/>
          <w:i/>
          <w:sz w:val="20"/>
          <w:lang w:val="en-GB"/>
        </w:rPr>
        <w:t>text/information.</w:t>
      </w:r>
    </w:p>
    <w:p w14:paraId="0D4C0FCC" w14:textId="4978A335" w:rsidR="004428DC" w:rsidRPr="003A2A9C" w:rsidRDefault="000C31E9" w:rsidP="004428DC">
      <w:pPr>
        <w:rPr>
          <w:rFonts w:asciiTheme="minorHAnsi" w:hAnsiTheme="minorHAnsi" w:cstheme="minorHAnsi"/>
          <w:sz w:val="20"/>
          <w:lang w:val="en-GB"/>
        </w:rPr>
      </w:pPr>
      <w:r w:rsidRPr="003A2A9C">
        <w:rPr>
          <w:rFonts w:asciiTheme="minorHAnsi" w:hAnsiTheme="minorHAnsi" w:cstheme="minorHAnsi"/>
          <w:b/>
          <w:i/>
          <w:sz w:val="20"/>
          <w:lang w:val="en-GB"/>
        </w:rPr>
        <w:t>This cover page will be ignored when the page count of the proposal is checked</w:t>
      </w:r>
      <w:r w:rsidR="00DA049E" w:rsidRPr="003A2A9C">
        <w:rPr>
          <w:rFonts w:asciiTheme="minorHAnsi" w:hAnsiTheme="minorHAnsi" w:cstheme="minorHAnsi"/>
          <w:b/>
          <w:i/>
          <w:sz w:val="20"/>
          <w:lang w:val="en-GB"/>
        </w:rPr>
        <w:t>.</w:t>
      </w:r>
      <w:r w:rsidR="004428DC" w:rsidRPr="003A2A9C">
        <w:rPr>
          <w:rFonts w:asciiTheme="minorHAnsi" w:hAnsiTheme="minorHAnsi" w:cstheme="minorHAnsi"/>
          <w:sz w:val="20"/>
          <w:lang w:val="en-GB"/>
        </w:rPr>
        <w:br w:type="page"/>
      </w:r>
    </w:p>
    <w:p w14:paraId="0276D089" w14:textId="77777777" w:rsidR="00D90707" w:rsidRPr="003A2A9C" w:rsidRDefault="00D90707" w:rsidP="00D90707">
      <w:pPr>
        <w:keepNext/>
        <w:keepLines/>
        <w:spacing w:before="240" w:after="60" w:line="276" w:lineRule="auto"/>
        <w:ind w:left="431" w:hanging="431"/>
        <w:outlineLvl w:val="0"/>
        <w:rPr>
          <w:rFonts w:asciiTheme="minorHAnsi" w:eastAsia="MS Gothic" w:hAnsiTheme="minorHAnsi" w:cstheme="minorHAnsi"/>
          <w:b/>
          <w:bCs/>
          <w:sz w:val="32"/>
          <w:szCs w:val="28"/>
          <w:lang w:val="en-GB" w:eastAsia="en-GB"/>
        </w:rPr>
      </w:pPr>
      <w:r w:rsidRPr="003A2A9C">
        <w:rPr>
          <w:rFonts w:asciiTheme="minorHAnsi" w:eastAsia="MS Gothic" w:hAnsiTheme="minorHAnsi" w:cstheme="minorHAnsi"/>
          <w:b/>
          <w:bCs/>
          <w:sz w:val="32"/>
          <w:szCs w:val="28"/>
          <w:lang w:val="en-GB" w:eastAsia="en-GB"/>
        </w:rPr>
        <w:lastRenderedPageBreak/>
        <w:t>Summary</w:t>
      </w:r>
    </w:p>
    <w:p w14:paraId="232AC601" w14:textId="3B329E7B" w:rsidR="00D90707" w:rsidRPr="003A2A9C" w:rsidRDefault="00D90707" w:rsidP="00D90707">
      <w:pPr>
        <w:spacing w:line="276" w:lineRule="auto" w:after="60"/>
        <w:rPr>
          <w:rFonts w:asciiTheme="minorHAnsi" w:eastAsia="Times New Roman" w:hAnsiTheme="minorHAnsi" w:cstheme="minorHAnsi"/>
          <w:lang w:val="en-GB" w:eastAsia="en-GB"/>
        </w:rPr>
      </w:pPr>
      <w:r>
        <w:rPr>
          <w:rFonts w:ascii="Arial" w:hAnsi="Arial"/>
          <w:sz w:val="22"/>
        </w:rPr>
        <w:t>CosTERRA (Cognitive System for Technical Engineering, Research &amp; Architectural documentation) is a 10-month innovation study to develop a domain-specific generative AI model for the automated generation of construction cost estimation documents compliant with Ukrainian building standards (DBN, DSTU). The main participant, ALD Engineering &amp; Construction LLC, is a Ukrainian SME (219 employees) operating a proprietary ERP system and SaaS platform that processes thousands of cost estimation documents annually. Over six years of operations, ALD has accumulated a unique structured dataset encompassing bills of quantities, material specifications, regional pricing histories, supplier databases, and standardized project templates — a corpus that no publicly available large language model has been trained on. General-purpose LLMs cannot reliably generate cost estimation documents because they lack knowledge of Ukrainian construction norms, cannot produce internally consistent numerical calculations, and fail to integrate real-time structured database inputs. CosTERRA addresses this gap by fine-tuning an open-source multilingual foundation model (7–13B parameters) on ALD's proprietary instruction–output pairs using EuroHPC pre-exascale GPU infrastructure, augmented with a custom structured-data encoder to condition text generation on ERP database inputs (current prices, material codes, regulatory coefficients). The supporting participant, Zaporizhzhia National University's Laboratory of Parallel and Distributed Computing, contributes HPC optimization expertise, distributed training pipeline engineering, and rigorous model evaluation. Expected outcomes include a validated generative model achieving ≥85% document-level compliance with construction standards, a 70–80% reduction in document creation time, and a clear integration pathway into ALD's commercial SaaS platform. The study encompasses the full ML lifecycle — data preparation, model development, and evaluation — and will apply for EuroHPC AI Factories access for 8,000 GPU-node-hours of training on A100/H100-class accelerators. Neither ALD nor ZNU is an FFplus beneficiary, and neither participates in FFplus Type-1 business experiments. Ukraine has been associated with the Digital Europe Programme since September 2022, confirming full eligibility [1].</w:t>
      </w:r>
    </w:p>
    <w:p w14:paraId="3AFAE19C" w14:textId="77777777" w:rsidR="00D90707" w:rsidRPr="003A2A9C" w:rsidRDefault="00D90707" w:rsidP="00D90707">
      <w:pPr>
        <w:spacing w:line="276" w:lineRule="auto"/>
        <w:rPr>
          <w:rFonts w:asciiTheme="minorHAnsi" w:eastAsia="Times New Roman" w:hAnsiTheme="minorHAnsi" w:cstheme="minorHAnsi"/>
          <w:lang w:val="en-GB" w:eastAsia="en-GB"/>
        </w:rPr>
      </w:pPr>
    </w:p>
    <w:p w14:paraId="45ADFA49" w14:textId="74A753D9" w:rsidR="00D90707" w:rsidRPr="003A2A9C" w:rsidRDefault="00384BCF" w:rsidP="00D90707">
      <w:pPr>
        <w:keepNext/>
        <w:keepLines/>
        <w:spacing w:before="240" w:line="276" w:lineRule="auto"/>
        <w:ind w:left="432" w:hanging="432"/>
        <w:outlineLvl w:val="0"/>
        <w:rPr>
          <w:rFonts w:asciiTheme="minorHAnsi" w:eastAsia="MS Gothic" w:hAnsiTheme="minorHAnsi" w:cstheme="minorHAnsi"/>
          <w:b/>
          <w:bCs/>
          <w:sz w:val="32"/>
          <w:szCs w:val="28"/>
          <w:lang w:val="en-GB" w:eastAsia="en-GB"/>
        </w:rPr>
      </w:pPr>
      <w:r w:rsidRPr="003A2A9C">
        <w:rPr>
          <w:rFonts w:asciiTheme="minorHAnsi" w:eastAsia="MS Gothic" w:hAnsiTheme="minorHAnsi" w:cstheme="minorHAnsi"/>
          <w:b/>
          <w:bCs/>
          <w:sz w:val="32"/>
          <w:szCs w:val="28"/>
          <w:lang w:val="en-GB" w:eastAsia="en-GB"/>
        </w:rPr>
        <w:t>Industrial relevance</w:t>
      </w:r>
      <w:r w:rsidR="00594283" w:rsidRPr="003A2A9C">
        <w:rPr>
          <w:rFonts w:asciiTheme="minorHAnsi" w:eastAsia="MS Gothic" w:hAnsiTheme="minorHAnsi" w:cstheme="minorHAnsi"/>
          <w:b/>
          <w:bCs/>
          <w:sz w:val="32"/>
          <w:szCs w:val="28"/>
          <w:lang w:val="en-GB" w:eastAsia="en-GB"/>
        </w:rPr>
        <w:t>, potential impact and exploitation plans</w:t>
      </w:r>
    </w:p>
    <w:p w14:paraId="3E67897A" w14:textId="04D7B781" w:rsidR="003436CC" w:rsidRPr="003A2A9C" w:rsidRDefault="003436CC" w:rsidP="003436CC">
      <w:pPr>
        <w:spacing w:line="276" w:lineRule="auto" w:after="60"/>
        <w:rPr>
          <w:rFonts w:asciiTheme="minorHAnsi" w:eastAsia="Times New Roman" w:hAnsiTheme="minorHAnsi" w:cstheme="minorHAnsi"/>
          <w:lang w:val="en-GB" w:eastAsia="en-GB"/>
        </w:rPr>
      </w:pPr>
      <w:r>
        <w:rPr>
          <w:rFonts w:ascii="Arial" w:hAnsi="Arial"/>
          <w:sz w:val="22"/>
        </w:rPr>
        <w:t>ALD Engineering &amp; Construction LLC is a Ukrainian SME with 219 employees, established as a limited liability company and fully qualifying under the European Commission's SME definition (&lt;250 employees, independent enterprise). ALD's core business comprises construction engineering, cost estimation, and procurement management across the Ukrainian construction market. The company operates a proprietary Enterprise Resource Planning (ERP) system that serves as the backbone for processing construction project documentation, procurement workflows, and cost estimation across hundreds of active projects.</w:t>
      </w:r>
    </w:p>
    <w:p w14:paraId="13263D19" w14:textId="4D8667E0" w:rsidR="00866510" w:rsidRPr="00133213" w:rsidRDefault="00866510" w:rsidP="00754A23">
      <w:pPr>
        <w:spacing w:line="240" w:lineRule="auto" w:after="60"/>
        <w:rPr>
          <w:rFonts w:asciiTheme="minorHAnsi" w:hAnsiTheme="minorHAnsi" w:cstheme="minorHAnsi"/>
          <w:i/>
          <w:lang w:val="en-GB"/>
        </w:rPr>
      </w:pPr>
      <w:r>
        <w:rPr>
          <w:rFonts w:ascii="Arial" w:hAnsi="Arial"/>
          <w:sz w:val="22"/>
        </w:rPr>
        <w:t>ALD has developed and commercialises a Software-as-a-Service (SaaS) platform offering construction documentation services to external clients, generating recurring subscription revenue. The platform currently handles thousands of cost estimation documents per year, and ALD's software engineering division (18 developers) maintains and evolves both the ERP backend and the SaaS frontend. This existing digital infrastructure provides the ideal substrate for integrating a generative AI model into production workflows.</w:t>
      </w:r>
    </w:p>
    <w:p w14:paraId="26E8BC34" w14:textId="3DCC8A9E" w:rsidR="00866510" w:rsidRPr="00133213" w:rsidRDefault="00956028" w:rsidP="00956028">
      <w:pPr>
        <w:pStyle w:val="Listenabsatz"/>
        <w:numPr>
          <w:ilvl w:val="0"/>
          <w:numId w:val="13"/>
        </w:numPr>
        <w:spacing w:after="60"/>
        <w:rPr>
          <w:rFonts w:cstheme="minorHAnsi"/>
          <w:i/>
        </w:rPr>
      </w:pPr>
      <w:r>
        <w:rPr>
          <w:rFonts w:ascii="Arial" w:hAnsi="Arial"/>
          <w:sz w:val="22"/>
        </w:rPr>
        <w:t>Regarding HPC awareness, ALD's current computational needs are met through cloud-based infrastructure sufficient for ERP operations but entirely inadequate for training multi-billion-parameter generative models. ALD recognises that large-scale model training constitutes a fundamentally different computational paradigm requiring distributed GPU clusters, high-bandwidth interconnects, and optimised training pipelines — capabilities available through EuroHPC pre-exascale systems. The partnership with ZNU's Laboratory of Parallel and Distributed Computing specifically addresses this capability gap, bringing expertise in parallel computation, distributed systems, and GPU-accelerated workloads [2].</w:t>
      </w:r>
    </w:p>
    <w:p w14:paraId="3F4721CA" w14:textId="30B9EF4B" w:rsidR="00C515D3" w:rsidRPr="00133213" w:rsidRDefault="00C515D3" w:rsidP="00956028">
      <w:pPr>
        <w:pStyle w:val="Listenabsatz"/>
        <w:numPr>
          <w:ilvl w:val="0"/>
          <w:numId w:val="13"/>
        </w:numPr>
        <w:spacing w:after="60"/>
        <w:rPr>
          <w:rFonts w:cstheme="minorHAnsi"/>
          <w:i/>
        </w:rPr>
      </w:pPr>
      <w:r>
        <w:rPr>
          <w:rFonts w:ascii="Arial" w:hAnsi="Arial"/>
          <w:sz w:val="22"/>
        </w:rPr>
        <w:t>Construction cost estimation in Ukraine requires generating detailed technical documents that strictly comply with national building standards — DBN (State Building Norms) and DSTU (State Standards of Ukraine). These documents include bills of quantities (BOQs) with material specifications and unit pricing, cost estimate summaries, resource statements breaking down labour, materials, and equipment, and technical specifications referencing current norms and regulatory coefficients.</w:t>
      </w:r>
    </w:p>
    <w:p w14:paraId="6C996BB2" w14:textId="2F73530A" w:rsidR="00956028" w:rsidRPr="00133213" w:rsidRDefault="004C5E62" w:rsidP="00956028">
      <w:pPr>
        <w:pStyle w:val="Listenabsatz"/>
        <w:numPr>
          <w:ilvl w:val="0"/>
          <w:numId w:val="13"/>
        </w:numPr>
        <w:spacing w:after="60" w:line="259" w:lineRule="auto"/>
        <w:rPr>
          <w:rFonts w:cstheme="minorHAnsi"/>
          <w:i/>
        </w:rPr>
      </w:pPr>
      <w:r>
        <w:rPr>
          <w:rFonts w:ascii="Arial" w:hAnsi="Arial"/>
          <w:sz w:val="22"/>
        </w:rPr>
        <w:t>The document generation process is currently manual, labour-intensive, and error-prone. A single comprehensive cost estimation package for a mid-size construction project requires 3–7 working days of effort by a qualified cost engineer who must simultaneously: (a) consult current regional material prices across multiple suppliers, (b) apply the correct building standard references from a corpus of hundreds of active DBN/DSTU documents, (c) calculate quantities, apply pricing coefficients and overhead rates, and ensure internal numerical consistency, and (d) format the output according to strict documentation standards.</w:t>
      </w:r>
    </w:p>
    <w:p w14:paraId="76600561" w14:textId="77777777" w:rsidR="00956028" w:rsidRPr="003A2A9C" w:rsidRDefault="00956028" w:rsidP="00C515D3">
      <w:pPr>
        <w:pStyle w:val="Listenabsatz"/>
        <w:spacing w:after="60"/>
        <w:rPr>
          <w:rFonts w:cstheme="minorHAnsi"/>
        </w:rPr>
      </w:pPr>
      <w:r>
        <w:rPr>
          <w:rFonts w:ascii="Arial" w:hAnsi="Arial"/>
          <w:sz w:val="22"/>
        </w:rPr>
        <w:t>ALD processes approximately 2,500 such documents annually. At an average of 4 person-days per document, this represents over 10,000 person-days of specialist effort per year — a bottleneck that limits scaling. Human error rates in manual cost estimation are estimated at 5–12% per document [3], where errors in standard references, pricing coefficients, or quantity calculations can invalidate entire estimates, causing project delays, contractual disputes, and financial losses.</w:t>
      </w:r>
    </w:p>
    <w:p w14:paraId="15FFF8D3" w14:textId="78AA3E6C" w:rsidR="003436CC" w:rsidRPr="003A2A9C" w:rsidRDefault="003436CC" w:rsidP="003436CC">
      <w:pPr>
        <w:keepNext/>
        <w:keepLines/>
        <w:spacing w:before="240" w:line="276" w:lineRule="auto"/>
        <w:ind w:left="432" w:hanging="432"/>
        <w:outlineLvl w:val="0"/>
        <w:rPr>
          <w:rFonts w:asciiTheme="minorHAnsi" w:eastAsia="MS Gothic" w:hAnsiTheme="minorHAnsi" w:cstheme="minorHAnsi"/>
          <w:b/>
          <w:bCs/>
          <w:sz w:val="32"/>
          <w:szCs w:val="28"/>
          <w:lang w:val="en-GB" w:eastAsia="en-GB"/>
        </w:rPr>
      </w:pPr>
      <w:r w:rsidRPr="003A2A9C">
        <w:rPr>
          <w:rFonts w:asciiTheme="minorHAnsi" w:eastAsia="MS Gothic" w:hAnsiTheme="minorHAnsi" w:cstheme="minorHAnsi"/>
          <w:b/>
          <w:bCs/>
          <w:sz w:val="32"/>
          <w:szCs w:val="28"/>
          <w:lang w:val="en-GB" w:eastAsia="en-GB"/>
        </w:rPr>
        <w:t>Description of the work pla</w:t>
      </w:r>
      <w:r w:rsidR="009E38B1" w:rsidRPr="003A2A9C">
        <w:rPr>
          <w:rFonts w:asciiTheme="minorHAnsi" w:eastAsia="MS Gothic" w:hAnsiTheme="minorHAnsi" w:cstheme="minorHAnsi"/>
          <w:b/>
          <w:bCs/>
          <w:sz w:val="32"/>
          <w:szCs w:val="28"/>
          <w:lang w:val="en-GB" w:eastAsia="en-GB"/>
        </w:rPr>
        <w:t>n, technological/algorithmic approach and software development strategy</w:t>
      </w:r>
      <w:r w:rsidR="00594283" w:rsidRPr="003A2A9C">
        <w:rPr>
          <w:rFonts w:asciiTheme="minorHAnsi" w:eastAsia="MS Gothic" w:hAnsiTheme="minorHAnsi" w:cstheme="minorHAnsi"/>
          <w:b/>
          <w:bCs/>
          <w:sz w:val="32"/>
          <w:szCs w:val="28"/>
          <w:lang w:val="en-GB" w:eastAsia="en-GB"/>
        </w:rPr>
        <w:t xml:space="preserve"> </w:t>
      </w:r>
    </w:p>
    <w:p w14:paraId="1F1DB3B0" w14:textId="2F84643F" w:rsidR="00956028" w:rsidRPr="003A2A9C" w:rsidRDefault="003436CC" w:rsidP="00BD670F">
      <w:pPr>
        <w:spacing w:line="276" w:lineRule="auto" w:after="60"/>
        <w:rPr>
          <w:rFonts w:asciiTheme="minorHAnsi" w:hAnsiTheme="minorHAnsi" w:cstheme="minorHAnsi"/>
          <w:lang w:val="en-US"/>
        </w:rPr>
      </w:pPr>
      <w:r>
        <w:rPr>
          <w:rFonts w:ascii="Arial" w:hAnsi="Arial"/>
          <w:sz w:val="22"/>
        </w:rPr>
        <w:t>The CosTERRA innovation study defines five measurable objectives mapped to the ML lifecycle:</w:t>
      </w:r>
    </w:p>
    <w:p w14:paraId="41267F28" w14:textId="6AA28A75" w:rsidR="004C5E62" w:rsidRPr="00133213" w:rsidRDefault="004C5E62" w:rsidP="004C5E62">
      <w:pPr>
        <w:pStyle w:val="Listenabsatz"/>
        <w:numPr>
          <w:ilvl w:val="0"/>
          <w:numId w:val="13"/>
        </w:numPr>
        <w:spacing w:after="60" w:line="259" w:lineRule="auto"/>
        <w:rPr>
          <w:rFonts w:cstheme="minorHAnsi"/>
          <w:i/>
        </w:rPr>
      </w:pPr>
      <w:r>
        <w:rPr>
          <w:rFonts w:ascii="Arial" w:hAnsi="Arial"/>
          <w:sz w:val="22"/>
        </w:rPr>
      </w:r>
      <w:r>
        <w:rPr>
          <w:rFonts w:ascii="Arial" w:hAnsi="Arial"/>
          <w:b/>
          <w:sz w:val="22"/>
        </w:rPr>
        <w:t>O1 — Data Preparation.</w:t>
      </w:r>
      <w:r>
        <w:rPr>
          <w:rFonts w:ascii="Arial" w:hAnsi="Arial"/>
          <w:sz w:val="22"/>
        </w:rPr>
        <w:t xml:space="preserve"> Extract, transform, and validate ALD's proprietary procurement data into a high-quality training corpus of ≥50,000 instruction–output pairs, achieving ≥95% data quality score (completeness, consistency, correctness).</w:t>
      </w:r>
    </w:p>
    <w:p w14:paraId="7ADC0B14" w14:textId="5D457F9D" w:rsidR="004C5E62" w:rsidRPr="00133213" w:rsidRDefault="004C5E62" w:rsidP="004C5E62">
      <w:pPr>
        <w:pStyle w:val="Listenabsatz"/>
        <w:numPr>
          <w:ilvl w:val="0"/>
          <w:numId w:val="13"/>
        </w:numPr>
        <w:spacing w:after="60" w:line="259" w:lineRule="auto"/>
        <w:rPr>
          <w:rFonts w:cstheme="minorHAnsi"/>
          <w:i/>
        </w:rPr>
      </w:pPr>
      <w:r>
        <w:rPr>
          <w:rFonts w:ascii="Arial" w:hAnsi="Arial"/>
          <w:sz w:val="22"/>
        </w:rPr>
      </w:r>
      <w:r>
        <w:rPr>
          <w:rFonts w:ascii="Arial" w:hAnsi="Arial"/>
          <w:b/>
          <w:sz w:val="22"/>
        </w:rPr>
        <w:t>O2 — Model Architecture Design.</w:t>
      </w:r>
      <w:r>
        <w:rPr>
          <w:rFonts w:ascii="Arial" w:hAnsi="Arial"/>
          <w:sz w:val="22"/>
        </w:rPr>
        <w:t xml:space="preserve"> Design and implement a transformer-based generative architecture with a structured-data encoder capable of conditioning document generation on ERP database inputs (prices, material codes, regulatory coefficients).</w:t>
      </w:r>
    </w:p>
    <w:p w14:paraId="2A677999" w14:textId="7B3B7154" w:rsidR="004C5E62" w:rsidRPr="00133213" w:rsidRDefault="004C5E62" w:rsidP="004C5E62">
      <w:pPr>
        <w:pStyle w:val="Listenabsatz"/>
        <w:numPr>
          <w:ilvl w:val="0"/>
          <w:numId w:val="13"/>
        </w:numPr>
        <w:spacing w:after="60" w:line="259" w:lineRule="auto"/>
        <w:rPr>
          <w:rFonts w:cstheme="minorHAnsi"/>
          <w:i/>
        </w:rPr>
      </w:pPr>
      <w:r>
        <w:rPr>
          <w:rFonts w:ascii="Arial" w:hAnsi="Arial"/>
          <w:sz w:val="22"/>
        </w:rPr>
      </w:r>
      <w:r>
        <w:rPr>
          <w:rFonts w:ascii="Arial" w:hAnsi="Arial"/>
          <w:b/>
          <w:sz w:val="22"/>
        </w:rPr>
        <w:t>O3 — Model Training.</w:t>
      </w:r>
      <w:r>
        <w:rPr>
          <w:rFonts w:ascii="Arial" w:hAnsi="Arial"/>
          <w:sz w:val="22"/>
        </w:rPr>
        <w:t xml:space="preserve"> Conduct full-parameter fine-tuning of a 7–13B parameter multilingual foundation model on EuroHPC pre-exascale infrastructure, completing ≥3 full training runs with systematic hyperparameter optimisation.</w:t>
      </w:r>
    </w:p>
    <w:p w14:paraId="30B713B3" w14:textId="26116E65" w:rsidR="004C5E62" w:rsidRPr="00133213" w:rsidRDefault="004C5E62" w:rsidP="004C5E62">
      <w:pPr>
        <w:pStyle w:val="Listenabsatz"/>
        <w:numPr>
          <w:ilvl w:val="0"/>
          <w:numId w:val="13"/>
        </w:numPr>
        <w:spacing w:after="60" w:line="259" w:lineRule="auto"/>
        <w:rPr>
          <w:rFonts w:cstheme="minorHAnsi"/>
          <w:i/>
        </w:rPr>
      </w:pPr>
      <w:r>
        <w:rPr>
          <w:rFonts w:ascii="Arial" w:hAnsi="Arial"/>
          <w:sz w:val="22"/>
        </w:rPr>
      </w:r>
      <w:r>
        <w:rPr>
          <w:rFonts w:ascii="Arial" w:hAnsi="Arial"/>
          <w:b/>
          <w:sz w:val="22"/>
        </w:rPr>
        <w:t>O4 — Evaluation and Benchmarking.</w:t>
      </w:r>
      <w:r>
        <w:rPr>
          <w:rFonts w:ascii="Arial" w:hAnsi="Arial"/>
          <w:sz w:val="22"/>
        </w:rPr>
        <w:t xml:space="preserve"> Evaluate the trained model against defined baselines achieving: (a) ≥85% document-level compliance with DBN/DSTU standards; (b) ≥90% numerical consistency in calculations; (c) ≥0.75 ROUGE-L score against reference documents; (d) ≥80% expert acceptance rate in blind evaluation.</w:t>
      </w:r>
    </w:p>
    <w:p w14:paraId="1703E0B9" w14:textId="7563D496" w:rsidR="00B76258" w:rsidRPr="00133213" w:rsidRDefault="00B76258" w:rsidP="00B76258">
      <w:pPr>
        <w:pStyle w:val="Listenabsatz"/>
        <w:numPr>
          <w:ilvl w:val="0"/>
          <w:numId w:val="13"/>
        </w:numPr>
        <w:spacing w:after="60"/>
        <w:rPr>
          <w:rFonts w:cstheme="minorHAnsi"/>
          <w:i/>
        </w:rPr>
      </w:pPr>
      <w:r>
        <w:rPr>
          <w:rFonts w:ascii="Arial" w:hAnsi="Arial"/>
          <w:sz w:val="22"/>
        </w:rPr>
      </w:r>
      <w:r>
        <w:rPr>
          <w:rFonts w:ascii="Arial" w:hAnsi="Arial"/>
          <w:b/>
          <w:sz w:val="22"/>
        </w:rPr>
        <w:t>O5 — Reporting and Impact Assessment.</w:t>
      </w:r>
      <w:r>
        <w:rPr>
          <w:rFonts w:ascii="Arial" w:hAnsi="Arial"/>
          <w:sz w:val="22"/>
        </w:rPr>
        <w:t xml:space="preserve"> Deliver a pre-final results and potential impact report by Month 7, and a comprehensive final report documenting the model, training methodology, evaluation results, and business impact projections.</w:t>
      </w:r>
    </w:p>
    <w:p w14:paraId="62370D93" w14:textId="71653F8F" w:rsidR="00F343ED" w:rsidRPr="00133213" w:rsidRDefault="00650217" w:rsidP="00F343ED">
      <w:pPr>
        <w:spacing w:after="60"/>
        <w:jc w:val="left"/>
        <w:rPr>
          <w:rFonts w:asciiTheme="minorHAnsi" w:hAnsiTheme="minorHAnsi" w:cstheme="minorHAnsi"/>
          <w:i/>
          <w:lang w:val="en-US"/>
        </w:rPr>
      </w:pPr>
      <w:r>
        <w:rPr>
          <w:rFonts w:ascii="Arial" w:hAnsi="Arial"/>
          <w:sz w:val="22"/>
        </w:rPr>
        <w:t>The primary training dataset is ALD's proprietary procurement database, accumulated over six years of production use in the company's ERP system. The dataset is immediately available and under ALD's full ownership and control.</w:t>
      </w:r>
    </w:p>
    <w:p w14:paraId="35142A57" w14:textId="157BD392" w:rsidR="004D62B4" w:rsidRPr="00133213" w:rsidRDefault="00754A23" w:rsidP="00F343ED">
      <w:pPr>
        <w:pStyle w:val="Listenabsatz"/>
        <w:numPr>
          <w:ilvl w:val="0"/>
          <w:numId w:val="15"/>
        </w:numPr>
        <w:spacing w:after="60"/>
        <w:rPr>
          <w:rFonts w:cstheme="minorHAnsi"/>
          <w:i/>
        </w:rPr>
      </w:pPr>
      <w:r>
        <w:rPr>
          <w:rFonts w:ascii="Arial" w:hAnsi="Arial"/>
          <w:sz w:val="22"/>
        </w:rPr>
      </w:r>
      <w:r>
        <w:rPr>
          <w:rFonts w:ascii="Arial" w:hAnsi="Arial"/>
          <w:b/>
          <w:sz w:val="22"/>
        </w:rPr>
        <w:t>Dataset composition:</w:t>
      </w:r>
      <w:r>
        <w:rPr>
          <w:rFonts w:ascii="Arial" w:hAnsi="Arial"/>
          <w:sz w:val="22"/>
        </w:rPr>
      </w:r>
    </w:p>
    <w:p w14:paraId="34DCE30A" w14:textId="65B5439F" w:rsidR="00E724EB" w:rsidRPr="00133213" w:rsidRDefault="00E724EB" w:rsidP="00E724EB">
      <w:pPr>
        <w:pStyle w:val="Listenabsatz"/>
        <w:numPr>
          <w:ilvl w:val="0"/>
          <w:numId w:val="15"/>
        </w:numPr>
        <w:rPr>
          <w:rFonts w:cstheme="minorHAnsi"/>
          <w:i/>
        </w:rPr>
      </w:pPr>
      <w:r>
        <w:rPr>
          <w:rFonts w:ascii="Arial" w:hAnsi="Arial"/>
          <w:sz w:val="22"/>
        </w:rPr>
        <w:t>~12,000 completed cost estimation documents with associated metadata</w:t>
      </w:r>
    </w:p>
    <w:p w14:paraId="66889638" w14:textId="77777777" w:rsidR="009674BB" w:rsidRPr="003A2A9C" w:rsidRDefault="009674BB" w:rsidP="003436CC">
      <w:pPr>
        <w:spacing w:line="276" w:lineRule="auto"/>
        <w:rPr>
          <w:rFonts w:asciiTheme="minorHAnsi" w:eastAsia="Times New Roman" w:hAnsiTheme="minorHAnsi" w:cstheme="minorHAnsi"/>
          <w:lang w:val="en-GB" w:eastAsia="en-GB"/>
        </w:rPr>
      </w:pPr>
      <w:r>
        <w:rPr>
          <w:rFonts w:ascii="Arial" w:hAnsi="Arial"/>
          <w:sz w:val="22"/>
        </w:rPr>
        <w:t>~180,000 line items with material specifications, quantities, unit prices, and supplier references</w:t>
      </w:r>
    </w:p>
    <w:tbl>
      <w:tblPr>
        <w:tblStyle w:val="Tabellenraster"/>
        <w:tblW w:w="9351" w:type="dxa"/>
        <w:tblLayout w:type="fixed"/>
        <w:tblLook w:val="00A0" w:firstRow="1" w:lastRow="0" w:firstColumn="1" w:lastColumn="0" w:noHBand="0" w:noVBand="0"/>
      </w:tblPr>
      <w:tblGrid>
        <w:gridCol w:w="1504"/>
        <w:gridCol w:w="1505"/>
        <w:gridCol w:w="1506"/>
        <w:gridCol w:w="1506"/>
        <w:gridCol w:w="1505"/>
        <w:gridCol w:w="1825"/>
      </w:tblGrid>
      <w:tr w:rsidR="00342D06" w:rsidRPr="003A2A9C" w14:paraId="5EC3DD29" w14:textId="77777777" w:rsidTr="000B492E">
        <w:trPr>
          <w:trHeight w:val="224"/>
        </w:trPr>
        <w:tc>
          <w:tcPr>
            <w:tcW w:w="9351" w:type="dxa"/>
            <w:gridSpan w:val="6"/>
            <w:tcBorders>
              <w:top w:val="single" w:sz="4" w:space="0" w:color="000000" w:themeColor="text1"/>
              <w:left w:val="single" w:sz="4" w:space="0" w:color="000000" w:themeColor="text1"/>
              <w:bottom w:val="double" w:sz="4" w:space="0" w:color="000000" w:themeColor="text1"/>
              <w:right w:val="single" w:sz="4" w:space="0" w:color="000000" w:themeColor="text1"/>
            </w:tcBorders>
            <w:shd w:val="pct20" w:color="auto" w:fill="auto"/>
            <w:hideMark/>
          </w:tcPr>
          <w:p w14:paraId="20F7D570" w14:textId="5012A6D8" w:rsidR="00342D06" w:rsidRPr="003A2A9C" w:rsidRDefault="005A6110" w:rsidP="00B51824">
            <w:pPr>
              <w:spacing w:line="276" w:lineRule="auto"/>
              <w:rPr>
                <w:rFonts w:asciiTheme="minorHAnsi" w:hAnsiTheme="minorHAnsi" w:cstheme="minorHAnsi"/>
                <w:b/>
                <w:sz w:val="22"/>
                <w:szCs w:val="22"/>
                <w:lang w:val="en-GB"/>
              </w:rPr>
            </w:pPr>
            <w:r>
              <w:rPr>
                <w:rFonts w:ascii="Arial" w:hAnsi="Arial"/>
                <w:b/>
                <w:sz w:val="22"/>
              </w:rPr>
              <w:t>CosTERRA — Cognitive System for Technical Engineering, Research &amp; Architectural Documentation</w:t>
            </w:r>
          </w:p>
        </w:tc>
      </w:tr>
      <w:tr w:rsidR="00342D06" w:rsidRPr="003A2A9C" w14:paraId="4E8A91B0" w14:textId="77777777" w:rsidTr="000B492E">
        <w:trPr>
          <w:trHeight w:val="142"/>
        </w:trPr>
        <w:tc>
          <w:tcPr>
            <w:tcW w:w="1504" w:type="dxa"/>
            <w:tcBorders>
              <w:top w:val="single" w:sz="4" w:space="0" w:color="000000" w:themeColor="text1"/>
              <w:left w:val="single" w:sz="4" w:space="0" w:color="000000" w:themeColor="text1"/>
              <w:bottom w:val="double" w:sz="4" w:space="0" w:color="000000" w:themeColor="text1"/>
              <w:right w:val="single" w:sz="4" w:space="0" w:color="000000" w:themeColor="text1"/>
            </w:tcBorders>
            <w:hideMark/>
          </w:tcPr>
          <w:p w14:paraId="1B0865EF" w14:textId="62680F34" w:rsidR="00342D06" w:rsidRPr="003A2A9C" w:rsidRDefault="00FE15EB" w:rsidP="00B51824">
            <w:pPr>
              <w:spacing w:line="276" w:lineRule="auto"/>
              <w:rPr>
                <w:rFonts w:asciiTheme="minorHAnsi" w:hAnsiTheme="minorHAnsi" w:cstheme="minorHAnsi"/>
                <w:b/>
                <w:sz w:val="22"/>
                <w:szCs w:val="22"/>
                <w:lang w:eastAsia="en-US"/>
              </w:rPr>
            </w:pPr>
            <w:proofErr w:type="spellStart"/>
            <w:r w:rsidRPr="003A2A9C">
              <w:rPr>
                <w:rFonts w:asciiTheme="minorHAnsi" w:hAnsiTheme="minorHAnsi" w:cstheme="minorHAnsi"/>
                <w:b/>
                <w:sz w:val="22"/>
                <w:szCs w:val="22"/>
              </w:rPr>
              <w:t>Participant</w:t>
            </w:r>
            <w:proofErr w:type="spellEnd"/>
            <w:r w:rsidRPr="003A2A9C">
              <w:rPr>
                <w:rFonts w:asciiTheme="minorHAnsi" w:hAnsiTheme="minorHAnsi" w:cstheme="minorHAnsi"/>
                <w:b/>
                <w:sz w:val="22"/>
                <w:szCs w:val="22"/>
              </w:rPr>
              <w:t xml:space="preserve"> </w:t>
            </w:r>
            <w:proofErr w:type="spellStart"/>
            <w:r w:rsidRPr="003A2A9C">
              <w:rPr>
                <w:rFonts w:asciiTheme="minorHAnsi" w:hAnsiTheme="minorHAnsi" w:cstheme="minorHAnsi"/>
                <w:b/>
                <w:sz w:val="22"/>
                <w:szCs w:val="22"/>
              </w:rPr>
              <w:t>short</w:t>
            </w:r>
            <w:proofErr w:type="spellEnd"/>
            <w:r w:rsidRPr="003A2A9C">
              <w:rPr>
                <w:rFonts w:asciiTheme="minorHAnsi" w:hAnsiTheme="minorHAnsi" w:cstheme="minorHAnsi"/>
                <w:b/>
                <w:sz w:val="22"/>
                <w:szCs w:val="22"/>
              </w:rPr>
              <w:t xml:space="preserve"> </w:t>
            </w:r>
            <w:proofErr w:type="spellStart"/>
            <w:r w:rsidRPr="003A2A9C">
              <w:rPr>
                <w:rFonts w:asciiTheme="minorHAnsi" w:hAnsiTheme="minorHAnsi" w:cstheme="minorHAnsi"/>
                <w:b/>
                <w:sz w:val="22"/>
                <w:szCs w:val="22"/>
              </w:rPr>
              <w:t>name</w:t>
            </w:r>
            <w:proofErr w:type="spellEnd"/>
          </w:p>
        </w:tc>
        <w:tc>
          <w:tcPr>
            <w:tcW w:w="1505" w:type="dxa"/>
            <w:tcBorders>
              <w:top w:val="single" w:sz="4" w:space="0" w:color="000000" w:themeColor="text1"/>
              <w:left w:val="single" w:sz="4" w:space="0" w:color="000000" w:themeColor="text1"/>
              <w:bottom w:val="double" w:sz="4" w:space="0" w:color="000000" w:themeColor="text1"/>
              <w:right w:val="single" w:sz="4" w:space="0" w:color="000000" w:themeColor="text1"/>
            </w:tcBorders>
          </w:tcPr>
          <w:p w14:paraId="2C3B34DA" w14:textId="4D1C2D4F" w:rsidR="00342D06" w:rsidRPr="003A2A9C" w:rsidRDefault="00342D06" w:rsidP="00B51824">
            <w:pPr>
              <w:spacing w:line="276" w:lineRule="auto"/>
              <w:rPr>
                <w:rFonts w:asciiTheme="minorHAnsi" w:hAnsiTheme="minorHAnsi" w:cstheme="minorHAnsi"/>
                <w:b/>
                <w:sz w:val="22"/>
                <w:szCs w:val="22"/>
              </w:rPr>
            </w:pPr>
            <w:r>
              <w:rPr>
                <w:rFonts w:ascii="Arial" w:hAnsi="Arial"/>
                <w:b w:val="0"/>
                <w:sz w:val="20"/>
              </w:rPr>
              <w:t>ALD</w:t>
            </w:r>
          </w:p>
        </w:tc>
        <w:tc>
          <w:tcPr>
            <w:tcW w:w="1506" w:type="dxa"/>
            <w:tcBorders>
              <w:top w:val="single" w:sz="4" w:space="0" w:color="000000" w:themeColor="text1"/>
              <w:left w:val="single" w:sz="4" w:space="0" w:color="000000" w:themeColor="text1"/>
              <w:bottom w:val="double" w:sz="4" w:space="0" w:color="000000" w:themeColor="text1"/>
              <w:right w:val="single" w:sz="4" w:space="0" w:color="000000" w:themeColor="text1"/>
            </w:tcBorders>
          </w:tcPr>
          <w:p w14:paraId="76675D6B" w14:textId="4D030D5C" w:rsidR="00342D06" w:rsidRPr="003A2A9C" w:rsidRDefault="00342D06" w:rsidP="00B51824">
            <w:pPr>
              <w:spacing w:line="276" w:lineRule="auto"/>
              <w:rPr>
                <w:rFonts w:asciiTheme="minorHAnsi" w:hAnsiTheme="minorHAnsi" w:cstheme="minorHAnsi"/>
                <w:b/>
                <w:sz w:val="22"/>
                <w:szCs w:val="22"/>
                <w:lang w:eastAsia="en-US"/>
              </w:rPr>
            </w:pPr>
            <w:r>
              <w:rPr>
                <w:rFonts w:ascii="Arial" w:hAnsi="Arial"/>
                <w:b w:val="0"/>
                <w:sz w:val="20"/>
              </w:rPr>
              <w:t>ZNU</w:t>
            </w:r>
          </w:p>
        </w:tc>
        <w:tc>
          <w:tcPr>
            <w:tcW w:w="1506" w:type="dxa"/>
            <w:tcBorders>
              <w:top w:val="single" w:sz="4" w:space="0" w:color="000000" w:themeColor="text1"/>
              <w:left w:val="single" w:sz="4" w:space="0" w:color="000000" w:themeColor="text1"/>
              <w:bottom w:val="double" w:sz="4" w:space="0" w:color="000000" w:themeColor="text1"/>
              <w:right w:val="single" w:sz="4" w:space="0" w:color="000000" w:themeColor="text1"/>
            </w:tcBorders>
          </w:tcPr>
          <w:p w14:paraId="7677C3FC" w14:textId="09245E36" w:rsidR="00342D06" w:rsidRPr="003A2A9C" w:rsidRDefault="00342D06" w:rsidP="00B51824">
            <w:pPr>
              <w:spacing w:line="276" w:lineRule="auto"/>
              <w:rPr>
                <w:rFonts w:asciiTheme="minorHAnsi" w:hAnsiTheme="minorHAnsi" w:cstheme="minorHAnsi"/>
                <w:b/>
                <w:sz w:val="22"/>
                <w:szCs w:val="22"/>
                <w:lang w:eastAsia="en-US"/>
              </w:rPr>
            </w:pPr>
          </w:p>
        </w:tc>
        <w:tc>
          <w:tcPr>
            <w:tcW w:w="1505" w:type="dxa"/>
            <w:tcBorders>
              <w:top w:val="single" w:sz="4" w:space="0" w:color="000000" w:themeColor="text1"/>
              <w:left w:val="single" w:sz="4" w:space="0" w:color="000000" w:themeColor="text1"/>
              <w:bottom w:val="double" w:sz="4" w:space="0" w:color="000000" w:themeColor="text1"/>
              <w:right w:val="single" w:sz="4" w:space="0" w:color="000000" w:themeColor="text1"/>
            </w:tcBorders>
          </w:tcPr>
          <w:p w14:paraId="6BA68CF6" w14:textId="533F04A6" w:rsidR="00342D06" w:rsidRPr="003A2A9C" w:rsidRDefault="00342D06" w:rsidP="00B51824">
            <w:pPr>
              <w:spacing w:line="276" w:lineRule="auto"/>
              <w:rPr>
                <w:rFonts w:asciiTheme="minorHAnsi" w:hAnsiTheme="minorHAnsi" w:cstheme="minorHAnsi"/>
                <w:b/>
                <w:sz w:val="22"/>
                <w:szCs w:val="22"/>
                <w:lang w:eastAsia="en-US"/>
              </w:rPr>
            </w:pPr>
          </w:p>
        </w:tc>
        <w:tc>
          <w:tcPr>
            <w:tcW w:w="1825" w:type="dxa"/>
            <w:tcBorders>
              <w:top w:val="single" w:sz="4" w:space="0" w:color="000000" w:themeColor="text1"/>
              <w:left w:val="single" w:sz="4" w:space="0" w:color="000000" w:themeColor="text1"/>
              <w:bottom w:val="double" w:sz="4" w:space="0" w:color="000000" w:themeColor="text1"/>
              <w:right w:val="single" w:sz="4" w:space="0" w:color="000000" w:themeColor="text1"/>
            </w:tcBorders>
          </w:tcPr>
          <w:p w14:paraId="6F7AA14A" w14:textId="33A235A3" w:rsidR="00342D06" w:rsidRPr="003A2A9C" w:rsidRDefault="00342D06" w:rsidP="00B51824">
            <w:pPr>
              <w:spacing w:line="276" w:lineRule="auto"/>
              <w:rPr>
                <w:rFonts w:asciiTheme="minorHAnsi" w:hAnsiTheme="minorHAnsi" w:cstheme="minorHAnsi"/>
                <w:b/>
                <w:sz w:val="22"/>
                <w:szCs w:val="22"/>
                <w:lang w:eastAsia="en-US"/>
              </w:rPr>
            </w:pPr>
          </w:p>
        </w:tc>
      </w:tr>
      <w:tr w:rsidR="00342D06" w:rsidRPr="003A2A9C" w14:paraId="3C6C9007" w14:textId="77777777" w:rsidTr="000B492E">
        <w:trPr>
          <w:trHeight w:val="142"/>
        </w:trPr>
        <w:tc>
          <w:tcPr>
            <w:tcW w:w="1504" w:type="dxa"/>
            <w:tcBorders>
              <w:top w:val="double" w:sz="4" w:space="0" w:color="000000" w:themeColor="text1"/>
              <w:left w:val="single" w:sz="4" w:space="0" w:color="000000" w:themeColor="text1"/>
              <w:bottom w:val="single" w:sz="4" w:space="0" w:color="000000" w:themeColor="text1"/>
              <w:right w:val="single" w:sz="4" w:space="0" w:color="000000" w:themeColor="text1"/>
            </w:tcBorders>
          </w:tcPr>
          <w:p w14:paraId="3503E5E1" w14:textId="77777777" w:rsidR="00342D06" w:rsidRPr="003A2A9C" w:rsidRDefault="00FE15EB" w:rsidP="00B51824">
            <w:pPr>
              <w:spacing w:after="120" w:line="276" w:lineRule="auto"/>
              <w:jc w:val="both"/>
              <w:rPr>
                <w:rFonts w:asciiTheme="minorHAnsi" w:hAnsiTheme="minorHAnsi" w:cstheme="minorHAnsi"/>
                <w:b/>
                <w:sz w:val="22"/>
                <w:szCs w:val="22"/>
                <w:lang w:eastAsia="en-US"/>
              </w:rPr>
            </w:pPr>
            <w:proofErr w:type="spellStart"/>
            <w:r w:rsidRPr="003A2A9C">
              <w:rPr>
                <w:rFonts w:asciiTheme="minorHAnsi" w:hAnsiTheme="minorHAnsi" w:cstheme="minorHAnsi"/>
                <w:b/>
                <w:sz w:val="22"/>
                <w:szCs w:val="22"/>
                <w:lang w:eastAsia="en-US"/>
              </w:rPr>
              <w:t>Role</w:t>
            </w:r>
            <w:proofErr w:type="spellEnd"/>
            <w:r w:rsidRPr="003A2A9C">
              <w:rPr>
                <w:rStyle w:val="Funotenzeichen"/>
                <w:rFonts w:asciiTheme="minorHAnsi" w:hAnsiTheme="minorHAnsi" w:cstheme="minorHAnsi"/>
                <w:b/>
                <w:sz w:val="22"/>
                <w:szCs w:val="22"/>
                <w:lang w:eastAsia="en-US"/>
              </w:rPr>
              <w:footnoteReference w:id="3"/>
            </w:r>
          </w:p>
        </w:tc>
        <w:tc>
          <w:tcPr>
            <w:tcW w:w="1505" w:type="dxa"/>
            <w:tcBorders>
              <w:top w:val="double" w:sz="4" w:space="0" w:color="000000" w:themeColor="text1"/>
              <w:left w:val="single" w:sz="4" w:space="0" w:color="000000" w:themeColor="text1"/>
              <w:bottom w:val="single" w:sz="4" w:space="0" w:color="000000" w:themeColor="text1"/>
              <w:right w:val="single" w:sz="4" w:space="0" w:color="000000" w:themeColor="text1"/>
            </w:tcBorders>
          </w:tcPr>
          <w:p w14:paraId="7196B384" w14:textId="77777777" w:rsidR="00342D06" w:rsidRPr="003A2A9C" w:rsidRDefault="00342D06" w:rsidP="00B51824">
            <w:pPr>
              <w:numPr>
                <w:ilvl w:val="1"/>
                <w:numId w:val="0"/>
              </w:numPr>
              <w:spacing w:after="120" w:line="276" w:lineRule="auto"/>
              <w:jc w:val="both"/>
              <w:rPr>
                <w:rFonts w:asciiTheme="minorHAnsi" w:hAnsiTheme="minorHAnsi" w:cstheme="minorHAnsi"/>
                <w:b/>
                <w:sz w:val="22"/>
                <w:szCs w:val="22"/>
                <w:lang w:eastAsia="en-US"/>
              </w:rPr>
            </w:pPr>
            <w:r>
              <w:rPr>
                <w:rFonts w:ascii="Arial" w:hAnsi="Arial"/>
                <w:b w:val="0"/>
                <w:sz w:val="20"/>
              </w:rPr>
              <w:t>SME (Main Participant)</w:t>
            </w:r>
          </w:p>
        </w:tc>
        <w:tc>
          <w:tcPr>
            <w:tcW w:w="1506" w:type="dxa"/>
            <w:tcBorders>
              <w:top w:val="double" w:sz="4" w:space="0" w:color="000000" w:themeColor="text1"/>
              <w:left w:val="single" w:sz="4" w:space="0" w:color="000000" w:themeColor="text1"/>
              <w:bottom w:val="single" w:sz="4" w:space="0" w:color="000000" w:themeColor="text1"/>
              <w:right w:val="single" w:sz="4" w:space="0" w:color="000000" w:themeColor="text1"/>
            </w:tcBorders>
          </w:tcPr>
          <w:p w14:paraId="3D71B36F" w14:textId="77777777" w:rsidR="00342D06" w:rsidRPr="003A2A9C" w:rsidRDefault="00342D06" w:rsidP="00B51824">
            <w:pPr>
              <w:numPr>
                <w:ilvl w:val="1"/>
                <w:numId w:val="0"/>
              </w:numPr>
              <w:spacing w:after="120" w:line="276" w:lineRule="auto"/>
              <w:jc w:val="both"/>
              <w:rPr>
                <w:rFonts w:asciiTheme="minorHAnsi" w:hAnsiTheme="minorHAnsi" w:cstheme="minorHAnsi"/>
                <w:b/>
                <w:sz w:val="22"/>
                <w:szCs w:val="22"/>
                <w:lang w:eastAsia="en-US"/>
              </w:rPr>
            </w:pPr>
            <w:r>
              <w:rPr>
                <w:rFonts w:ascii="Arial" w:hAnsi="Arial"/>
                <w:b w:val="0"/>
                <w:sz w:val="20"/>
              </w:rPr>
              <w:t>HPC Expert (Supporting)</w:t>
            </w:r>
          </w:p>
        </w:tc>
        <w:tc>
          <w:tcPr>
            <w:tcW w:w="1506" w:type="dxa"/>
            <w:tcBorders>
              <w:top w:val="double" w:sz="4" w:space="0" w:color="000000" w:themeColor="text1"/>
              <w:left w:val="single" w:sz="4" w:space="0" w:color="000000" w:themeColor="text1"/>
              <w:bottom w:val="single" w:sz="4" w:space="0" w:color="000000" w:themeColor="text1"/>
              <w:right w:val="single" w:sz="4" w:space="0" w:color="000000" w:themeColor="text1"/>
            </w:tcBorders>
          </w:tcPr>
          <w:p w14:paraId="4DFD7321" w14:textId="77777777" w:rsidR="00342D06" w:rsidRPr="003A2A9C" w:rsidRDefault="00342D06" w:rsidP="00B51824">
            <w:pPr>
              <w:numPr>
                <w:ilvl w:val="1"/>
                <w:numId w:val="0"/>
              </w:numPr>
              <w:spacing w:after="120" w:line="276" w:lineRule="auto"/>
              <w:jc w:val="both"/>
              <w:rPr>
                <w:rFonts w:asciiTheme="minorHAnsi" w:hAnsiTheme="minorHAnsi" w:cstheme="minorHAnsi"/>
                <w:b/>
                <w:sz w:val="22"/>
                <w:szCs w:val="22"/>
                <w:lang w:eastAsia="en-US"/>
              </w:rPr>
            </w:pPr>
          </w:p>
        </w:tc>
        <w:tc>
          <w:tcPr>
            <w:tcW w:w="1505" w:type="dxa"/>
            <w:tcBorders>
              <w:top w:val="double" w:sz="4" w:space="0" w:color="000000" w:themeColor="text1"/>
              <w:left w:val="single" w:sz="4" w:space="0" w:color="000000" w:themeColor="text1"/>
              <w:bottom w:val="single" w:sz="4" w:space="0" w:color="000000" w:themeColor="text1"/>
              <w:right w:val="single" w:sz="4" w:space="0" w:color="000000" w:themeColor="text1"/>
            </w:tcBorders>
          </w:tcPr>
          <w:p w14:paraId="0F368F9C" w14:textId="77777777" w:rsidR="00342D06" w:rsidRPr="003A2A9C" w:rsidRDefault="00342D06" w:rsidP="00B51824">
            <w:pPr>
              <w:numPr>
                <w:ilvl w:val="1"/>
                <w:numId w:val="0"/>
              </w:numPr>
              <w:spacing w:after="120" w:line="276" w:lineRule="auto"/>
              <w:jc w:val="both"/>
              <w:rPr>
                <w:rFonts w:asciiTheme="minorHAnsi" w:hAnsiTheme="minorHAnsi" w:cstheme="minorHAnsi"/>
                <w:b/>
                <w:sz w:val="22"/>
                <w:szCs w:val="22"/>
                <w:lang w:eastAsia="en-US"/>
              </w:rPr>
            </w:pPr>
          </w:p>
        </w:tc>
        <w:tc>
          <w:tcPr>
            <w:tcW w:w="1825" w:type="dxa"/>
            <w:tcBorders>
              <w:top w:val="double" w:sz="4" w:space="0" w:color="000000" w:themeColor="text1"/>
              <w:left w:val="single" w:sz="4" w:space="0" w:color="000000" w:themeColor="text1"/>
              <w:bottom w:val="single" w:sz="4" w:space="0" w:color="000000" w:themeColor="text1"/>
              <w:right w:val="single" w:sz="4" w:space="0" w:color="000000" w:themeColor="text1"/>
            </w:tcBorders>
          </w:tcPr>
          <w:p w14:paraId="3B300640" w14:textId="77777777" w:rsidR="00342D06" w:rsidRPr="003A2A9C" w:rsidRDefault="00342D06" w:rsidP="00B51824">
            <w:pPr>
              <w:numPr>
                <w:ilvl w:val="1"/>
                <w:numId w:val="0"/>
              </w:numPr>
              <w:spacing w:after="120" w:line="276" w:lineRule="auto"/>
              <w:jc w:val="both"/>
              <w:rPr>
                <w:rFonts w:asciiTheme="minorHAnsi" w:hAnsiTheme="minorHAnsi" w:cstheme="minorHAnsi"/>
                <w:b/>
                <w:sz w:val="22"/>
                <w:szCs w:val="22"/>
                <w:lang w:eastAsia="en-US"/>
              </w:rPr>
            </w:pPr>
          </w:p>
        </w:tc>
      </w:tr>
      <w:tr w:rsidR="00342D06" w:rsidRPr="003A2A9C" w14:paraId="7DA0564A" w14:textId="77777777" w:rsidTr="000B492E">
        <w:trPr>
          <w:trHeight w:val="142"/>
        </w:trPr>
        <w:tc>
          <w:tcPr>
            <w:tcW w:w="9351" w:type="dxa"/>
            <w:gridSpan w:val="6"/>
            <w:tcBorders>
              <w:top w:val="double" w:sz="4" w:space="0" w:color="auto"/>
              <w:left w:val="single" w:sz="4" w:space="0" w:color="000000" w:themeColor="text1"/>
              <w:bottom w:val="double" w:sz="4" w:space="0" w:color="auto"/>
              <w:right w:val="single" w:sz="4" w:space="0" w:color="000000" w:themeColor="text1"/>
            </w:tcBorders>
            <w:hideMark/>
          </w:tcPr>
          <w:p w14:paraId="2BDE4106" w14:textId="77777777" w:rsidR="00342D06" w:rsidRPr="003A2A9C" w:rsidRDefault="00342D06" w:rsidP="00B51824">
            <w:pPr>
              <w:spacing w:line="276" w:lineRule="auto"/>
              <w:rPr>
                <w:rFonts w:asciiTheme="minorHAnsi" w:hAnsiTheme="minorHAnsi" w:cstheme="minorHAnsi"/>
                <w:b/>
                <w:sz w:val="22"/>
                <w:szCs w:val="22"/>
                <w:lang w:val="en-GB"/>
              </w:rPr>
            </w:pPr>
            <w:r>
              <w:rPr>
                <w:rFonts w:ascii="Arial" w:hAnsi="Arial"/>
                <w:b w:val="0"/>
                <w:sz w:val="20"/>
              </w:rPr>
              <w:t>CosTERRA develops a domain-specific generative AI model (7–13B parameters) for automated generation of construction cost estimation documents compliant with Ukrainian building standards (DBN, DSTU). The model is fine-tuned on ALD’s proprietary dataset of ≥50,000 instruction–output pairs using EuroHPC pre-exascale GPU infrastructure, with a custom structured-data encoder for real-time ERP database integration.</w:t>
            </w:r>
          </w:p>
          <w:p w14:paraId="08714CEA" w14:textId="77777777" w:rsidR="00342D06" w:rsidRPr="003A2A9C" w:rsidRDefault="00342D06" w:rsidP="00342D06">
            <w:pPr>
              <w:pStyle w:val="StandardWeb"/>
              <w:numPr>
                <w:ilvl w:val="0"/>
                <w:numId w:val="5"/>
              </w:numPr>
              <w:spacing w:before="0" w:beforeAutospacing="0" w:after="120" w:afterAutospacing="0"/>
              <w:rPr>
                <w:rFonts w:cstheme="minorHAnsi"/>
                <w:color w:val="000000" w:themeColor="text1"/>
                <w:sz w:val="22"/>
                <w:szCs w:val="22"/>
              </w:rPr>
            </w:pPr>
          </w:p>
        </w:tc>
      </w:tr>
      <w:tr w:rsidR="00342D06" w:rsidRPr="00C92171" w14:paraId="705703D9" w14:textId="77777777" w:rsidTr="000B492E">
        <w:trPr>
          <w:trHeight w:val="142"/>
        </w:trPr>
        <w:tc>
          <w:tcPr>
            <w:tcW w:w="9351" w:type="dxa"/>
            <w:gridSpan w:val="6"/>
            <w:tcBorders>
              <w:top w:val="double" w:sz="4" w:space="0" w:color="auto"/>
              <w:left w:val="single" w:sz="4" w:space="0" w:color="000000" w:themeColor="text1"/>
              <w:bottom w:val="double" w:sz="4" w:space="0" w:color="auto"/>
              <w:right w:val="single" w:sz="4" w:space="0" w:color="000000" w:themeColor="text1"/>
            </w:tcBorders>
          </w:tcPr>
          <w:p w14:paraId="6DDC3A0C" w14:textId="77777777" w:rsidR="005A6110" w:rsidRPr="003A2A9C" w:rsidRDefault="005A6110" w:rsidP="005A6110">
            <w:pPr>
              <w:spacing w:line="276" w:lineRule="auto"/>
              <w:rPr>
                <w:rFonts w:asciiTheme="minorHAnsi" w:hAnsiTheme="minorHAnsi" w:cstheme="minorHAnsi"/>
                <w:sz w:val="22"/>
                <w:szCs w:val="22"/>
                <w:lang w:val="en-GB" w:eastAsia="en-GB"/>
              </w:rPr>
            </w:pPr>
            <w:r>
              <w:rPr>
                <w:rFonts w:ascii="Arial" w:hAnsi="Arial"/>
                <w:b w:val="0"/>
                <w:sz w:val="20"/>
              </w:rPr>
              <w:t>Task 1: Data Engineering</w:t>
              <w:br/>
              <w:t>Duration: M1–M3</w:t>
              <w:br/>
              <w:t>Participants: ALD: 6 PM, ZNU: 1 PM</w:t>
              <w:br/>
              <w:t>Deliverable: D1.1: Validated training corpus (M3)</w:t>
              <w:br/>
              <w:br/>
              <w:t>Technical description:</w:t>
              <w:br/>
              <w:t>Extract structured data from ALD ERP (PostgreSQL); transform into instruction–output pairs; augment with standards references; validate quality (automated + expert review); establish data versioning with DVC.</w:t>
              <w:br/>
              <w:br/>
              <w:t>Computational Resources: ALD development servers; 100 GPU-hours for data quality profiling</w:t>
            </w:r>
          </w:p>
          <w:p w14:paraId="34ABD14D" w14:textId="77777777" w:rsidR="005A6110" w:rsidRPr="003A2A9C" w:rsidRDefault="005A6110" w:rsidP="005A6110">
            <w:pPr>
              <w:spacing w:line="276" w:lineRule="auto"/>
              <w:rPr>
                <w:rFonts w:asciiTheme="minorHAnsi" w:hAnsiTheme="minorHAnsi" w:cstheme="minorHAnsi"/>
                <w:b/>
                <w:sz w:val="22"/>
                <w:szCs w:val="22"/>
                <w:lang w:val="en-GB"/>
              </w:rPr>
            </w:pPr>
          </w:p>
          <w:p w14:paraId="3E894E6A" w14:textId="77777777" w:rsidR="005A6110" w:rsidRPr="003A2A9C" w:rsidRDefault="005A6110" w:rsidP="005A6110">
            <w:pPr>
              <w:spacing w:line="276" w:lineRule="auto"/>
              <w:rPr>
                <w:rFonts w:asciiTheme="minorHAnsi" w:hAnsiTheme="minorHAnsi" w:cstheme="minorHAnsi"/>
                <w:b/>
                <w:sz w:val="22"/>
                <w:szCs w:val="22"/>
                <w:lang w:val="en-GB"/>
              </w:rPr>
            </w:pPr>
          </w:p>
          <w:p w14:paraId="34921160" w14:textId="77777777" w:rsidR="005A6110" w:rsidRPr="003A2A9C" w:rsidRDefault="005A6110" w:rsidP="005A6110">
            <w:pPr>
              <w:spacing w:line="276" w:lineRule="auto"/>
              <w:rPr>
                <w:rFonts w:asciiTheme="minorHAnsi" w:hAnsiTheme="minorHAnsi" w:cstheme="minorHAnsi"/>
                <w:b/>
                <w:sz w:val="22"/>
                <w:szCs w:val="22"/>
                <w:lang w:val="en-GB"/>
              </w:rPr>
            </w:pPr>
          </w:p>
          <w:p w14:paraId="62B153AF" w14:textId="49DAD7B1" w:rsidR="005A6110" w:rsidRPr="003A2A9C" w:rsidRDefault="005A6110" w:rsidP="005A6110">
            <w:pPr>
              <w:spacing w:line="276" w:lineRule="auto"/>
              <w:rPr>
                <w:rFonts w:asciiTheme="minorHAnsi" w:hAnsiTheme="minorHAnsi" w:cstheme="minorHAnsi"/>
                <w:b/>
                <w:sz w:val="22"/>
                <w:szCs w:val="22"/>
                <w:lang w:val="en-GB"/>
              </w:rPr>
            </w:pPr>
          </w:p>
          <w:p w14:paraId="47E4492D" w14:textId="77777777" w:rsidR="005A6110" w:rsidRPr="003A2A9C" w:rsidRDefault="005A6110" w:rsidP="005A6110">
            <w:pPr>
              <w:spacing w:line="276" w:lineRule="auto"/>
              <w:rPr>
                <w:rFonts w:asciiTheme="minorHAnsi" w:hAnsiTheme="minorHAnsi" w:cstheme="minorHAnsi"/>
                <w:sz w:val="22"/>
                <w:szCs w:val="22"/>
                <w:lang w:val="en-GB"/>
              </w:rPr>
            </w:pPr>
          </w:p>
          <w:p w14:paraId="1BD80CB4" w14:textId="77777777" w:rsidR="005A6110" w:rsidRPr="003A2A9C" w:rsidRDefault="005A6110" w:rsidP="005A6110">
            <w:pPr>
              <w:spacing w:line="276" w:lineRule="auto"/>
              <w:rPr>
                <w:rFonts w:asciiTheme="minorHAnsi" w:hAnsiTheme="minorHAnsi" w:cstheme="minorHAnsi"/>
                <w:sz w:val="22"/>
                <w:szCs w:val="22"/>
                <w:lang w:val="en-GB"/>
              </w:rPr>
            </w:pPr>
          </w:p>
          <w:p w14:paraId="4A6C2890" w14:textId="73AD089A" w:rsidR="005A6110" w:rsidRPr="003A2A9C" w:rsidRDefault="005A6110" w:rsidP="005A6110">
            <w:pPr>
              <w:spacing w:line="276" w:lineRule="auto"/>
              <w:rPr>
                <w:rFonts w:asciiTheme="minorHAnsi" w:hAnsiTheme="minorHAnsi" w:cstheme="minorHAnsi"/>
                <w:sz w:val="22"/>
                <w:szCs w:val="22"/>
                <w:lang w:val="en-GB"/>
              </w:rPr>
            </w:pPr>
          </w:p>
          <w:p w14:paraId="5988CE16" w14:textId="77777777" w:rsidR="00342D06" w:rsidRPr="003A2A9C" w:rsidRDefault="00342D06" w:rsidP="00342D06">
            <w:pPr>
              <w:spacing w:line="276" w:lineRule="auto"/>
              <w:rPr>
                <w:rFonts w:asciiTheme="minorHAnsi" w:hAnsiTheme="minorHAnsi" w:cstheme="minorHAnsi"/>
                <w:b/>
                <w:sz w:val="22"/>
                <w:szCs w:val="22"/>
                <w:lang w:val="en-GB"/>
              </w:rPr>
            </w:pPr>
          </w:p>
        </w:tc>
      </w:tr>
      <w:tr w:rsidR="005A6110" w:rsidRPr="00C92171" w14:paraId="5B495DB4" w14:textId="77777777" w:rsidTr="000B492E">
        <w:trPr>
          <w:trHeight w:val="142"/>
        </w:trPr>
        <w:tc>
          <w:tcPr>
            <w:tcW w:w="9351" w:type="dxa"/>
            <w:gridSpan w:val="6"/>
            <w:tcBorders>
              <w:top w:val="double" w:sz="4" w:space="0" w:color="auto"/>
              <w:left w:val="single" w:sz="4" w:space="0" w:color="000000" w:themeColor="text1"/>
              <w:bottom w:val="double" w:sz="4" w:space="0" w:color="auto"/>
              <w:right w:val="single" w:sz="4" w:space="0" w:color="000000" w:themeColor="text1"/>
            </w:tcBorders>
          </w:tcPr>
          <w:p w14:paraId="2F02BC70" w14:textId="28CA0985" w:rsidR="005A6110" w:rsidRPr="003A2A9C" w:rsidRDefault="005A6110" w:rsidP="005A6110">
            <w:pPr>
              <w:spacing w:line="276" w:lineRule="auto"/>
              <w:rPr>
                <w:rFonts w:asciiTheme="minorHAnsi" w:hAnsiTheme="minorHAnsi" w:cstheme="minorHAnsi"/>
                <w:sz w:val="22"/>
                <w:szCs w:val="22"/>
                <w:lang w:val="en-GB" w:eastAsia="en-GB"/>
              </w:rPr>
            </w:pPr>
            <w:r>
              <w:rPr>
                <w:rFonts w:ascii="Arial" w:hAnsi="Arial"/>
                <w:b w:val="0"/>
                <w:sz w:val="20"/>
              </w:rPr>
              <w:t>Task 2: Architecture Design &amp; Baselines</w:t>
              <w:br/>
              <w:t>Duration: M2–M4</w:t>
              <w:br/>
              <w:t>Participants: ZNU: 3 PM, ALD: 2 PM</w:t>
              <w:br/>
              <w:t>Deliverable: D2.1: Model architecture specification (M3); D2.2: Baseline evaluation report (M4)</w:t>
              <w:br/>
              <w:br/>
              <w:t>Technical description:</w:t>
              <w:br/>
              <w:t>Design structured-data encoder; implement integration with transformer base model; benchmark 4 baseline systems on held-out test set; select optimal base model; implement distributed training pipeline (FSDP).</w:t>
              <w:br/>
              <w:br/>
              <w:t>Computational Resources: 500 GPU-node-hours for baseline experiments</w:t>
            </w:r>
          </w:p>
          <w:p w14:paraId="1703ECE2" w14:textId="58E0423F" w:rsidR="005A6110" w:rsidRPr="003A2A9C" w:rsidRDefault="005A6110" w:rsidP="005A6110">
            <w:pPr>
              <w:spacing w:line="276" w:lineRule="auto"/>
              <w:rPr>
                <w:rFonts w:asciiTheme="minorHAnsi" w:hAnsiTheme="minorHAnsi" w:cstheme="minorHAnsi"/>
                <w:b/>
                <w:sz w:val="22"/>
                <w:szCs w:val="22"/>
                <w:lang w:val="en-GB"/>
              </w:rPr>
            </w:pPr>
          </w:p>
          <w:p w14:paraId="0CA34590" w14:textId="77777777" w:rsidR="005A6110" w:rsidRPr="003A2A9C" w:rsidRDefault="005A6110" w:rsidP="005A6110">
            <w:pPr>
              <w:spacing w:line="276" w:lineRule="auto"/>
              <w:rPr>
                <w:rFonts w:asciiTheme="minorHAnsi" w:hAnsiTheme="minorHAnsi" w:cstheme="minorHAnsi"/>
                <w:b/>
                <w:sz w:val="22"/>
                <w:szCs w:val="22"/>
                <w:lang w:val="en-GB"/>
              </w:rPr>
            </w:pPr>
          </w:p>
          <w:p w14:paraId="6EB06646" w14:textId="77777777" w:rsidR="005A6110" w:rsidRPr="003A2A9C" w:rsidRDefault="005A6110" w:rsidP="005A6110">
            <w:pPr>
              <w:spacing w:line="276" w:lineRule="auto"/>
              <w:rPr>
                <w:rFonts w:asciiTheme="minorHAnsi" w:hAnsiTheme="minorHAnsi" w:cstheme="minorHAnsi"/>
                <w:b/>
                <w:sz w:val="22"/>
                <w:szCs w:val="22"/>
                <w:lang w:val="en-GB"/>
              </w:rPr>
            </w:pPr>
          </w:p>
          <w:p w14:paraId="005077C8" w14:textId="77777777" w:rsidR="005A6110" w:rsidRPr="003A2A9C" w:rsidRDefault="005A6110" w:rsidP="005A6110">
            <w:pPr>
              <w:spacing w:line="276" w:lineRule="auto"/>
              <w:rPr>
                <w:rFonts w:asciiTheme="minorHAnsi" w:hAnsiTheme="minorHAnsi" w:cstheme="minorHAnsi"/>
                <w:b/>
                <w:sz w:val="22"/>
                <w:szCs w:val="22"/>
                <w:lang w:val="en-GB"/>
              </w:rPr>
            </w:pPr>
          </w:p>
          <w:p w14:paraId="2A0FD9F2" w14:textId="5A83C8CA" w:rsidR="005A6110" w:rsidRPr="003A2A9C" w:rsidRDefault="005A6110" w:rsidP="005A6110">
            <w:pPr>
              <w:spacing w:line="276" w:lineRule="auto"/>
              <w:rPr>
                <w:rFonts w:asciiTheme="minorHAnsi" w:hAnsiTheme="minorHAnsi" w:cstheme="minorHAnsi"/>
                <w:sz w:val="22"/>
                <w:szCs w:val="22"/>
                <w:lang w:val="en-GB"/>
              </w:rPr>
            </w:pPr>
          </w:p>
          <w:p w14:paraId="3D28EBC9" w14:textId="77777777" w:rsidR="005A6110" w:rsidRPr="003A2A9C" w:rsidRDefault="005A6110" w:rsidP="005A6110">
            <w:pPr>
              <w:spacing w:line="276" w:lineRule="auto"/>
              <w:rPr>
                <w:rFonts w:asciiTheme="minorHAnsi" w:hAnsiTheme="minorHAnsi" w:cstheme="minorHAnsi"/>
                <w:sz w:val="22"/>
                <w:szCs w:val="22"/>
                <w:lang w:val="en-GB"/>
              </w:rPr>
            </w:pPr>
          </w:p>
          <w:p w14:paraId="103D2DFC" w14:textId="77777777" w:rsidR="00545F47" w:rsidRPr="003A2A9C" w:rsidRDefault="005A6110" w:rsidP="00545F47">
            <w:pPr>
              <w:spacing w:line="276" w:lineRule="auto"/>
              <w:rPr>
                <w:rFonts w:asciiTheme="minorHAnsi" w:hAnsiTheme="minorHAnsi" w:cstheme="minorHAnsi"/>
                <w:sz w:val="22"/>
                <w:szCs w:val="22"/>
                <w:lang w:val="en-GB"/>
              </w:rPr>
            </w:pPr>
          </w:p>
          <w:p w14:paraId="312E60EE" w14:textId="77777777" w:rsidR="005A6110" w:rsidRPr="003A2A9C" w:rsidRDefault="005A6110" w:rsidP="005A6110">
            <w:pPr>
              <w:spacing w:line="276" w:lineRule="auto"/>
              <w:rPr>
                <w:rFonts w:asciiTheme="minorHAnsi" w:hAnsiTheme="minorHAnsi" w:cstheme="minorHAnsi"/>
                <w:b/>
                <w:sz w:val="22"/>
                <w:szCs w:val="22"/>
                <w:lang w:val="en-GB"/>
              </w:rPr>
            </w:pPr>
          </w:p>
        </w:tc>
      </w:tr>
      <w:tr w:rsidR="005A6110" w:rsidRPr="00C92171" w14:paraId="3CF4E043" w14:textId="77777777" w:rsidTr="000B492E">
        <w:trPr>
          <w:trHeight w:val="142"/>
        </w:trPr>
        <w:tc>
          <w:tcPr>
            <w:tcW w:w="9351" w:type="dxa"/>
            <w:gridSpan w:val="6"/>
            <w:tcBorders>
              <w:top w:val="double" w:sz="4" w:space="0" w:color="auto"/>
              <w:left w:val="single" w:sz="4" w:space="0" w:color="000000" w:themeColor="text1"/>
              <w:bottom w:val="double" w:sz="4" w:space="0" w:color="auto"/>
              <w:right w:val="single" w:sz="4" w:space="0" w:color="000000" w:themeColor="text1"/>
            </w:tcBorders>
          </w:tcPr>
          <w:p w14:paraId="194C3BA4" w14:textId="276FE104" w:rsidR="005A6110" w:rsidRPr="003A2A9C" w:rsidRDefault="005A6110" w:rsidP="005A6110">
            <w:pPr>
              <w:spacing w:line="276" w:lineRule="auto"/>
              <w:rPr>
                <w:rFonts w:asciiTheme="minorHAnsi" w:hAnsiTheme="minorHAnsi" w:cstheme="minorHAnsi"/>
                <w:sz w:val="22"/>
                <w:szCs w:val="22"/>
                <w:lang w:val="en-GB" w:eastAsia="en-GB"/>
              </w:rPr>
            </w:pPr>
            <w:r>
              <w:rPr>
                <w:rFonts w:ascii="Arial" w:hAnsi="Arial"/>
                <w:b w:val="0"/>
                <w:sz w:val="20"/>
              </w:rPr>
              <w:t>Task 3: Model Training &amp; Optimisation</w:t>
              <w:br/>
              <w:t>Duration: M4–M8</w:t>
              <w:br/>
              <w:t>Participants: ZNU: 4 PM, ALD: 3 PM</w:t>
              <w:br/>
              <w:t>Deliverable: D3.1: Trained CosTERRA model (M8)</w:t>
              <w:br/>
              <w:br/>
              <w:t>Technical description:</w:t>
              <w:br/>
              <w:t>Full-parameter fine-tuning on EuroHPC; 3+ training runs with hyperparameter search (learning rate, batch size, sequence length); mixed-precision training; checkpoint management; convergence monitoring via MLflow.</w:t>
              <w:br/>
              <w:br/>
              <w:t>Computational Resources: 6,400 GPU-node-hours (main training)</w:t>
            </w:r>
          </w:p>
          <w:p w14:paraId="1C98B921" w14:textId="79AEC0FD" w:rsidR="005A6110" w:rsidRPr="003A2A9C" w:rsidRDefault="005A6110" w:rsidP="005A6110">
            <w:pPr>
              <w:spacing w:line="276" w:lineRule="auto"/>
              <w:rPr>
                <w:rFonts w:asciiTheme="minorHAnsi" w:hAnsiTheme="minorHAnsi" w:cstheme="minorHAnsi"/>
                <w:b/>
                <w:sz w:val="22"/>
                <w:szCs w:val="22"/>
                <w:lang w:val="en-GB"/>
              </w:rPr>
            </w:pPr>
          </w:p>
          <w:p w14:paraId="2A02E375" w14:textId="77777777" w:rsidR="005A6110" w:rsidRPr="003A2A9C" w:rsidRDefault="005A6110" w:rsidP="005A6110">
            <w:pPr>
              <w:spacing w:line="276" w:lineRule="auto"/>
              <w:rPr>
                <w:rFonts w:asciiTheme="minorHAnsi" w:hAnsiTheme="minorHAnsi" w:cstheme="minorHAnsi"/>
                <w:b/>
                <w:sz w:val="22"/>
                <w:szCs w:val="22"/>
                <w:lang w:val="en-GB"/>
              </w:rPr>
            </w:pPr>
          </w:p>
          <w:p w14:paraId="4BDCC962" w14:textId="77777777" w:rsidR="005A6110" w:rsidRPr="003A2A9C" w:rsidRDefault="005A6110" w:rsidP="005A6110">
            <w:pPr>
              <w:spacing w:line="276" w:lineRule="auto"/>
              <w:rPr>
                <w:rFonts w:asciiTheme="minorHAnsi" w:hAnsiTheme="minorHAnsi" w:cstheme="minorHAnsi"/>
                <w:b/>
                <w:sz w:val="22"/>
                <w:szCs w:val="22"/>
                <w:lang w:val="en-GB"/>
              </w:rPr>
            </w:pPr>
          </w:p>
          <w:p w14:paraId="7026922F" w14:textId="77777777" w:rsidR="005A6110" w:rsidRPr="003A2A9C" w:rsidRDefault="005A6110" w:rsidP="005A6110">
            <w:pPr>
              <w:spacing w:line="276" w:lineRule="auto"/>
              <w:rPr>
                <w:rFonts w:asciiTheme="minorHAnsi" w:hAnsiTheme="minorHAnsi" w:cstheme="minorHAnsi"/>
                <w:b/>
                <w:sz w:val="22"/>
                <w:szCs w:val="22"/>
                <w:lang w:val="en-GB"/>
              </w:rPr>
            </w:pPr>
          </w:p>
          <w:p w14:paraId="12C31042" w14:textId="57A8BEA5" w:rsidR="005A6110" w:rsidRPr="003A2A9C" w:rsidRDefault="005A6110" w:rsidP="005A6110">
            <w:pPr>
              <w:spacing w:line="276" w:lineRule="auto"/>
              <w:rPr>
                <w:rFonts w:asciiTheme="minorHAnsi" w:hAnsiTheme="minorHAnsi" w:cstheme="minorHAnsi"/>
                <w:sz w:val="22"/>
                <w:szCs w:val="22"/>
                <w:lang w:val="en-GB"/>
              </w:rPr>
            </w:pPr>
          </w:p>
          <w:p w14:paraId="60537F21" w14:textId="77777777" w:rsidR="005A6110" w:rsidRPr="003A2A9C" w:rsidRDefault="005A6110" w:rsidP="005A6110">
            <w:pPr>
              <w:spacing w:line="276" w:lineRule="auto"/>
              <w:rPr>
                <w:rFonts w:asciiTheme="minorHAnsi" w:hAnsiTheme="minorHAnsi" w:cstheme="minorHAnsi"/>
                <w:sz w:val="22"/>
                <w:szCs w:val="22"/>
                <w:lang w:val="en-GB"/>
              </w:rPr>
            </w:pPr>
          </w:p>
          <w:p w14:paraId="760F3634" w14:textId="77777777" w:rsidR="00545F47" w:rsidRPr="003A2A9C" w:rsidRDefault="005A6110" w:rsidP="00545F47">
            <w:pPr>
              <w:spacing w:line="276" w:lineRule="auto"/>
              <w:rPr>
                <w:rFonts w:asciiTheme="minorHAnsi" w:hAnsiTheme="minorHAnsi" w:cstheme="minorHAnsi"/>
                <w:sz w:val="22"/>
                <w:szCs w:val="22"/>
                <w:lang w:val="en-GB"/>
              </w:rPr>
            </w:pPr>
          </w:p>
          <w:p w14:paraId="39B3ACB1" w14:textId="1619C7B5" w:rsidR="005A6110" w:rsidRPr="003A2A9C" w:rsidRDefault="005A6110" w:rsidP="005A6110">
            <w:pPr>
              <w:spacing w:line="276" w:lineRule="auto"/>
              <w:rPr>
                <w:rFonts w:asciiTheme="minorHAnsi" w:hAnsiTheme="minorHAnsi" w:cstheme="minorHAnsi"/>
                <w:b/>
                <w:sz w:val="22"/>
                <w:szCs w:val="22"/>
                <w:lang w:val="en-GB"/>
              </w:rPr>
            </w:pPr>
          </w:p>
        </w:tc>
      </w:tr>
      <w:tr w:rsidR="005A6110" w:rsidRPr="00C92171" w14:paraId="3CF4E043" w14:textId="77777777" w:rsidTr="000B492E">
        <w:trPr>
          <w:trHeight w:val="142"/>
        </w:trPr>
        <w:tc>
          <w:tcPr>
            <w:tcW w:w="9351" w:type="dxa"/>
            <w:gridSpan w:val="6"/>
            <w:tcBorders>
              <w:top w:val="double" w:sz="4" w:space="0" w:color="auto"/>
              <w:left w:val="single" w:sz="4" w:space="0" w:color="000000" w:themeColor="text1"/>
              <w:bottom w:val="double" w:sz="4" w:space="0" w:color="auto"/>
              <w:right w:val="single" w:sz="4" w:space="0" w:color="000000" w:themeColor="text1"/>
            </w:tcBorders>
          </w:tcPr>
          <w:p w14:paraId="194C3BA4" w14:textId="276FE104" w:rsidR="005A6110" w:rsidRPr="003A2A9C" w:rsidRDefault="005A6110" w:rsidP="005A6110">
            <w:pPr>
              <w:spacing w:line="276" w:lineRule="auto"/>
              <w:rPr>
                <w:rFonts w:asciiTheme="minorHAnsi" w:hAnsiTheme="minorHAnsi" w:cstheme="minorHAnsi"/>
                <w:sz w:val="22"/>
                <w:szCs w:val="22"/>
                <w:lang w:val="en-GB" w:eastAsia="en-GB"/>
              </w:rPr>
            </w:pPr>
            <w:r>
              <w:rPr>
                <w:rFonts w:ascii="Arial" w:hAnsi="Arial"/>
                <w:b w:val="0"/>
                <w:sz w:val="20"/>
              </w:rPr>
              <w:t>Task 4: Evaluation &amp; Benchmarking</w:t>
              <w:br/>
              <w:t>Duration: M7–M9</w:t>
              <w:br/>
              <w:t>Participants: ALD: 4 PM, ZNU: 2 PM</w:t>
              <w:br/>
              <w:t>Deliverable: D4.1: Month 7 pre-final report (M7); D4.2: Final evaluation report (M9)</w:t>
              <w:br/>
              <w:br/>
              <w:t>Technical description:</w:t>
              <w:br/>
              <w:t>Evaluate against all metrics (compliance, numerical consistency, ROUGE-L, BERTScore, expert acceptance); ablation studies; comparison against baselines; error analysis and failure mode documentation.</w:t>
              <w:br/>
              <w:br/>
              <w:t>Computational Resources: 800 GPU-node-hours for evaluation</w:t>
            </w:r>
          </w:p>
          <w:p w14:paraId="1C98B921" w14:textId="79AEC0FD" w:rsidR="005A6110" w:rsidRPr="003A2A9C" w:rsidRDefault="005A6110" w:rsidP="005A6110">
            <w:pPr>
              <w:spacing w:line="276" w:lineRule="auto"/>
              <w:rPr>
                <w:rFonts w:asciiTheme="minorHAnsi" w:hAnsiTheme="minorHAnsi" w:cstheme="minorHAnsi"/>
                <w:b/>
                <w:sz w:val="22"/>
                <w:szCs w:val="22"/>
                <w:lang w:val="en-GB"/>
              </w:rPr>
            </w:pPr>
          </w:p>
          <w:p w14:paraId="2A02E375" w14:textId="77777777" w:rsidR="005A6110" w:rsidRPr="003A2A9C" w:rsidRDefault="005A6110" w:rsidP="005A6110">
            <w:pPr>
              <w:spacing w:line="276" w:lineRule="auto"/>
              <w:rPr>
                <w:rFonts w:asciiTheme="minorHAnsi" w:hAnsiTheme="minorHAnsi" w:cstheme="minorHAnsi"/>
                <w:b/>
                <w:sz w:val="22"/>
                <w:szCs w:val="22"/>
                <w:lang w:val="en-GB"/>
              </w:rPr>
            </w:pPr>
          </w:p>
          <w:p w14:paraId="4BDCC962" w14:textId="77777777" w:rsidR="005A6110" w:rsidRPr="003A2A9C" w:rsidRDefault="005A6110" w:rsidP="005A6110">
            <w:pPr>
              <w:spacing w:line="276" w:lineRule="auto"/>
              <w:rPr>
                <w:rFonts w:asciiTheme="minorHAnsi" w:hAnsiTheme="minorHAnsi" w:cstheme="minorHAnsi"/>
                <w:b/>
                <w:sz w:val="22"/>
                <w:szCs w:val="22"/>
                <w:lang w:val="en-GB"/>
              </w:rPr>
            </w:pPr>
          </w:p>
          <w:p w14:paraId="7026922F" w14:textId="77777777" w:rsidR="005A6110" w:rsidRPr="003A2A9C" w:rsidRDefault="005A6110" w:rsidP="005A6110">
            <w:pPr>
              <w:spacing w:line="276" w:lineRule="auto"/>
              <w:rPr>
                <w:rFonts w:asciiTheme="minorHAnsi" w:hAnsiTheme="minorHAnsi" w:cstheme="minorHAnsi"/>
                <w:b/>
                <w:sz w:val="22"/>
                <w:szCs w:val="22"/>
                <w:lang w:val="en-GB"/>
              </w:rPr>
            </w:pPr>
          </w:p>
          <w:p w14:paraId="12C31042" w14:textId="57A8BEA5" w:rsidR="005A6110" w:rsidRPr="003A2A9C" w:rsidRDefault="005A6110" w:rsidP="005A6110">
            <w:pPr>
              <w:spacing w:line="276" w:lineRule="auto"/>
              <w:rPr>
                <w:rFonts w:asciiTheme="minorHAnsi" w:hAnsiTheme="minorHAnsi" w:cstheme="minorHAnsi"/>
                <w:sz w:val="22"/>
                <w:szCs w:val="22"/>
                <w:lang w:val="en-GB"/>
              </w:rPr>
            </w:pPr>
          </w:p>
          <w:p w14:paraId="60537F21" w14:textId="77777777" w:rsidR="005A6110" w:rsidRPr="003A2A9C" w:rsidRDefault="005A6110" w:rsidP="005A6110">
            <w:pPr>
              <w:spacing w:line="276" w:lineRule="auto"/>
              <w:rPr>
                <w:rFonts w:asciiTheme="minorHAnsi" w:hAnsiTheme="minorHAnsi" w:cstheme="minorHAnsi"/>
                <w:sz w:val="22"/>
                <w:szCs w:val="22"/>
                <w:lang w:val="en-GB"/>
              </w:rPr>
            </w:pPr>
          </w:p>
          <w:p w14:paraId="760F3634" w14:textId="77777777" w:rsidR="00545F47" w:rsidRPr="003A2A9C" w:rsidRDefault="005A6110" w:rsidP="00545F47">
            <w:pPr>
              <w:spacing w:line="276" w:lineRule="auto"/>
              <w:rPr>
                <w:rFonts w:asciiTheme="minorHAnsi" w:hAnsiTheme="minorHAnsi" w:cstheme="minorHAnsi"/>
                <w:sz w:val="22"/>
                <w:szCs w:val="22"/>
                <w:lang w:val="en-GB"/>
              </w:rPr>
            </w:pPr>
          </w:p>
          <w:p w14:paraId="39B3ACB1" w14:textId="1619C7B5" w:rsidR="005A6110" w:rsidRPr="003A2A9C" w:rsidRDefault="005A6110" w:rsidP="005A6110">
            <w:pPr>
              <w:spacing w:line="276" w:lineRule="auto"/>
              <w:rPr>
                <w:rFonts w:asciiTheme="minorHAnsi" w:hAnsiTheme="minorHAnsi" w:cstheme="minorHAnsi"/>
                <w:b/>
                <w:sz w:val="22"/>
                <w:szCs w:val="22"/>
                <w:lang w:val="en-GB"/>
              </w:rPr>
            </w:pPr>
          </w:p>
        </w:tc>
      </w:tr>
      <w:tr w:rsidR="005A6110" w:rsidRPr="00C92171" w14:paraId="3CF4E043" w14:textId="77777777" w:rsidTr="000B492E">
        <w:trPr>
          <w:trHeight w:val="142"/>
        </w:trPr>
        <w:tc>
          <w:tcPr>
            <w:tcW w:w="9351" w:type="dxa"/>
            <w:gridSpan w:val="6"/>
            <w:tcBorders>
              <w:top w:val="double" w:sz="4" w:space="0" w:color="auto"/>
              <w:left w:val="single" w:sz="4" w:space="0" w:color="000000" w:themeColor="text1"/>
              <w:bottom w:val="double" w:sz="4" w:space="0" w:color="auto"/>
              <w:right w:val="single" w:sz="4" w:space="0" w:color="000000" w:themeColor="text1"/>
            </w:tcBorders>
          </w:tcPr>
          <w:p w14:paraId="194C3BA4" w14:textId="276FE104" w:rsidR="005A6110" w:rsidRPr="003A2A9C" w:rsidRDefault="005A6110" w:rsidP="005A6110">
            <w:pPr>
              <w:spacing w:line="276" w:lineRule="auto"/>
              <w:rPr>
                <w:rFonts w:asciiTheme="minorHAnsi" w:hAnsiTheme="minorHAnsi" w:cstheme="minorHAnsi"/>
                <w:sz w:val="22"/>
                <w:szCs w:val="22"/>
                <w:lang w:val="en-GB" w:eastAsia="en-GB"/>
              </w:rPr>
            </w:pPr>
            <w:r>
              <w:rPr>
                <w:rFonts w:ascii="Arial" w:hAnsi="Arial"/>
                <w:b w:val="0"/>
                <w:sz w:val="20"/>
              </w:rPr>
              <w:t>Task 5: Integration Design &amp; Reporting</w:t>
              <w:br/>
              <w:t>Duration: M8–M10</w:t>
              <w:br/>
              <w:t>Participants: ALD: 5 PM, ZNU: 1 PM</w:t>
              <w:br/>
              <w:t>Deliverable: D5.1: Integration architecture (M9); D5.2: Final report (M10); D5.3: Success story (M10)</w:t>
              <w:br/>
              <w:br/>
              <w:t>Technical description:</w:t>
              <w:br/>
              <w:t>Design API interface for ERP integration (architecture only, no deployment); document model card; prepare final report with business impact analysis; contribute to FFplus success story.</w:t>
              <w:br/>
              <w:br/>
              <w:t>Computational Resources: 200 GPU-node-hours for demonstration</w:t>
            </w:r>
          </w:p>
          <w:p w14:paraId="1C98B921" w14:textId="79AEC0FD" w:rsidR="005A6110" w:rsidRPr="003A2A9C" w:rsidRDefault="005A6110" w:rsidP="005A6110">
            <w:pPr>
              <w:spacing w:line="276" w:lineRule="auto"/>
              <w:rPr>
                <w:rFonts w:asciiTheme="minorHAnsi" w:hAnsiTheme="minorHAnsi" w:cstheme="minorHAnsi"/>
                <w:b/>
                <w:sz w:val="22"/>
                <w:szCs w:val="22"/>
                <w:lang w:val="en-GB"/>
              </w:rPr>
            </w:pPr>
          </w:p>
          <w:p w14:paraId="2A02E375" w14:textId="77777777" w:rsidR="005A6110" w:rsidRPr="003A2A9C" w:rsidRDefault="005A6110" w:rsidP="005A6110">
            <w:pPr>
              <w:spacing w:line="276" w:lineRule="auto"/>
              <w:rPr>
                <w:rFonts w:asciiTheme="minorHAnsi" w:hAnsiTheme="minorHAnsi" w:cstheme="minorHAnsi"/>
                <w:b/>
                <w:sz w:val="22"/>
                <w:szCs w:val="22"/>
                <w:lang w:val="en-GB"/>
              </w:rPr>
            </w:pPr>
          </w:p>
          <w:p w14:paraId="4BDCC962" w14:textId="77777777" w:rsidR="005A6110" w:rsidRPr="003A2A9C" w:rsidRDefault="005A6110" w:rsidP="005A6110">
            <w:pPr>
              <w:spacing w:line="276" w:lineRule="auto"/>
              <w:rPr>
                <w:rFonts w:asciiTheme="minorHAnsi" w:hAnsiTheme="minorHAnsi" w:cstheme="minorHAnsi"/>
                <w:b/>
                <w:sz w:val="22"/>
                <w:szCs w:val="22"/>
                <w:lang w:val="en-GB"/>
              </w:rPr>
            </w:pPr>
          </w:p>
          <w:p w14:paraId="7026922F" w14:textId="77777777" w:rsidR="005A6110" w:rsidRPr="003A2A9C" w:rsidRDefault="005A6110" w:rsidP="005A6110">
            <w:pPr>
              <w:spacing w:line="276" w:lineRule="auto"/>
              <w:rPr>
                <w:rFonts w:asciiTheme="minorHAnsi" w:hAnsiTheme="minorHAnsi" w:cstheme="minorHAnsi"/>
                <w:b/>
                <w:sz w:val="22"/>
                <w:szCs w:val="22"/>
                <w:lang w:val="en-GB"/>
              </w:rPr>
            </w:pPr>
          </w:p>
          <w:p w14:paraId="12C31042" w14:textId="57A8BEA5" w:rsidR="005A6110" w:rsidRPr="003A2A9C" w:rsidRDefault="005A6110" w:rsidP="005A6110">
            <w:pPr>
              <w:spacing w:line="276" w:lineRule="auto"/>
              <w:rPr>
                <w:rFonts w:asciiTheme="minorHAnsi" w:hAnsiTheme="minorHAnsi" w:cstheme="minorHAnsi"/>
                <w:sz w:val="22"/>
                <w:szCs w:val="22"/>
                <w:lang w:val="en-GB"/>
              </w:rPr>
            </w:pPr>
          </w:p>
          <w:p w14:paraId="60537F21" w14:textId="77777777" w:rsidR="005A6110" w:rsidRPr="003A2A9C" w:rsidRDefault="005A6110" w:rsidP="005A6110">
            <w:pPr>
              <w:spacing w:line="276" w:lineRule="auto"/>
              <w:rPr>
                <w:rFonts w:asciiTheme="minorHAnsi" w:hAnsiTheme="minorHAnsi" w:cstheme="minorHAnsi"/>
                <w:sz w:val="22"/>
                <w:szCs w:val="22"/>
                <w:lang w:val="en-GB"/>
              </w:rPr>
            </w:pPr>
          </w:p>
          <w:p w14:paraId="760F3634" w14:textId="77777777" w:rsidR="00545F47" w:rsidRPr="003A2A9C" w:rsidRDefault="005A6110" w:rsidP="00545F47">
            <w:pPr>
              <w:spacing w:line="276" w:lineRule="auto"/>
              <w:rPr>
                <w:rFonts w:asciiTheme="minorHAnsi" w:hAnsiTheme="minorHAnsi" w:cstheme="minorHAnsi"/>
                <w:sz w:val="22"/>
                <w:szCs w:val="22"/>
                <w:lang w:val="en-GB"/>
              </w:rPr>
            </w:pPr>
          </w:p>
          <w:p w14:paraId="39B3ACB1" w14:textId="1619C7B5" w:rsidR="005A6110" w:rsidRPr="003A2A9C" w:rsidRDefault="005A6110" w:rsidP="005A6110">
            <w:pPr>
              <w:spacing w:line="276" w:lineRule="auto"/>
              <w:rPr>
                <w:rFonts w:asciiTheme="minorHAnsi" w:hAnsiTheme="minorHAnsi" w:cstheme="minorHAnsi"/>
                <w:b/>
                <w:sz w:val="22"/>
                <w:szCs w:val="22"/>
                <w:lang w:val="en-GB"/>
              </w:rPr>
            </w:pPr>
          </w:p>
        </w:tc>
      </w:tr>
      <w:tr w:rsidR="005A6110" w:rsidRPr="00C92171" w14:paraId="48D44BF1" w14:textId="77777777" w:rsidTr="000B492E">
        <w:trPr>
          <w:trHeight w:val="142"/>
        </w:trPr>
        <w:tc>
          <w:tcPr>
            <w:tcW w:w="9351" w:type="dxa"/>
            <w:gridSpan w:val="6"/>
            <w:tcBorders>
              <w:top w:val="double" w:sz="4" w:space="0" w:color="auto"/>
              <w:left w:val="single" w:sz="4" w:space="0" w:color="000000" w:themeColor="text1"/>
              <w:bottom w:val="double" w:sz="4" w:space="0" w:color="auto"/>
              <w:right w:val="single" w:sz="4" w:space="0" w:color="000000" w:themeColor="text1"/>
            </w:tcBorders>
          </w:tcPr>
          <w:p w14:paraId="681D5860" w14:textId="77777777" w:rsidR="005A6110" w:rsidRPr="003A2A9C" w:rsidRDefault="005A6110" w:rsidP="00B51824">
            <w:pPr>
              <w:spacing w:line="276" w:lineRule="auto"/>
              <w:rPr>
                <w:rFonts w:asciiTheme="minorHAnsi" w:hAnsiTheme="minorHAnsi" w:cstheme="minorHAnsi"/>
                <w:b/>
                <w:sz w:val="22"/>
                <w:szCs w:val="22"/>
                <w:lang w:val="en-GB"/>
              </w:rPr>
            </w:pPr>
          </w:p>
        </w:tc>
      </w:tr>
      <w:tr w:rsidR="005A6110" w:rsidRPr="00C92171" w14:paraId="10BF5A09" w14:textId="77777777" w:rsidTr="000B492E">
        <w:trPr>
          <w:trHeight w:val="142"/>
        </w:trPr>
        <w:tc>
          <w:tcPr>
            <w:tcW w:w="9351" w:type="dxa"/>
            <w:gridSpan w:val="6"/>
            <w:tcBorders>
              <w:top w:val="double" w:sz="4" w:space="0" w:color="auto"/>
              <w:left w:val="single" w:sz="4" w:space="0" w:color="000000" w:themeColor="text1"/>
              <w:bottom w:val="double" w:sz="4" w:space="0" w:color="auto"/>
              <w:right w:val="single" w:sz="4" w:space="0" w:color="000000" w:themeColor="text1"/>
            </w:tcBorders>
          </w:tcPr>
          <w:p w14:paraId="0237F0CD" w14:textId="77777777" w:rsidR="005A6110" w:rsidRPr="003A2A9C" w:rsidRDefault="005A6110" w:rsidP="005A6110">
            <w:pPr>
              <w:spacing w:line="276" w:lineRule="auto"/>
              <w:rPr>
                <w:rFonts w:asciiTheme="minorHAnsi" w:hAnsiTheme="minorHAnsi" w:cstheme="minorHAnsi"/>
                <w:b/>
                <w:sz w:val="22"/>
                <w:szCs w:val="22"/>
                <w:lang w:val="en-GB"/>
              </w:rPr>
            </w:pPr>
            <w:r>
              <w:rPr>
                <w:rFonts w:ascii="Arial" w:hAnsi="Arial"/>
                <w:b w:val="0"/>
                <w:sz w:val="20"/>
              </w:rPr>
              <w:t>Total required GPU-node-hours: 8,000 on A100/H100-class GPU nodes (8 GPUs per node, equivalent to 64,000 GPU-hours).</w:t>
              <w:br/>
              <w:br/>
              <w:t>EuroHPC access plan: The consortium will apply for EuroHPC AI Factories access. Target systems: LUMI (CSC, Finland), MareNostrum 5 (BSC, Spain), or Leonardo (CINECA, Italy). Application will be submitted with HPC National Competence Centre assistance.</w:t>
              <w:br/>
              <w:br/>
              <w:t>Software: PyTorch ≥2.2, HuggingFace Transformers, DeepSpeed/FSDP, MLflow, CUDA ≥12.0. Storage: ~10 TB for training data, model checkpoints, and experiment logs.</w:t>
            </w:r>
          </w:p>
          <w:p w14:paraId="371D8EC3" w14:textId="77777777" w:rsidR="005A6110" w:rsidRPr="003A2A9C" w:rsidRDefault="005A6110" w:rsidP="005A6110">
            <w:pPr>
              <w:spacing w:line="276" w:lineRule="auto"/>
              <w:rPr>
                <w:rFonts w:asciiTheme="minorHAnsi" w:hAnsiTheme="minorHAnsi" w:cstheme="minorHAnsi"/>
                <w:b/>
                <w:sz w:val="22"/>
                <w:szCs w:val="22"/>
                <w:lang w:val="en-GB"/>
              </w:rPr>
            </w:pPr>
          </w:p>
          <w:p w14:paraId="03FAA1B8" w14:textId="77777777" w:rsidR="005A6110" w:rsidRPr="003A2A9C" w:rsidRDefault="005A6110" w:rsidP="005A6110">
            <w:pPr>
              <w:pStyle w:val="Listenabsatz"/>
              <w:numPr>
                <w:ilvl w:val="0"/>
                <w:numId w:val="22"/>
              </w:numPr>
              <w:rPr>
                <w:rFonts w:cstheme="minorHAnsi"/>
                <w:i/>
                <w:sz w:val="22"/>
                <w:szCs w:val="22"/>
              </w:rPr>
            </w:pPr>
          </w:p>
          <w:p w14:paraId="37DB73F5" w14:textId="77777777" w:rsidR="005A6110" w:rsidRPr="003A2A9C" w:rsidRDefault="005A6110" w:rsidP="005A6110">
            <w:pPr>
              <w:pStyle w:val="Listenabsatz"/>
              <w:numPr>
                <w:ilvl w:val="0"/>
                <w:numId w:val="22"/>
              </w:numPr>
              <w:rPr>
                <w:rFonts w:cstheme="minorHAnsi"/>
                <w:i/>
                <w:sz w:val="22"/>
                <w:szCs w:val="22"/>
              </w:rPr>
            </w:pPr>
          </w:p>
          <w:p w14:paraId="78FC5092" w14:textId="71EC30F9" w:rsidR="005A6110" w:rsidRPr="003A2A9C" w:rsidRDefault="005A6110" w:rsidP="005A6110">
            <w:pPr>
              <w:pStyle w:val="Listenabsatz"/>
              <w:numPr>
                <w:ilvl w:val="0"/>
                <w:numId w:val="22"/>
              </w:numPr>
              <w:rPr>
                <w:rFonts w:cstheme="minorHAnsi"/>
                <w:i/>
                <w:sz w:val="22"/>
                <w:szCs w:val="22"/>
              </w:rPr>
            </w:pPr>
          </w:p>
          <w:p w14:paraId="202A45AA" w14:textId="1273709E" w:rsidR="005A6110" w:rsidRPr="003A2A9C" w:rsidRDefault="005A6110" w:rsidP="005A6110">
            <w:pPr>
              <w:spacing w:line="276" w:lineRule="auto"/>
              <w:rPr>
                <w:rFonts w:asciiTheme="minorHAnsi" w:hAnsiTheme="minorHAnsi" w:cstheme="minorHAnsi"/>
                <w:b/>
                <w:sz w:val="22"/>
                <w:szCs w:val="22"/>
                <w:lang w:val="en-US"/>
              </w:rPr>
            </w:pPr>
          </w:p>
        </w:tc>
      </w:tr>
      <w:tr w:rsidR="00342D06" w:rsidRPr="00C92171" w14:paraId="45A6DDCE" w14:textId="77777777" w:rsidTr="000B492E">
        <w:trPr>
          <w:trHeight w:val="142"/>
        </w:trPr>
        <w:tc>
          <w:tcPr>
            <w:tcW w:w="9351" w:type="dxa"/>
            <w:gridSpan w:val="6"/>
            <w:tcBorders>
              <w:top w:val="double" w:sz="4" w:space="0" w:color="auto"/>
              <w:left w:val="single" w:sz="4" w:space="0" w:color="000000" w:themeColor="text1"/>
              <w:bottom w:val="double" w:sz="4" w:space="0" w:color="auto"/>
              <w:right w:val="single" w:sz="4" w:space="0" w:color="000000" w:themeColor="text1"/>
            </w:tcBorders>
          </w:tcPr>
          <w:p w14:paraId="553B7E36" w14:textId="77777777" w:rsidR="00342D06" w:rsidRPr="003A2A9C" w:rsidRDefault="00342D06" w:rsidP="00B51824">
            <w:pPr>
              <w:spacing w:line="276" w:lineRule="auto"/>
              <w:rPr>
                <w:rFonts w:asciiTheme="minorHAnsi" w:hAnsiTheme="minorHAnsi" w:cstheme="minorHAnsi"/>
                <w:b/>
                <w:sz w:val="22"/>
                <w:szCs w:val="22"/>
                <w:lang w:val="en-GB"/>
              </w:rPr>
            </w:pPr>
            <w:r>
              <w:rPr>
                <w:rFonts w:ascii="Arial" w:hAnsi="Arial"/>
                <w:b w:val="0"/>
                <w:sz w:val="20"/>
              </w:rPr>
              <w:t>Outputs:</w:t>
              <w:br/>
              <w:t>• Validated training corpus of ≥50,000 instruction–output pairs for construction cost estimation</w:t>
              <w:br/>
              <w:t>• CosTERRA generative model: fine-tuned 7–13B parameter transformer with structured-data encoder</w:t>
              <w:br/>
              <w:t>• Comprehensive evaluation report with metric scores against 4 baselines</w:t>
              <w:br/>
              <w:t>• Model card and integration architecture specification</w:t>
              <w:br/>
              <w:t>• Open-source evaluation benchmark for construction document generation</w:t>
              <w:br/>
              <w:t>• Data management plan and trustworthy AI assessment</w:t>
              <w:br/>
              <w:br/>
              <w:t>Impact:</w:t>
              <w:br/>
              <w:t>• Validated technical feasibility for AI-powered cost estimation (de-risks €1.5M+ annual savings)</w:t>
              <w:br/>
              <w:t>• Production-ready model architecture for integration into ALD’s SaaS platform</w:t>
              <w:br/>
              <w:t>• Competitive advantage in Ukrainian construction technology market</w:t>
              <w:br/>
              <w:t>• Foundation for regional market expansion (Kazakhstan, Georgia, Moldova)</w:t>
              <w:br/>
              <w:t>• Demonstrated EuroHPC utilisation pathway for SME generative AI development</w:t>
            </w:r>
          </w:p>
          <w:p w14:paraId="6665CA7C" w14:textId="36A45B5B" w:rsidR="00250066" w:rsidRPr="003A2A9C" w:rsidRDefault="00250066" w:rsidP="00B51824">
            <w:pPr>
              <w:spacing w:line="276" w:lineRule="auto"/>
              <w:rPr>
                <w:rFonts w:asciiTheme="minorHAnsi" w:hAnsiTheme="minorHAnsi" w:cstheme="minorHAnsi"/>
                <w:i/>
                <w:sz w:val="22"/>
                <w:szCs w:val="22"/>
                <w:lang w:val="en-GB"/>
              </w:rPr>
            </w:pPr>
          </w:p>
          <w:p w14:paraId="6A15F453" w14:textId="22E60762" w:rsidR="00A704EA" w:rsidRPr="003A2A9C" w:rsidRDefault="00A704EA" w:rsidP="00B51824">
            <w:pPr>
              <w:spacing w:line="276" w:lineRule="auto"/>
              <w:rPr>
                <w:rFonts w:asciiTheme="minorHAnsi" w:hAnsiTheme="minorHAnsi" w:cstheme="minorHAnsi"/>
                <w:i/>
                <w:sz w:val="22"/>
                <w:szCs w:val="22"/>
                <w:lang w:val="en-GB"/>
              </w:rPr>
            </w:pPr>
          </w:p>
          <w:p w14:paraId="674B08F7" w14:textId="77777777" w:rsidR="00A704EA" w:rsidRPr="003A2A9C" w:rsidRDefault="00A704EA" w:rsidP="00B51824">
            <w:pPr>
              <w:spacing w:line="276" w:lineRule="auto"/>
              <w:rPr>
                <w:rFonts w:asciiTheme="minorHAnsi" w:hAnsiTheme="minorHAnsi" w:cstheme="minorHAnsi"/>
                <w:sz w:val="22"/>
                <w:szCs w:val="22"/>
                <w:lang w:val="en-GB"/>
              </w:rPr>
            </w:pPr>
          </w:p>
          <w:p w14:paraId="44A3CC63" w14:textId="643CBA74" w:rsidR="00342D06" w:rsidRPr="003A2A9C" w:rsidRDefault="00342D06" w:rsidP="00B51824">
            <w:pPr>
              <w:spacing w:line="276" w:lineRule="auto"/>
              <w:rPr>
                <w:rFonts w:asciiTheme="minorHAnsi" w:hAnsiTheme="minorHAnsi" w:cstheme="minorHAnsi"/>
                <w:sz w:val="22"/>
                <w:szCs w:val="22"/>
                <w:lang w:val="en-GB"/>
              </w:rPr>
            </w:pPr>
          </w:p>
          <w:p w14:paraId="5AE4D7F1" w14:textId="77777777" w:rsidR="00342D06" w:rsidRPr="003A2A9C" w:rsidRDefault="00342D06" w:rsidP="00342D06">
            <w:pPr>
              <w:pStyle w:val="Listenabsatz"/>
              <w:numPr>
                <w:ilvl w:val="0"/>
                <w:numId w:val="8"/>
              </w:numPr>
              <w:rPr>
                <w:rFonts w:cstheme="minorHAnsi"/>
                <w:sz w:val="22"/>
                <w:szCs w:val="22"/>
              </w:rPr>
            </w:pPr>
          </w:p>
          <w:p w14:paraId="183D1A8F" w14:textId="77777777" w:rsidR="00342D06" w:rsidRPr="003A2A9C" w:rsidRDefault="00342D06" w:rsidP="00B51824">
            <w:pPr>
              <w:spacing w:line="276" w:lineRule="auto"/>
              <w:rPr>
                <w:rFonts w:asciiTheme="minorHAnsi" w:hAnsiTheme="minorHAnsi" w:cstheme="minorHAnsi"/>
                <w:sz w:val="22"/>
                <w:szCs w:val="22"/>
                <w:lang w:val="en-GB"/>
              </w:rPr>
            </w:pPr>
          </w:p>
          <w:p w14:paraId="7B30A9E6" w14:textId="01CFA6E2" w:rsidR="00342D06" w:rsidRPr="003A2A9C" w:rsidRDefault="00342D06" w:rsidP="00342D06">
            <w:pPr>
              <w:spacing w:line="276" w:lineRule="auto"/>
              <w:rPr>
                <w:rFonts w:asciiTheme="minorHAnsi" w:hAnsiTheme="minorHAnsi" w:cstheme="minorHAnsi"/>
                <w:sz w:val="22"/>
                <w:szCs w:val="22"/>
                <w:lang w:val="en-GB"/>
              </w:rPr>
            </w:pPr>
          </w:p>
          <w:p w14:paraId="14F2E77A" w14:textId="77777777" w:rsidR="00342D06" w:rsidRPr="003A2A9C" w:rsidRDefault="00342D06" w:rsidP="00B51824">
            <w:pPr>
              <w:spacing w:line="276" w:lineRule="auto"/>
              <w:rPr>
                <w:rFonts w:asciiTheme="minorHAnsi" w:hAnsiTheme="minorHAnsi" w:cstheme="minorHAnsi"/>
                <w:b/>
                <w:sz w:val="22"/>
                <w:szCs w:val="22"/>
                <w:lang w:val="en-GB"/>
              </w:rPr>
            </w:pPr>
          </w:p>
        </w:tc>
      </w:tr>
    </w:tbl>
    <w:tbl>
      <w:tblPr>
        <w:tblStyle w:val="Tabellenraster1"/>
        <w:tblW w:w="9356" w:type="dxa"/>
        <w:tblInd w:w="-34" w:type="dxa"/>
        <w:tblLayout w:type="fixed"/>
        <w:tblLook w:val="04A0" w:firstRow="1" w:lastRow="0" w:firstColumn="1" w:lastColumn="0" w:noHBand="0" w:noVBand="1"/>
      </w:tblPr>
      <w:tblGrid>
        <w:gridCol w:w="1490"/>
        <w:gridCol w:w="1344"/>
        <w:gridCol w:w="1344"/>
        <w:gridCol w:w="1344"/>
        <w:gridCol w:w="1344"/>
        <w:gridCol w:w="1344"/>
        <w:gridCol w:w="1146"/>
      </w:tblGrid>
      <w:tr w:rsidR="00342D06" w:rsidRPr="003A2A9C" w14:paraId="6A624D4F" w14:textId="77777777" w:rsidTr="00342D06">
        <w:trPr>
          <w:trHeight w:val="142"/>
        </w:trPr>
        <w:tc>
          <w:tcPr>
            <w:tcW w:w="9356" w:type="dxa"/>
            <w:gridSpan w:val="7"/>
          </w:tcPr>
          <w:p w14:paraId="141E52FC" w14:textId="77777777" w:rsidR="00342D06" w:rsidRPr="003A2A9C" w:rsidRDefault="00342D06" w:rsidP="00B51824">
            <w:pPr>
              <w:spacing w:line="276" w:lineRule="auto"/>
              <w:rPr>
                <w:rFonts w:asciiTheme="minorHAnsi" w:hAnsiTheme="minorHAnsi" w:cstheme="minorHAnsi"/>
                <w:b/>
                <w:sz w:val="22"/>
                <w:szCs w:val="22"/>
              </w:rPr>
            </w:pPr>
            <w:proofErr w:type="spellStart"/>
            <w:r w:rsidRPr="003A2A9C">
              <w:rPr>
                <w:rFonts w:asciiTheme="minorHAnsi" w:hAnsiTheme="minorHAnsi" w:cstheme="minorHAnsi"/>
                <w:b/>
                <w:sz w:val="22"/>
                <w:szCs w:val="22"/>
              </w:rPr>
              <w:t>Participants</w:t>
            </w:r>
            <w:proofErr w:type="spellEnd"/>
            <w:r w:rsidRPr="003A2A9C">
              <w:rPr>
                <w:rFonts w:asciiTheme="minorHAnsi" w:hAnsiTheme="minorHAnsi" w:cstheme="minorHAnsi"/>
                <w:b/>
                <w:sz w:val="22"/>
                <w:szCs w:val="22"/>
              </w:rPr>
              <w:t xml:space="preserve"> and </w:t>
            </w:r>
            <w:proofErr w:type="spellStart"/>
            <w:r w:rsidRPr="003A2A9C">
              <w:rPr>
                <w:rFonts w:asciiTheme="minorHAnsi" w:hAnsiTheme="minorHAnsi" w:cstheme="minorHAnsi"/>
                <w:b/>
                <w:sz w:val="22"/>
                <w:szCs w:val="22"/>
              </w:rPr>
              <w:t>effort</w:t>
            </w:r>
            <w:proofErr w:type="spellEnd"/>
          </w:p>
        </w:tc>
      </w:tr>
      <w:tr w:rsidR="00342D06" w:rsidRPr="003A2A9C" w14:paraId="09D8C3D4" w14:textId="77777777" w:rsidTr="00342D06">
        <w:trPr>
          <w:trHeight w:val="142"/>
        </w:trPr>
        <w:tc>
          <w:tcPr>
            <w:tcW w:w="1490" w:type="dxa"/>
          </w:tcPr>
          <w:p w14:paraId="583CBFA4" w14:textId="77777777" w:rsidR="00342D06" w:rsidRPr="003A2A9C" w:rsidRDefault="00342D06" w:rsidP="00B51824">
            <w:pPr>
              <w:spacing w:line="276" w:lineRule="auto"/>
              <w:rPr>
                <w:rFonts w:asciiTheme="minorHAnsi" w:hAnsiTheme="minorHAnsi" w:cstheme="minorHAnsi"/>
                <w:b/>
                <w:sz w:val="22"/>
                <w:szCs w:val="22"/>
              </w:rPr>
            </w:pPr>
            <w:proofErr w:type="spellStart"/>
            <w:r w:rsidRPr="003A2A9C">
              <w:rPr>
                <w:rFonts w:asciiTheme="minorHAnsi" w:hAnsiTheme="minorHAnsi" w:cstheme="minorHAnsi"/>
                <w:b/>
                <w:sz w:val="22"/>
                <w:szCs w:val="22"/>
              </w:rPr>
              <w:t>Participant</w:t>
            </w:r>
            <w:proofErr w:type="spellEnd"/>
          </w:p>
        </w:tc>
        <w:tc>
          <w:tcPr>
            <w:tcW w:w="1344" w:type="dxa"/>
          </w:tcPr>
          <w:p w14:paraId="2D90DEA8" w14:textId="77777777" w:rsidR="00342D06" w:rsidRPr="003A2A9C" w:rsidRDefault="00342D06" w:rsidP="00B51824">
            <w:pPr>
              <w:spacing w:line="276" w:lineRule="auto"/>
              <w:rPr>
                <w:rFonts w:asciiTheme="minorHAnsi" w:hAnsiTheme="minorHAnsi" w:cstheme="minorHAnsi"/>
                <w:sz w:val="22"/>
                <w:szCs w:val="22"/>
              </w:rPr>
            </w:pPr>
            <w:r>
              <w:rPr>
                <w:rFonts w:ascii="Arial" w:hAnsi="Arial"/>
                <w:b w:val="0"/>
                <w:sz w:val="20"/>
              </w:rPr>
              <w:t>ALD</w:t>
            </w:r>
          </w:p>
        </w:tc>
        <w:tc>
          <w:tcPr>
            <w:tcW w:w="1344" w:type="dxa"/>
          </w:tcPr>
          <w:p w14:paraId="29BA91F9" w14:textId="77777777" w:rsidR="00342D06" w:rsidRPr="003A2A9C" w:rsidRDefault="00342D06" w:rsidP="00B51824">
            <w:pPr>
              <w:spacing w:line="276" w:lineRule="auto"/>
              <w:rPr>
                <w:rFonts w:asciiTheme="minorHAnsi" w:hAnsiTheme="minorHAnsi" w:cstheme="minorHAnsi"/>
                <w:sz w:val="22"/>
                <w:szCs w:val="22"/>
              </w:rPr>
            </w:pPr>
            <w:r>
              <w:rPr>
                <w:rFonts w:ascii="Arial" w:hAnsi="Arial"/>
                <w:b w:val="0"/>
                <w:sz w:val="20"/>
              </w:rPr>
              <w:t>ZNU</w:t>
            </w:r>
          </w:p>
        </w:tc>
        <w:tc>
          <w:tcPr>
            <w:tcW w:w="1344" w:type="dxa"/>
          </w:tcPr>
          <w:p w14:paraId="757EC71C" w14:textId="77777777" w:rsidR="00342D06" w:rsidRPr="003A2A9C" w:rsidRDefault="00342D06" w:rsidP="00B51824">
            <w:pPr>
              <w:spacing w:line="276" w:lineRule="auto"/>
              <w:rPr>
                <w:rFonts w:asciiTheme="minorHAnsi" w:hAnsiTheme="minorHAnsi" w:cstheme="minorHAnsi"/>
                <w:sz w:val="22"/>
                <w:szCs w:val="22"/>
              </w:rPr>
            </w:pPr>
          </w:p>
        </w:tc>
        <w:tc>
          <w:tcPr>
            <w:tcW w:w="1344" w:type="dxa"/>
          </w:tcPr>
          <w:p w14:paraId="1BA96C38" w14:textId="77777777" w:rsidR="00342D06" w:rsidRPr="003A2A9C" w:rsidRDefault="00342D06" w:rsidP="00B51824">
            <w:pPr>
              <w:spacing w:line="276" w:lineRule="auto"/>
              <w:rPr>
                <w:rFonts w:asciiTheme="minorHAnsi" w:hAnsiTheme="minorHAnsi" w:cstheme="minorHAnsi"/>
                <w:sz w:val="22"/>
                <w:szCs w:val="22"/>
              </w:rPr>
            </w:pPr>
          </w:p>
        </w:tc>
        <w:tc>
          <w:tcPr>
            <w:tcW w:w="1344" w:type="dxa"/>
          </w:tcPr>
          <w:p w14:paraId="4DA95B50" w14:textId="77777777" w:rsidR="00342D06" w:rsidRPr="003A2A9C" w:rsidRDefault="00342D06" w:rsidP="00B51824">
            <w:pPr>
              <w:spacing w:line="276" w:lineRule="auto"/>
              <w:rPr>
                <w:rFonts w:asciiTheme="minorHAnsi" w:hAnsiTheme="minorHAnsi" w:cstheme="minorHAnsi"/>
                <w:sz w:val="22"/>
                <w:szCs w:val="22"/>
              </w:rPr>
            </w:pPr>
          </w:p>
        </w:tc>
        <w:tc>
          <w:tcPr>
            <w:tcW w:w="1146" w:type="dxa"/>
          </w:tcPr>
          <w:p w14:paraId="7520E407" w14:textId="77777777" w:rsidR="00342D06" w:rsidRPr="003A2A9C" w:rsidRDefault="00342D06" w:rsidP="00B51824">
            <w:pPr>
              <w:spacing w:line="276" w:lineRule="auto"/>
              <w:rPr>
                <w:rFonts w:asciiTheme="minorHAnsi" w:hAnsiTheme="minorHAnsi" w:cstheme="minorHAnsi"/>
                <w:b/>
                <w:sz w:val="22"/>
                <w:szCs w:val="22"/>
              </w:rPr>
            </w:pPr>
            <w:r w:rsidRPr="003A2A9C">
              <w:rPr>
                <w:rFonts w:asciiTheme="minorHAnsi" w:hAnsiTheme="minorHAnsi" w:cstheme="minorHAnsi"/>
                <w:b/>
                <w:sz w:val="22"/>
                <w:szCs w:val="22"/>
              </w:rPr>
              <w:t>TOTAL</w:t>
            </w:r>
          </w:p>
        </w:tc>
      </w:tr>
      <w:tr w:rsidR="00342D06" w:rsidRPr="003A2A9C" w14:paraId="6F757382" w14:textId="77777777" w:rsidTr="00342D06">
        <w:trPr>
          <w:trHeight w:val="142"/>
        </w:trPr>
        <w:tc>
          <w:tcPr>
            <w:tcW w:w="1490" w:type="dxa"/>
          </w:tcPr>
          <w:p w14:paraId="5BDD430D" w14:textId="77777777" w:rsidR="00342D06" w:rsidRPr="003A2A9C" w:rsidRDefault="00342D06" w:rsidP="00B51824">
            <w:pPr>
              <w:spacing w:line="276" w:lineRule="auto"/>
              <w:rPr>
                <w:rFonts w:asciiTheme="minorHAnsi" w:hAnsiTheme="minorHAnsi" w:cstheme="minorHAnsi"/>
                <w:b/>
                <w:sz w:val="22"/>
                <w:szCs w:val="22"/>
              </w:rPr>
            </w:pPr>
            <w:r w:rsidRPr="003A2A9C">
              <w:rPr>
                <w:rFonts w:asciiTheme="minorHAnsi" w:hAnsiTheme="minorHAnsi" w:cstheme="minorHAnsi"/>
                <w:b/>
                <w:sz w:val="22"/>
                <w:szCs w:val="22"/>
              </w:rPr>
              <w:t>Effort</w:t>
            </w:r>
            <w:r w:rsidR="00DF37B6" w:rsidRPr="003A2A9C">
              <w:rPr>
                <w:rFonts w:asciiTheme="minorHAnsi" w:hAnsiTheme="minorHAnsi" w:cstheme="minorHAnsi"/>
                <w:b/>
                <w:sz w:val="22"/>
                <w:szCs w:val="22"/>
              </w:rPr>
              <w:t xml:space="preserve"> (PM)</w:t>
            </w:r>
          </w:p>
        </w:tc>
        <w:tc>
          <w:tcPr>
            <w:tcW w:w="1344" w:type="dxa"/>
          </w:tcPr>
          <w:p w14:paraId="52623BEA" w14:textId="77777777" w:rsidR="00342D06" w:rsidRPr="003A2A9C" w:rsidRDefault="00342D06" w:rsidP="00B51824">
            <w:pPr>
              <w:spacing w:line="276" w:lineRule="auto"/>
              <w:rPr>
                <w:rFonts w:asciiTheme="minorHAnsi" w:hAnsiTheme="minorHAnsi" w:cstheme="minorHAnsi"/>
                <w:sz w:val="22"/>
                <w:szCs w:val="22"/>
              </w:rPr>
            </w:pPr>
            <w:r>
              <w:rPr>
                <w:rFonts w:ascii="Arial" w:hAnsi="Arial"/>
                <w:b w:val="0"/>
                <w:sz w:val="20"/>
              </w:rPr>
              <w:t>20</w:t>
            </w:r>
          </w:p>
        </w:tc>
        <w:tc>
          <w:tcPr>
            <w:tcW w:w="1344" w:type="dxa"/>
          </w:tcPr>
          <w:p w14:paraId="1DA152F5" w14:textId="77777777" w:rsidR="00342D06" w:rsidRPr="003A2A9C" w:rsidRDefault="00342D06" w:rsidP="00B51824">
            <w:pPr>
              <w:spacing w:line="276" w:lineRule="auto"/>
              <w:rPr>
                <w:rFonts w:asciiTheme="minorHAnsi" w:hAnsiTheme="minorHAnsi" w:cstheme="minorHAnsi"/>
                <w:sz w:val="22"/>
                <w:szCs w:val="22"/>
              </w:rPr>
            </w:pPr>
            <w:r>
              <w:rPr>
                <w:rFonts w:ascii="Arial" w:hAnsi="Arial"/>
                <w:b w:val="0"/>
                <w:sz w:val="20"/>
              </w:rPr>
              <w:t>11</w:t>
            </w:r>
          </w:p>
        </w:tc>
        <w:tc>
          <w:tcPr>
            <w:tcW w:w="1344" w:type="dxa"/>
          </w:tcPr>
          <w:p w14:paraId="50F83767" w14:textId="77777777" w:rsidR="00342D06" w:rsidRPr="003A2A9C" w:rsidRDefault="00342D06" w:rsidP="00B51824">
            <w:pPr>
              <w:spacing w:line="276" w:lineRule="auto"/>
              <w:rPr>
                <w:rFonts w:asciiTheme="minorHAnsi" w:hAnsiTheme="minorHAnsi" w:cstheme="minorHAnsi"/>
                <w:sz w:val="22"/>
                <w:szCs w:val="22"/>
              </w:rPr>
            </w:pPr>
          </w:p>
        </w:tc>
        <w:tc>
          <w:tcPr>
            <w:tcW w:w="1344" w:type="dxa"/>
          </w:tcPr>
          <w:p w14:paraId="5D723F4F" w14:textId="77777777" w:rsidR="00342D06" w:rsidRPr="003A2A9C" w:rsidRDefault="00342D06" w:rsidP="00B51824">
            <w:pPr>
              <w:spacing w:line="276" w:lineRule="auto"/>
              <w:rPr>
                <w:rFonts w:asciiTheme="minorHAnsi" w:hAnsiTheme="minorHAnsi" w:cstheme="minorHAnsi"/>
                <w:sz w:val="22"/>
                <w:szCs w:val="22"/>
              </w:rPr>
            </w:pPr>
          </w:p>
        </w:tc>
        <w:tc>
          <w:tcPr>
            <w:tcW w:w="1344" w:type="dxa"/>
          </w:tcPr>
          <w:p w14:paraId="02F3B230" w14:textId="77777777" w:rsidR="00342D06" w:rsidRPr="003A2A9C" w:rsidRDefault="00342D06" w:rsidP="00B51824">
            <w:pPr>
              <w:spacing w:line="276" w:lineRule="auto"/>
              <w:rPr>
                <w:rFonts w:asciiTheme="minorHAnsi" w:hAnsiTheme="minorHAnsi" w:cstheme="minorHAnsi"/>
                <w:sz w:val="22"/>
                <w:szCs w:val="22"/>
              </w:rPr>
            </w:pPr>
          </w:p>
        </w:tc>
        <w:tc>
          <w:tcPr>
            <w:tcW w:w="1146" w:type="dxa"/>
          </w:tcPr>
          <w:p w14:paraId="5A0791E9" w14:textId="77777777" w:rsidR="00342D06" w:rsidRPr="003A2A9C" w:rsidRDefault="00342D06" w:rsidP="00B51824">
            <w:pPr>
              <w:spacing w:line="276" w:lineRule="auto"/>
              <w:rPr>
                <w:rFonts w:asciiTheme="minorHAnsi" w:hAnsiTheme="minorHAnsi" w:cstheme="minorHAnsi"/>
                <w:b/>
                <w:sz w:val="22"/>
                <w:szCs w:val="22"/>
              </w:rPr>
            </w:pPr>
            <w:r>
              <w:rPr>
                <w:rFonts w:ascii="Arial" w:hAnsi="Arial"/>
                <w:b w:val="0"/>
                <w:sz w:val="20"/>
              </w:rPr>
              <w:t>31</w:t>
            </w:r>
          </w:p>
        </w:tc>
      </w:tr>
    </w:tbl>
    <w:p w14:paraId="07DD273C" w14:textId="77777777" w:rsidR="00342D06" w:rsidRPr="003A2A9C" w:rsidRDefault="00DF37B6" w:rsidP="003436CC">
      <w:pPr>
        <w:spacing w:line="276" w:lineRule="auto"/>
        <w:rPr>
          <w:rFonts w:asciiTheme="minorHAnsi" w:eastAsia="Times New Roman" w:hAnsiTheme="minorHAnsi" w:cstheme="minorHAnsi"/>
          <w:i/>
          <w:lang w:val="en-GB" w:eastAsia="en-GB"/>
        </w:rPr>
      </w:pPr>
      <w:r>
        <w:rPr>
          <w:rFonts w:ascii="Arial" w:hAnsi="Arial"/>
          <w:sz w:val="22"/>
        </w:rPr>
        <w:t>~45,000 BOQ entries with standard references (DBN/DSTU codes)</w:t>
      </w:r>
    </w:p>
    <w:p w14:paraId="4A36D694" w14:textId="77777777" w:rsidR="003436CC" w:rsidRPr="003A2A9C" w:rsidRDefault="003436CC" w:rsidP="003436CC">
      <w:pPr>
        <w:spacing w:line="276" w:lineRule="auto"/>
        <w:rPr>
          <w:rFonts w:asciiTheme="minorHAnsi" w:eastAsia="Times New Roman" w:hAnsiTheme="minorHAnsi" w:cstheme="minorHAnsi"/>
          <w:lang w:val="en-GB" w:eastAsia="en-GB"/>
        </w:rPr>
      </w:pPr>
      <w:r>
        <w:rPr>
          <w:rFonts w:ascii="Arial" w:hAnsi="Arial"/>
          <w:sz w:val="22"/>
        </w:rPr>
        <w:t>Regional pricing data covering 18 Ukrainian oblasts over 6 years (~2.1M price records)</w:t>
      </w:r>
    </w:p>
    <w:p w14:paraId="34D2C4EE" w14:textId="77777777" w:rsidR="00F537AE" w:rsidRPr="003A2A9C" w:rsidRDefault="00F537AE" w:rsidP="00F537AE">
      <w:pPr>
        <w:spacing w:line="276" w:lineRule="auto"/>
        <w:rPr>
          <w:rFonts w:asciiTheme="minorHAnsi" w:eastAsia="Times New Roman" w:hAnsiTheme="minorHAnsi" w:cstheme="minorHAnsi"/>
          <w:lang w:val="en-GB" w:eastAsia="en-GB"/>
        </w:rPr>
      </w:pPr>
      <w:r>
        <w:rPr>
          <w:rFonts w:ascii="Arial" w:hAnsi="Arial"/>
          <w:sz w:val="22"/>
        </w:rPr>
        <w:t>~800 project templates covering residential, commercial, infrastructure, and industrial construction</w:t>
      </w:r>
    </w:p>
    <w:p w14:paraId="14D9BE26" w14:textId="77777777" w:rsidR="00F537AE" w:rsidRPr="003A2A9C" w:rsidRDefault="00F537AE" w:rsidP="00F537AE">
      <w:pPr>
        <w:keepNext/>
        <w:keepLines/>
        <w:spacing w:before="240" w:line="276" w:lineRule="auto"/>
        <w:ind w:left="432" w:hanging="432"/>
        <w:outlineLvl w:val="0"/>
        <w:rPr>
          <w:rFonts w:asciiTheme="minorHAnsi" w:eastAsia="MS Gothic" w:hAnsiTheme="minorHAnsi" w:cstheme="minorHAnsi"/>
          <w:b/>
          <w:bCs/>
          <w:sz w:val="32"/>
          <w:szCs w:val="28"/>
          <w:lang w:val="en-GB" w:eastAsia="en-GB"/>
        </w:rPr>
      </w:pPr>
      <w:r w:rsidRPr="003A2A9C">
        <w:rPr>
          <w:rFonts w:asciiTheme="minorHAnsi" w:eastAsia="MS Gothic" w:hAnsiTheme="minorHAnsi" w:cstheme="minorHAnsi"/>
          <w:b/>
          <w:bCs/>
          <w:sz w:val="32"/>
          <w:szCs w:val="28"/>
          <w:lang w:val="en-GB" w:eastAsia="en-GB"/>
        </w:rPr>
        <w:t>Quality of the consortium as a whole and of the individual proposers</w:t>
      </w:r>
    </w:p>
    <w:p w14:paraId="00606990" w14:textId="7FEB45EF" w:rsidR="00F537AE" w:rsidRPr="003A2A9C" w:rsidRDefault="00F537AE" w:rsidP="00F537AE">
      <w:pPr>
        <w:spacing w:line="276" w:lineRule="auto" w:after="60"/>
        <w:rPr>
          <w:rFonts w:asciiTheme="minorHAnsi" w:eastAsia="Times New Roman" w:hAnsiTheme="minorHAnsi" w:cstheme="minorHAnsi"/>
          <w:lang w:val="en-GB" w:eastAsia="en-GB"/>
        </w:rPr>
      </w:pPr>
      <w:r>
        <w:rPr>
          <w:rFonts w:ascii="Arial" w:hAnsi="Arial"/>
          <w:sz w:val="22"/>
        </w:rPr>
      </w:r>
      <w:r>
        <w:rPr>
          <w:rFonts w:ascii="Arial" w:hAnsi="Arial"/>
          <w:b/>
          <w:sz w:val="22"/>
        </w:rPr>
        <w:t>Organisational capability.</w:t>
      </w:r>
      <w:r>
        <w:rPr>
          <w:rFonts w:ascii="Arial" w:hAnsi="Arial"/>
          <w:sz w:val="22"/>
        </w:rPr>
        <w:t xml:space="preserve"> ALD is a Ukrainian SME (LLC, 219 employees) with over six years of operations in construction engineering, cost estimation, and procurement management. The company operates a proprietary ERP system and a commercial SaaS platform for construction documentation services, demonstrating proven capability in enterprise software development, large-scale data management, and SaaS product delivery. ALD's software engineering division comprises 18 developers experienced in full-stack development, database engineering (PostgreSQL), API design, and cloud infrastructure management. The company processes approximately 2,500 cost estimation documents annually through its ERP system, maintaining a production database of over 2.1 million price records, 12,000 completed documents, and 180,000 structured line items.</w:t>
      </w:r>
    </w:p>
    <w:p w14:paraId="2E4822D7" w14:textId="77777777" w:rsidR="00A2294B" w:rsidRPr="003A2A9C" w:rsidRDefault="00A2294B" w:rsidP="00AD0433">
      <w:pPr>
        <w:spacing w:line="276" w:lineRule="auto" w:after="60"/>
        <w:rPr>
          <w:rFonts w:asciiTheme="minorHAnsi" w:eastAsia="Times New Roman" w:hAnsiTheme="minorHAnsi" w:cstheme="minorHAnsi"/>
          <w:i/>
          <w:lang w:val="en-GB" w:eastAsia="en-GB"/>
        </w:rPr>
      </w:pPr>
      <w:r>
        <w:rPr>
          <w:rFonts w:ascii="Arial" w:hAnsi="Arial"/>
          <w:sz w:val="22"/>
        </w:rPr>
        <w:t xml:space="preserve">ALD's qualifications directly address the call's requirements for generative AI, software development, project management, and data processing: (a) </w:t>
      </w:r>
      <w:r>
        <w:rPr>
          <w:rFonts w:ascii="Arial" w:hAnsi="Arial"/>
          <w:b/>
          <w:sz w:val="22"/>
        </w:rPr>
        <w:t>Generative AI</w:t>
      </w:r>
      <w:r>
        <w:rPr>
          <w:rFonts w:ascii="Arial" w:hAnsi="Arial"/>
          <w:sz w:val="22"/>
        </w:rPr>
        <w:t xml:space="preserve">: ALD's development team has implemented ML-based data analytics within the ERP system (automated anomaly detection in pricing, predictive material demand forecasting) and has conducted preliminary experiments with LLM-based document generation (GPT-4 API integration for draft descriptions, LoRA fine-tuning tests on Llama-3); (b) </w:t>
      </w:r>
      <w:r>
        <w:rPr>
          <w:rFonts w:ascii="Arial" w:hAnsi="Arial"/>
          <w:b/>
          <w:sz w:val="22"/>
        </w:rPr>
        <w:t>Software development</w:t>
      </w:r>
      <w:r>
        <w:rPr>
          <w:rFonts w:ascii="Arial" w:hAnsi="Arial"/>
          <w:sz w:val="22"/>
        </w:rPr>
        <w:t xml:space="preserve">: professional SaaS platform development with CI/CD pipelines, automated testing, and production deployment experience; (c) </w:t>
      </w:r>
      <w:r>
        <w:rPr>
          <w:rFonts w:ascii="Arial" w:hAnsi="Arial"/>
          <w:b/>
          <w:sz w:val="22"/>
        </w:rPr>
        <w:t>Project management</w:t>
      </w:r>
      <w:r>
        <w:rPr>
          <w:rFonts w:ascii="Arial" w:hAnsi="Arial"/>
          <w:sz w:val="22"/>
        </w:rPr>
        <w:t xml:space="preserve">: PRINCE2-aligned project management for construction projects with typical budgets of €1–10M, including milestone tracking, risk management, and stakeholder reporting; (d) </w:t>
      </w:r>
      <w:r>
        <w:rPr>
          <w:rFonts w:ascii="Arial" w:hAnsi="Arial"/>
          <w:b/>
          <w:sz w:val="22"/>
        </w:rPr>
        <w:t>Data processing</w:t>
      </w:r>
      <w:r>
        <w:rPr>
          <w:rFonts w:ascii="Arial" w:hAnsi="Arial"/>
          <w:sz w:val="22"/>
        </w:rPr>
        <w:t>: management of multi-terabyte production databases with data quality assurance, ETL pipelines, and analytics dashboards.</w:t>
      </w:r>
    </w:p>
    <w:p w14:paraId="53F84DB8" w14:textId="77777777" w:rsidR="00B76258" w:rsidRPr="003A2A9C" w:rsidRDefault="00B76258" w:rsidP="00B76258">
      <w:pPr>
        <w:spacing w:line="276" w:lineRule="auto" w:after="60"/>
        <w:rPr>
          <w:rFonts w:asciiTheme="minorHAnsi" w:eastAsia="Times New Roman" w:hAnsiTheme="minorHAnsi" w:cstheme="minorHAnsi"/>
          <w:i/>
          <w:lang w:val="en-GB" w:eastAsia="en-GB"/>
        </w:rPr>
      </w:pPr>
      <w:r>
        <w:rPr>
          <w:rFonts w:ascii="Arial" w:hAnsi="Arial"/>
          <w:sz w:val="22"/>
        </w:rPr>
      </w:r>
      <w:r>
        <w:rPr>
          <w:rFonts w:ascii="Arial" w:hAnsi="Arial"/>
          <w:b/>
          <w:sz w:val="22"/>
        </w:rPr>
        <w:t>Key staff assigned to CosTERRA:</w:t>
      </w:r>
      <w:r>
        <w:rPr>
          <w:rFonts w:ascii="Arial" w:hAnsi="Arial"/>
          <w:sz w:val="22"/>
        </w:rPr>
      </w:r>
    </w:p>
    <w:p w14:paraId="7D835AEB" w14:textId="3E3D6DD7" w:rsidR="00A2294B" w:rsidRPr="003A2A9C" w:rsidRDefault="001E6E61" w:rsidP="00B76258">
      <w:pPr>
        <w:spacing w:line="276" w:lineRule="auto"/>
        <w:rPr>
          <w:rFonts w:asciiTheme="minorHAnsi" w:eastAsia="Times New Roman" w:hAnsiTheme="minorHAnsi" w:cstheme="minorHAnsi"/>
          <w:i/>
          <w:lang w:val="en-GB" w:eastAsia="en-GB"/>
        </w:rPr>
      </w:pPr>
      <w:r>
        <w:rPr>
          <w:rFonts w:ascii="Arial" w:hAnsi="Arial"/>
          <w:sz w:val="22"/>
        </w:rPr>
      </w:r>
      <w:r>
        <w:rPr>
          <w:rFonts w:ascii="Arial" w:hAnsi="Arial"/>
          <w:b/>
          <w:sz w:val="22"/>
        </w:rPr>
        <w:t>Oleksandr Danilov</w:t>
      </w:r>
      <w:r>
        <w:rPr>
          <w:rFonts w:ascii="Arial" w:hAnsi="Arial"/>
          <w:sz w:val="22"/>
        </w:rPr>
        <w:t>, CEO &amp; Project Coordinator (4 PM). 15 years in construction engineering and procurement management. Responsible for overall project coordination, business impact assessment, and exploitation strategy. Oversees ALD's SaaS business.</w:t>
      </w:r>
    </w:p>
    <w:p w14:paraId="3343E5D4" w14:textId="7A09E368" w:rsidR="00A2294B" w:rsidRPr="003A2A9C" w:rsidRDefault="00A2294B" w:rsidP="00A2294B">
      <w:pPr>
        <w:spacing w:line="276" w:lineRule="auto"/>
        <w:rPr>
          <w:rFonts w:asciiTheme="minorHAnsi" w:eastAsia="Times New Roman" w:hAnsiTheme="minorHAnsi" w:cstheme="minorHAnsi"/>
          <w:i/>
          <w:lang w:val="en-GB" w:eastAsia="en-GB"/>
        </w:rPr>
      </w:pPr>
      <w:r>
        <w:rPr>
          <w:rFonts w:ascii="Arial" w:hAnsi="Arial"/>
          <w:sz w:val="22"/>
        </w:rPr>
      </w:r>
      <w:r>
        <w:rPr>
          <w:rFonts w:ascii="Arial" w:hAnsi="Arial"/>
          <w:b/>
          <w:sz w:val="22"/>
        </w:rPr>
        <w:t>Dmytro Kovalenko</w:t>
      </w:r>
      <w:r>
        <w:rPr>
          <w:rFonts w:ascii="Arial" w:hAnsi="Arial"/>
          <w:sz w:val="22"/>
        </w:rPr>
        <w:t>, Lead Software Engineer (8 PM). 10 years in enterprise software development. Leads the ERP development team. Responsible for data extraction pipeline, structured-data encoder implementation, and integration architecture design. Experience with PyTorch, PostgreSQL, and cloud-native architectures.</w:t>
      </w:r>
    </w:p>
    <w:p w14:paraId="1EEB55BF" w14:textId="5A80272B" w:rsidR="000F7CB4" w:rsidRPr="003A2A9C" w:rsidRDefault="000F7CB4" w:rsidP="00A2294B">
      <w:pPr>
        <w:rPr>
          <w:rFonts w:asciiTheme="minorHAnsi" w:hAnsiTheme="minorHAnsi" w:cstheme="minorHAnsi"/>
          <w:i/>
          <w:lang w:val="en-GB"/>
        </w:rPr>
      </w:pPr>
      <w:r>
        <w:rPr>
          <w:rFonts w:ascii="Arial" w:hAnsi="Arial"/>
          <w:sz w:val="22"/>
        </w:rPr>
      </w:r>
      <w:r>
        <w:rPr>
          <w:rFonts w:ascii="Arial" w:hAnsi="Arial"/>
          <w:b/>
          <w:sz w:val="22"/>
        </w:rPr>
        <w:t>Iryna Marchenko</w:t>
      </w:r>
      <w:r>
        <w:rPr>
          <w:rFonts w:ascii="Arial" w:hAnsi="Arial"/>
          <w:sz w:val="22"/>
        </w:rPr>
        <w:t>, Senior Data Engineer (5 PM). 7 years in data engineering and analytics. Responsible for data preparation pipeline, quality validation, and dataset versioning. Expert in SQL, Python, ETL processes.</w:t>
      </w:r>
    </w:p>
    <w:p w14:paraId="70E9B236" w14:textId="4ED3658B" w:rsidR="003436CC" w:rsidRPr="003A2A9C" w:rsidRDefault="009674BB" w:rsidP="003436CC">
      <w:pPr>
        <w:keepNext/>
        <w:keepLines/>
        <w:spacing w:before="240" w:line="276" w:lineRule="auto"/>
        <w:ind w:left="432" w:hanging="432"/>
        <w:outlineLvl w:val="0"/>
        <w:rPr>
          <w:rFonts w:asciiTheme="minorHAnsi" w:eastAsia="MS Gothic" w:hAnsiTheme="minorHAnsi" w:cstheme="minorHAnsi"/>
          <w:b/>
          <w:bCs/>
          <w:sz w:val="32"/>
          <w:szCs w:val="28"/>
          <w:lang w:val="en-GB" w:eastAsia="en-GB"/>
        </w:rPr>
      </w:pPr>
      <w:r w:rsidRPr="003A2A9C">
        <w:rPr>
          <w:rFonts w:asciiTheme="minorHAnsi" w:eastAsia="MS Gothic" w:hAnsiTheme="minorHAnsi" w:cstheme="minorHAnsi"/>
          <w:b/>
          <w:bCs/>
          <w:sz w:val="32"/>
          <w:szCs w:val="28"/>
          <w:lang w:val="en-GB" w:eastAsia="en-GB"/>
        </w:rPr>
        <w:lastRenderedPageBreak/>
        <w:t>Justification of costs and resources</w:t>
      </w:r>
    </w:p>
    <w:p w14:paraId="5066AC50" w14:textId="6DFB9A7C" w:rsidR="003436CC" w:rsidRPr="003A2A9C" w:rsidRDefault="003436CC" w:rsidP="003436CC">
      <w:pPr>
        <w:spacing w:line="276" w:lineRule="auto" w:after="60"/>
        <w:rPr>
          <w:rFonts w:asciiTheme="minorHAnsi" w:eastAsia="Times New Roman" w:hAnsiTheme="minorHAnsi" w:cstheme="minorHAnsi"/>
          <w:lang w:val="en-GB" w:eastAsia="en-GB"/>
        </w:rPr>
      </w:pPr>
      <w:r>
        <w:rPr>
          <w:rFonts w:ascii="Arial" w:hAnsi="Arial"/>
          <w:sz w:val="22"/>
        </w:rPr>
        <w:t>CosTERRA requires 8,000 GPU-node-hours on A100/H100-class GPU nodes (8 GPUs per node, equivalent to 64,000 GPU-hours). This demand arises from: (a) full-parameter fine-tuning of a 7–13B parameter model requiring substantial memory and compute (estimated 1,800 GPU-node-hours per full training run × 3 runs = 5,400 hours); (b) hyperparameter search across 6 configurations (600 hours); (c) baseline experiments and ablation studies (500 hours); (d) evaluation runs and demonstration (500 hours); (e) contingency for failed runs and debugging (1,000 hours). This significantly exceeds EuroHPC AI Factories playground access allocations (typically &lt;1,000 hours for exploratory work), confirming the innovation study classification.</w:t>
      </w:r>
    </w:p>
    <w:p w14:paraId="38FE1802" w14:textId="466F2B5B" w:rsidR="00956028" w:rsidRPr="00133213" w:rsidRDefault="00B76258" w:rsidP="00C011D1">
      <w:pPr>
        <w:pStyle w:val="Listenabsatz"/>
        <w:numPr>
          <w:ilvl w:val="0"/>
          <w:numId w:val="18"/>
        </w:numPr>
        <w:spacing w:after="60"/>
        <w:rPr>
          <w:rFonts w:cstheme="minorHAnsi"/>
          <w:i/>
        </w:rPr>
      </w:pPr>
      <w:r>
        <w:rPr>
          <w:rFonts w:ascii="Arial" w:hAnsi="Arial"/>
          <w:sz w:val="22"/>
        </w:rPr>
        <w:t>The consortium will apply for EuroHPC AI Factories access as the primary HPC resource channel. Candidate systems include LUMI (CSC, Finland), Leonardo (CINECA, Italy), and MareNostrum 5 (BSC, Spain), all offering AMD MI250X or NVIDIA A100/H100 GPU partitions with high-bandwidth interconnects suitable for distributed LLM training. Application will be submitted with assistance from relevant HPC National Competence Centres. Should EuroHPC access not be secured in time for Month 4 (training start), the consortium has identified commercial fallback options (Lambda Cloud, CoreWeave) budgeted under Other Direct Costs, though EuroHPC remains the strongly preferred and expected pathway, as access for AI development is a stated EuroHPC priority.</w:t>
      </w:r>
    </w:p>
    <w:p w14:paraId="0210DB50" w14:textId="6196E3B9" w:rsidR="002D3695" w:rsidRPr="00133213" w:rsidRDefault="009A53E3" w:rsidP="004B6933">
      <w:pPr>
        <w:pStyle w:val="Listenabsatz"/>
        <w:numPr>
          <w:ilvl w:val="0"/>
          <w:numId w:val="18"/>
        </w:numPr>
        <w:spacing w:after="60"/>
        <w:rPr>
          <w:rFonts w:cstheme="minorHAnsi"/>
          <w:i/>
        </w:rPr>
      </w:pPr>
      <w:r>
        <w:rPr>
          <w:rFonts w:ascii="Arial" w:hAnsi="Arial"/>
          <w:sz w:val="22"/>
        </w:rPr>
      </w:r>
      <w:r>
        <w:rPr>
          <w:rFonts w:ascii="Arial" w:hAnsi="Arial"/>
          <w:b/>
          <w:sz w:val="22"/>
        </w:rPr>
        <w:t>Software requirements:</w:t>
      </w:r>
      <w:r>
        <w:rPr>
          <w:rFonts w:ascii="Arial" w:hAnsi="Arial"/>
          <w:sz w:val="22"/>
        </w:rPr>
        <w:t xml:space="preserve"> PyTorch ≥2.2, HuggingFace Transformers, DeepSpeed, MLflow, CUDA ≥12.0 — all standard on EuroHPC systems. No proprietary software licences required for HPC training.</w:t>
      </w:r>
    </w:p>
    <w:p w14:paraId="3DFFC395" w14:textId="69B395C6" w:rsidR="004921C0" w:rsidRPr="00133213" w:rsidRDefault="004921C0" w:rsidP="004921C0">
      <w:pPr>
        <w:spacing w:line="276" w:lineRule="auto" w:after="60"/>
        <w:rPr>
          <w:rFonts w:asciiTheme="minorHAnsi" w:eastAsia="Times New Roman" w:hAnsiTheme="minorHAnsi" w:cstheme="minorHAnsi"/>
          <w:i/>
          <w:lang w:val="en-GB" w:eastAsia="en-GB"/>
        </w:rPr>
      </w:pPr>
      <w:r>
        <w:rPr>
          <w:rFonts w:ascii="Arial" w:hAnsi="Arial"/>
          <w:sz w:val="22"/>
        </w:rPr>
      </w:r>
      <w:r>
        <w:rPr>
          <w:rFonts w:ascii="Arial" w:hAnsi="Arial"/>
          <w:b/>
          <w:sz w:val="22"/>
        </w:rPr>
        <w:t>ALD Engineering &amp; Construction LLC (Main Participant):</w:t>
      </w:r>
      <w:r>
        <w:rPr>
          <w:rFonts w:ascii="Arial" w:hAnsi="Arial"/>
          <w:sz w:val="22"/>
        </w:rPr>
      </w:r>
    </w:p>
    <w:p w14:paraId="0DED6C15" w14:textId="22482271" w:rsidR="009674BB" w:rsidRPr="00133213" w:rsidRDefault="004921C0" w:rsidP="003436CC">
      <w:pPr>
        <w:spacing w:line="276" w:lineRule="auto"/>
        <w:rPr>
          <w:rFonts w:asciiTheme="minorHAnsi" w:eastAsia="Times New Roman" w:hAnsiTheme="minorHAnsi" w:cstheme="minorHAnsi"/>
          <w:i/>
          <w:lang w:val="en-GB" w:eastAsia="en-GB"/>
        </w:rPr>
      </w:pPr>
      <w:r>
        <w:rPr>
          <w:rFonts w:ascii="Arial" w:hAnsi="Arial"/>
          <w:sz w:val="22"/>
        </w:rPr>
        <w:t>*Personnel (€160,000):* 20 person-months across 4 staff members — project coordinator (4 PM), lead software engineer (8 PM), senior data engineer (5 PM), senior cost engineer (3 PM). Rates reflect Ukrainian market levels (avg. €8,000/PM), appropriate for qualified engineering and domain specialist roles.</w:t>
      </w:r>
    </w:p>
    <w:bookmarkStart w:id="1" w:name="_MON_1515503995"/>
    <w:bookmarkEnd w:id="1"/>
    <w:p w14:paraId="4AE3E51E" w14:textId="632F7FE0" w:rsidR="00715342" w:rsidRPr="003A2A9C" w:rsidRDefault="00B34B26" w:rsidP="003436CC">
      <w:pPr>
        <w:spacing w:line="276" w:lineRule="auto"/>
        <w:rPr>
          <w:rFonts w:asciiTheme="minorHAnsi" w:eastAsia="Times New Roman" w:hAnsiTheme="minorHAnsi" w:cstheme="minorHAnsi"/>
          <w:lang w:val="en-GB" w:eastAsia="en-GB"/>
        </w:rPr>
      </w:pPr>
      <w:r>
        <w:rPr>
          <w:rFonts w:ascii="Arial" w:hAnsi="Arial"/>
          <w:sz w:val="22"/>
        </w:rPr>
        <w:t>*Other Direct Costs (€25,000):* Travel for consortium coordination meetings and FFplus events (€5,000 — 3 trips); specialised dataset acquisition for construction standards reference corpus (€5,000); cloud computing for development/staging environments and data preparation (€10,000); ERP data extraction infrastructure costs (€5,000).</w:t>
      </w:r>
    </w:p>
    <w:p w14:paraId="250DA8A0" w14:textId="68F4E29D" w:rsidR="005A6110" w:rsidRPr="003A2A9C" w:rsidRDefault="005A6110" w:rsidP="005A6110">
      <w:pPr>
        <w:spacing w:line="276" w:lineRule="auto"/>
        <w:rPr>
          <w:rFonts w:asciiTheme="minorHAnsi" w:eastAsia="Times New Roman" w:hAnsiTheme="minorHAnsi" w:cstheme="minorHAnsi"/>
          <w:i/>
          <w:lang w:val="en-GB" w:eastAsia="en-GB"/>
        </w:rPr>
      </w:pPr>
      <w:r>
        <w:rPr>
          <w:rFonts w:ascii="Arial" w:hAnsi="Arial"/>
          <w:sz w:val="22"/>
        </w:rPr>
        <w:t>*Total ALD: €185,000*</w:t>
      </w:r>
    </w:p>
    <w:p w14:paraId="180ACACF" w14:textId="1761D9D9" w:rsidR="005A6110" w:rsidRPr="003A2A9C" w:rsidRDefault="005A6110" w:rsidP="005A6110">
      <w:pPr>
        <w:spacing w:line="276" w:lineRule="auto" w:after="60"/>
        <w:rPr>
          <w:rFonts w:asciiTheme="minorHAnsi" w:eastAsia="Times New Roman" w:hAnsiTheme="minorHAnsi" w:cstheme="minorHAnsi"/>
          <w:i/>
          <w:lang w:val="en-GB" w:eastAsia="en-GB"/>
        </w:rPr>
      </w:pPr>
      <w:r>
        <w:rPr>
          <w:rFonts w:ascii="Arial" w:hAnsi="Arial"/>
          <w:sz w:val="22"/>
        </w:rPr>
      </w:r>
      <w:r>
        <w:rPr>
          <w:rFonts w:ascii="Arial" w:hAnsi="Arial"/>
          <w:b/>
          <w:sz w:val="22"/>
        </w:rPr>
        <w:t>ZNU — Laboratory of Parallel and Distributed Computing (Supporting Participant):</w:t>
      </w:r>
      <w:r>
        <w:rPr>
          <w:rFonts w:ascii="Arial" w:hAnsi="Arial"/>
          <w:sz w:val="22"/>
        </w:rPr>
      </w:r>
    </w:p>
    <w:p w14:paraId="4D3CF310" w14:textId="34D9B3E6" w:rsidR="005A6110" w:rsidRPr="003A2A9C" w:rsidRDefault="005A6110" w:rsidP="005A6110">
      <w:pPr>
        <w:spacing w:line="276" w:lineRule="auto"/>
        <w:rPr>
          <w:rFonts w:asciiTheme="minorHAnsi" w:eastAsia="Times New Roman" w:hAnsiTheme="minorHAnsi" w:cstheme="minorHAnsi"/>
          <w:i/>
          <w:lang w:val="en-GB" w:eastAsia="en-GB"/>
        </w:rPr>
      </w:pPr>
      <w:r>
        <w:rPr>
          <w:rFonts w:ascii="Arial" w:hAnsi="Arial"/>
          <w:sz w:val="22"/>
        </w:rPr>
        <w:t>*Personnel (€66,000):* 11 person-months across 3 researchers — laboratory head (5 PM), senior researcher (4 PM), researcher (2 PM). Rates reflect Ukrainian academic sector (avg. €6,000/PM).</w:t>
      </w:r>
    </w:p>
    <w:p w14:paraId="060CE3D9" w14:textId="77777777" w:rsidR="005A6110" w:rsidRPr="003A2A9C" w:rsidRDefault="005A6110" w:rsidP="005A6110">
      <w:pPr>
        <w:spacing w:line="276" w:lineRule="auto"/>
        <w:rPr>
          <w:rFonts w:asciiTheme="minorHAnsi" w:eastAsia="Times New Roman" w:hAnsiTheme="minorHAnsi" w:cstheme="minorHAnsi"/>
          <w:i/>
          <w:lang w:val="en-GB" w:eastAsia="en-GB"/>
        </w:rPr>
      </w:pPr>
      <w:r>
        <w:rPr>
          <w:rFonts w:ascii="Arial" w:hAnsi="Arial"/>
          <w:sz w:val="22"/>
        </w:rPr>
        <w:t>*Other Direct Costs (€19,000):* Travel for consortium meetings and EuroHPC system onboarding (€4,000 — 3 trips); HPC compute contingency for commercial cloud resources if needed for time-critical training phases (€15,000 — at actual cost, not commercial rates, used only if EuroHPC access timing requires supplementation).</w:t>
      </w:r>
    </w:p>
    <w:p w14:paraId="2CE2D79C" w14:textId="77777777" w:rsidR="00A704EA" w:rsidRPr="003A2A9C" w:rsidRDefault="00A704EA" w:rsidP="00927C8F">
      <w:pPr>
        <w:spacing w:line="276" w:lineRule="auto"/>
        <w:rPr>
          <w:rFonts w:asciiTheme="minorHAnsi" w:eastAsia="Times New Roman" w:hAnsiTheme="minorHAnsi" w:cstheme="minorHAnsi"/>
          <w:lang w:val="en-GB" w:eastAsia="en-GB"/>
        </w:rPr>
      </w:pPr>
      <w:r>
        <w:rPr>
          <w:rFonts w:ascii="Arial" w:hAnsi="Arial"/>
          <w:sz w:val="22"/>
        </w:rPr>
        <w:t>*Total ZNU: €85,000*</w:t>
      </w:r>
    </w:p>
    <w:p/>
    <w:p>
      <w:r>
        <w:rPr>
          <w:rFonts w:ascii="Arial" w:hAnsi="Arial"/>
          <w:b/>
          <w:sz w:val="28"/>
        </w:rPr>
        <w:t>References</w:t>
      </w:r>
    </w:p>
    <w:p>
      <w:pPr>
        <w:spacing w:after="40"/>
      </w:pPr>
      <w:r>
        <w:rPr>
          <w:rFonts w:ascii="Arial" w:hAnsi="Arial"/>
          <w:sz w:val="18"/>
        </w:rPr>
        <w:t>[1] European Commission, 'Solidarity with Ukraine: Digital Europe Programme now open to Ukraine for access to calls for funding,' Digital Strategy, September 2022. https://digital-strategy.ec.europa.eu/en/news/solidarity-ukraine-digital-europe-programme-open-ukraine-access-calls-funding</w:t>
      </w:r>
    </w:p>
    <w:p>
      <w:pPr>
        <w:spacing w:after="40"/>
      </w:pPr>
      <w:r>
        <w:rPr>
          <w:rFonts w:ascii="Arial" w:hAnsi="Arial"/>
          <w:sz w:val="18"/>
        </w:rPr>
        <w:t>[2] D. B. Kirk and W. H. Wen-mei, 'Programming Massively Parallel Processors: A Hands-on Approach,' 4th ed., Morgan Kaufmann, 2022.</w:t>
      </w:r>
    </w:p>
    <w:p>
      <w:pPr>
        <w:spacing w:after="40"/>
      </w:pPr>
      <w:r>
        <w:rPr>
          <w:rFonts w:ascii="Arial" w:hAnsi="Arial"/>
          <w:sz w:val="18"/>
        </w:rPr>
        <w:t>[3] P. E. D. Love, D. J. Edwards, and Z. Irani, 'A rework reduction model for construction projects,' IEEE Transactions on Engineering Management, vol. 51, no. 4, pp. 426–440, 2004.</w:t>
      </w:r>
    </w:p>
    <w:p>
      <w:pPr>
        <w:spacing w:after="40"/>
      </w:pPr>
      <w:r>
        <w:rPr>
          <w:rFonts w:ascii="Arial" w:hAnsi="Arial"/>
          <w:sz w:val="18"/>
        </w:rPr>
        <w:t>[4] A. Imani, L. Du, and H. Shrivastava, 'MathPrompter: Mathematical reasoning using large language models,' in Proc. ACL Industry Track, 2023, pp. 37–42.</w:t>
      </w:r>
    </w:p>
    <w:p>
      <w:pPr>
        <w:spacing w:after="40"/>
      </w:pPr>
      <w:r>
        <w:rPr>
          <w:rFonts w:ascii="Arial" w:hAnsi="Arial"/>
          <w:sz w:val="18"/>
        </w:rPr>
        <w:t>[5] E. J. Hu et al., 'LoRA: Low-Rank Adaptation of Large Language Models,' in Proc. ICLR, 2022.</w:t>
      </w:r>
    </w:p>
    <w:p>
      <w:pPr>
        <w:spacing w:after="40"/>
      </w:pPr>
      <w:r>
        <w:rPr>
          <w:rFonts w:ascii="Arial" w:hAnsi="Arial"/>
          <w:sz w:val="18"/>
        </w:rPr>
        <w:t>[6] T. Dettmers, A. Pagnoni, A. Holtzman, and L. Zettlemoyer, 'QLoRA: Efficient finetuning of quantized language models,' in Proc. NeurIPS, 2023.</w:t>
      </w:r>
    </w:p>
    <w:p>
      <w:pPr>
        <w:spacing w:after="40"/>
      </w:pPr>
      <w:r>
        <w:rPr>
          <w:rFonts w:ascii="Arial" w:hAnsi="Arial"/>
          <w:sz w:val="18"/>
        </w:rPr>
        <w:t>[7] World Bank, 'Ukraine Rapid Damage and Needs Assessment,' Washington, DC, 2023.</w:t>
      </w:r>
    </w:p>
    <w:p>
      <w:pPr>
        <w:spacing w:after="40"/>
      </w:pPr>
      <w:r>
        <w:rPr>
          <w:rFonts w:ascii="Arial" w:hAnsi="Arial"/>
          <w:sz w:val="18"/>
        </w:rPr>
        <w:t>[8] W. Yin, M. Guo, and S. Li, 'Structuring language model outputs with structured inputs: A survey,' arXiv preprint arXiv:2312.09854, 2023.</w:t>
      </w:r>
    </w:p>
    <w:p>
      <w:pPr>
        <w:spacing w:after="40"/>
      </w:pPr>
      <w:r>
        <w:rPr>
          <w:rFonts w:ascii="Arial" w:hAnsi="Arial"/>
          <w:sz w:val="18"/>
        </w:rPr>
        <w:t>[9] Y. Zhao et al., 'PyTorch FSDP: Experiences on scaling fully sharded data parallel,' in Proc. VLDB Endowment, vol. 16, no. 12, 2023.</w:t>
      </w:r>
    </w:p>
    <w:p>
      <w:pPr>
        <w:spacing w:after="40"/>
      </w:pPr>
      <w:r>
        <w:rPr>
          <w:rFonts w:ascii="Arial" w:hAnsi="Arial"/>
          <w:sz w:val="18"/>
        </w:rPr>
        <w:t>[10] T. Zhang, V. Kishore, F. Wu, K. Q. Weinberger, and Y. Artzi, 'BERTScore: Evaluating text generation with BERT,' in Proc. ICLR, 2020.</w:t>
      </w:r>
    </w:p>
    <w:p>
      <w:pPr>
        <w:spacing w:after="40"/>
      </w:pPr>
      <w:r>
        <w:rPr>
          <w:rFonts w:ascii="Arial" w:hAnsi="Arial"/>
          <w:sz w:val="18"/>
        </w:rPr>
        <w:t>[11] Databricks, 'MLflow: A platform for the machine learning lifecycle,' 2024. https://mlflow.org</w:t>
      </w:r>
    </w:p>
    <w:p>
      <w:pPr>
        <w:spacing w:after="40"/>
      </w:pPr>
      <w:r>
        <w:rPr>
          <w:rFonts w:ascii="Arial" w:hAnsi="Arial"/>
          <w:sz w:val="18"/>
        </w:rPr>
        <w:t>[12] European Commission, 'Ethics guidelines for trustworthy AI,' High-Level Expert Group on Artificial Intelligence, 2019.</w:t>
      </w:r>
    </w:p>
    <w:p>
      <w:pPr>
        <w:spacing w:after="40"/>
      </w:pPr>
      <w:r>
        <w:rPr>
          <w:rFonts w:ascii="Arial" w:hAnsi="Arial"/>
          <w:sz w:val="18"/>
        </w:rPr>
        <w:t>[13] M. Mitchell et al., 'Model cards for model reporting,' in Proc. FAT*, 2019, pp. 220–229.</w:t>
      </w:r>
    </w:p>
    <w:p>
      <w:pPr>
        <w:spacing w:after="40"/>
      </w:pPr>
      <w:r>
        <w:rPr>
          <w:rFonts w:ascii="Arial" w:hAnsi="Arial"/>
          <w:sz w:val="18"/>
        </w:rPr>
        <w:t>[14] H. Touvron et al., 'Llama 2: Open foundation and fine-tuned chat models,' arXiv preprint arXiv:2307.09288, 2023.</w:t>
      </w:r>
    </w:p>
    <w:p>
      <w:pPr>
        <w:spacing w:after="40"/>
      </w:pPr>
      <w:r>
        <w:rPr>
          <w:rFonts w:ascii="Arial" w:hAnsi="Arial"/>
          <w:sz w:val="18"/>
        </w:rPr>
        <w:t>[15] A. Q. Jiang et al., 'Mistral 7B,' arXiv preprint arXiv:2310.06825, 2023.</w:t>
      </w:r>
    </w:p>
    <w:p>
      <w:pPr>
        <w:spacing w:after="40"/>
      </w:pPr>
      <w:r>
        <w:rPr>
          <w:rFonts w:ascii="Arial" w:hAnsi="Arial"/>
          <w:sz w:val="18"/>
        </w:rPr>
        <w:t>[16] S. Rajbhandari, J. Rasley, O. Ruwase, and Y. He, 'ZeRO: Memory optimizations toward training trillion parameter models,' in Proc. SC, 2020.</w:t>
      </w:r>
    </w:p>
    <w:sectPr w:rsidR="00A704EA" w:rsidRPr="003A2A9C" w:rsidSect="000B492E">
      <w:footerReference w:type="default" r:id="rId11"/>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23E44" w14:textId="77777777" w:rsidR="00E14FAC" w:rsidRDefault="00E14FAC" w:rsidP="00D90707">
      <w:pPr>
        <w:spacing w:after="0" w:line="240" w:lineRule="auto"/>
      </w:pPr>
      <w:r>
        <w:separator/>
      </w:r>
    </w:p>
  </w:endnote>
  <w:endnote w:type="continuationSeparator" w:id="0">
    <w:p w14:paraId="5985DE5F" w14:textId="77777777" w:rsidR="00E14FAC" w:rsidRDefault="00E14FAC" w:rsidP="00D90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IDFont+F1">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264E5" w14:textId="77777777" w:rsidR="00B51824" w:rsidRPr="000B492E" w:rsidRDefault="00B51824">
    <w:pPr>
      <w:rPr>
        <w:rFonts w:asciiTheme="majorHAnsi" w:eastAsiaTheme="majorEastAsia" w:hAnsiTheme="majorHAnsi" w:cstheme="majorBidi"/>
        <w:sz w:val="24"/>
        <w:szCs w:val="48"/>
      </w:rPr>
    </w:pPr>
  </w:p>
  <w:p w14:paraId="1ED58BEC" w14:textId="77777777" w:rsidR="00B51824" w:rsidRPr="000B492E" w:rsidRDefault="00E14FAC" w:rsidP="000B492E">
    <w:pPr>
      <w:rPr>
        <w:rFonts w:asciiTheme="majorHAnsi" w:eastAsiaTheme="majorEastAsia" w:hAnsiTheme="majorHAnsi" w:cstheme="majorBidi"/>
        <w:sz w:val="28"/>
        <w:szCs w:val="48"/>
      </w:rPr>
    </w:pPr>
    <w:sdt>
      <w:sdtPr>
        <w:rPr>
          <w:rFonts w:asciiTheme="majorHAnsi" w:eastAsiaTheme="majorEastAsia" w:hAnsiTheme="majorHAnsi" w:cstheme="majorBidi"/>
          <w:sz w:val="48"/>
          <w:szCs w:val="48"/>
        </w:rPr>
        <w:id w:val="14478487"/>
        <w:docPartObj>
          <w:docPartGallery w:val="Page Numbers (Margins)"/>
          <w:docPartUnique/>
        </w:docPartObj>
      </w:sdtPr>
      <w:sdtEndPr>
        <w:rPr>
          <w:sz w:val="28"/>
        </w:rPr>
      </w:sdtEndPr>
      <w:sdtContent>
        <w:sdt>
          <w:sdtPr>
            <w:rPr>
              <w:rFonts w:asciiTheme="majorHAnsi" w:eastAsiaTheme="majorEastAsia" w:hAnsiTheme="majorHAnsi" w:cstheme="majorBidi"/>
              <w:sz w:val="28"/>
              <w:szCs w:val="48"/>
            </w:rPr>
            <w:id w:val="107640144"/>
            <w:docPartObj>
              <w:docPartGallery w:val="Page Numbers (Margins)"/>
              <w:docPartUnique/>
            </w:docPartObj>
          </w:sdtPr>
          <w:sdtEndPr/>
          <w:sdtContent>
            <w:r w:rsidR="00B51824" w:rsidRPr="000B492E">
              <w:rPr>
                <w:rFonts w:asciiTheme="minorHAnsi" w:eastAsiaTheme="minorEastAsia" w:hAnsiTheme="minorHAnsi"/>
                <w:sz w:val="12"/>
                <w:szCs w:val="22"/>
              </w:rPr>
              <w:fldChar w:fldCharType="begin"/>
            </w:r>
            <w:r w:rsidR="00B51824" w:rsidRPr="000B492E">
              <w:rPr>
                <w:sz w:val="12"/>
              </w:rPr>
              <w:instrText>PAGE   \* MERGEFORMAT</w:instrText>
            </w:r>
            <w:r w:rsidR="00B51824" w:rsidRPr="000B492E">
              <w:rPr>
                <w:rFonts w:asciiTheme="minorHAnsi" w:eastAsiaTheme="minorEastAsia" w:hAnsiTheme="minorHAnsi"/>
                <w:sz w:val="12"/>
                <w:szCs w:val="22"/>
              </w:rPr>
              <w:fldChar w:fldCharType="separate"/>
            </w:r>
            <w:r w:rsidR="00C17D4C" w:rsidRPr="00C17D4C">
              <w:rPr>
                <w:rFonts w:asciiTheme="majorHAnsi" w:eastAsiaTheme="majorEastAsia" w:hAnsiTheme="majorHAnsi" w:cstheme="majorBidi"/>
                <w:noProof/>
                <w:sz w:val="28"/>
                <w:szCs w:val="48"/>
              </w:rPr>
              <w:t>4</w:t>
            </w:r>
            <w:r w:rsidR="00B51824" w:rsidRPr="000B492E">
              <w:rPr>
                <w:rFonts w:asciiTheme="majorHAnsi" w:eastAsiaTheme="majorEastAsia" w:hAnsiTheme="majorHAnsi" w:cstheme="majorBidi"/>
                <w:sz w:val="28"/>
                <w:szCs w:val="4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9C73" w14:textId="77777777" w:rsidR="00E14FAC" w:rsidRDefault="00E14FAC" w:rsidP="00D90707">
      <w:pPr>
        <w:spacing w:after="0" w:line="240" w:lineRule="auto"/>
      </w:pPr>
      <w:r>
        <w:separator/>
      </w:r>
    </w:p>
  </w:footnote>
  <w:footnote w:type="continuationSeparator" w:id="0">
    <w:p w14:paraId="054640EA" w14:textId="77777777" w:rsidR="00E14FAC" w:rsidRDefault="00E14FAC" w:rsidP="00D90707">
      <w:pPr>
        <w:spacing w:after="0" w:line="240" w:lineRule="auto"/>
      </w:pPr>
      <w:r>
        <w:continuationSeparator/>
      </w:r>
    </w:p>
  </w:footnote>
  <w:footnote w:id="1">
    <w:p w14:paraId="0E71DA8C" w14:textId="7D984A26" w:rsidR="00956028" w:rsidRPr="003E4600" w:rsidRDefault="00956028" w:rsidP="00956028">
      <w:pPr>
        <w:pStyle w:val="Funotentext"/>
      </w:pPr>
      <w:r>
        <w:rPr>
          <w:rStyle w:val="Funotenzeichen"/>
        </w:rPr>
        <w:footnoteRef/>
      </w:r>
      <w:r w:rsidRPr="003E4600">
        <w:t xml:space="preserve"> </w:t>
      </w:r>
      <w:r w:rsidR="00754A23" w:rsidRPr="00763A3E">
        <w:t>A main participant is an SME or a Start-up and supporting participants are organisations assisting the main participant</w:t>
      </w:r>
    </w:p>
  </w:footnote>
  <w:footnote w:id="2">
    <w:p w14:paraId="11DF6BD1" w14:textId="18877BB1" w:rsidR="00B76258" w:rsidRPr="00B76258" w:rsidRDefault="00B76258">
      <w:pPr>
        <w:pStyle w:val="Funotentext"/>
      </w:pPr>
      <w:r>
        <w:rPr>
          <w:rStyle w:val="Funotenzeichen"/>
        </w:rPr>
        <w:footnoteRef/>
      </w:r>
      <w:r>
        <w:t xml:space="preserve"> </w:t>
      </w:r>
      <w:r w:rsidRPr="00B76258">
        <w:t>https://ec.europa.eu/newsroom/dae/document.cfm?doc_id=60419</w:t>
      </w:r>
    </w:p>
  </w:footnote>
  <w:footnote w:id="3">
    <w:p w14:paraId="0674D9A3" w14:textId="6C107A4B" w:rsidR="00B51824" w:rsidRPr="00FE15EB" w:rsidRDefault="00B51824">
      <w:pPr>
        <w:pStyle w:val="Funotentext"/>
      </w:pPr>
      <w:r>
        <w:rPr>
          <w:rStyle w:val="Funotenzeichen"/>
        </w:rPr>
        <w:footnoteRef/>
      </w:r>
      <w:r>
        <w:t xml:space="preserve"> </w:t>
      </w:r>
      <w:r w:rsidRPr="000B492E">
        <w:t xml:space="preserve">Examples of roles: </w:t>
      </w:r>
      <w:r w:rsidR="00016170">
        <w:t>SME</w:t>
      </w:r>
      <w:r w:rsidRPr="000B492E">
        <w:t xml:space="preserve">, application expert, </w:t>
      </w:r>
      <w:r>
        <w:t>HPC expert</w:t>
      </w:r>
    </w:p>
  </w:footnote>
  <w:footnote w:id="4">
    <w:p w14:paraId="282400D3" w14:textId="69EBBB84" w:rsidR="001E6E61" w:rsidRPr="001E6E61" w:rsidRDefault="001E6E61">
      <w:pPr>
        <w:pStyle w:val="Funotentext"/>
      </w:pPr>
      <w:r>
        <w:rPr>
          <w:rStyle w:val="Funotenzeichen"/>
        </w:rPr>
        <w:footnoteRef/>
      </w:r>
      <w:r>
        <w:t xml:space="preserve"> </w:t>
      </w:r>
      <w:r w:rsidRPr="001E6E61">
        <w:t>https://www.eurohpc-ju.europa.eu/ai-factories/ai-factories-access-modes_en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82674"/>
    <w:multiLevelType w:val="hybridMultilevel"/>
    <w:tmpl w:val="BC86000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8175BAB"/>
    <w:multiLevelType w:val="hybridMultilevel"/>
    <w:tmpl w:val="DEA62F04"/>
    <w:lvl w:ilvl="0" w:tplc="C574899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CEA020A"/>
    <w:multiLevelType w:val="hybridMultilevel"/>
    <w:tmpl w:val="E8E891E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2A857642"/>
    <w:multiLevelType w:val="hybridMultilevel"/>
    <w:tmpl w:val="2AB026B6"/>
    <w:lvl w:ilvl="0" w:tplc="0407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40440DE"/>
    <w:multiLevelType w:val="hybridMultilevel"/>
    <w:tmpl w:val="A8ECEACE"/>
    <w:lvl w:ilvl="0" w:tplc="C574899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58575C7"/>
    <w:multiLevelType w:val="hybridMultilevel"/>
    <w:tmpl w:val="33DCF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89338F"/>
    <w:multiLevelType w:val="hybridMultilevel"/>
    <w:tmpl w:val="70CA5716"/>
    <w:lvl w:ilvl="0" w:tplc="607266B4">
      <w:start w:val="1"/>
      <w:numFmt w:val="decimal"/>
      <w:pStyle w:val="Vertragsklausel"/>
      <w:lvlText w:val="§%1."/>
      <w:lvlJc w:val="left"/>
      <w:pPr>
        <w:ind w:left="4472" w:hanging="360"/>
      </w:pPr>
      <w:rPr>
        <w:rFonts w:hint="default"/>
      </w:rPr>
    </w:lvl>
    <w:lvl w:ilvl="1" w:tplc="08090019" w:tentative="1">
      <w:start w:val="1"/>
      <w:numFmt w:val="lowerLetter"/>
      <w:lvlText w:val="%2."/>
      <w:lvlJc w:val="left"/>
      <w:pPr>
        <w:ind w:left="5192" w:hanging="360"/>
      </w:pPr>
    </w:lvl>
    <w:lvl w:ilvl="2" w:tplc="0809001B" w:tentative="1">
      <w:start w:val="1"/>
      <w:numFmt w:val="lowerRoman"/>
      <w:lvlText w:val="%3."/>
      <w:lvlJc w:val="right"/>
      <w:pPr>
        <w:ind w:left="5912" w:hanging="180"/>
      </w:pPr>
    </w:lvl>
    <w:lvl w:ilvl="3" w:tplc="0809000F" w:tentative="1">
      <w:start w:val="1"/>
      <w:numFmt w:val="decimal"/>
      <w:lvlText w:val="%4."/>
      <w:lvlJc w:val="left"/>
      <w:pPr>
        <w:ind w:left="6632" w:hanging="360"/>
      </w:pPr>
    </w:lvl>
    <w:lvl w:ilvl="4" w:tplc="08090019" w:tentative="1">
      <w:start w:val="1"/>
      <w:numFmt w:val="lowerLetter"/>
      <w:lvlText w:val="%5."/>
      <w:lvlJc w:val="left"/>
      <w:pPr>
        <w:ind w:left="7352" w:hanging="360"/>
      </w:pPr>
    </w:lvl>
    <w:lvl w:ilvl="5" w:tplc="0809001B" w:tentative="1">
      <w:start w:val="1"/>
      <w:numFmt w:val="lowerRoman"/>
      <w:lvlText w:val="%6."/>
      <w:lvlJc w:val="right"/>
      <w:pPr>
        <w:ind w:left="8072" w:hanging="180"/>
      </w:pPr>
    </w:lvl>
    <w:lvl w:ilvl="6" w:tplc="0809000F" w:tentative="1">
      <w:start w:val="1"/>
      <w:numFmt w:val="decimal"/>
      <w:lvlText w:val="%7."/>
      <w:lvlJc w:val="left"/>
      <w:pPr>
        <w:ind w:left="8792" w:hanging="360"/>
      </w:pPr>
    </w:lvl>
    <w:lvl w:ilvl="7" w:tplc="08090019" w:tentative="1">
      <w:start w:val="1"/>
      <w:numFmt w:val="lowerLetter"/>
      <w:lvlText w:val="%8."/>
      <w:lvlJc w:val="left"/>
      <w:pPr>
        <w:ind w:left="9512" w:hanging="360"/>
      </w:pPr>
    </w:lvl>
    <w:lvl w:ilvl="8" w:tplc="0809001B" w:tentative="1">
      <w:start w:val="1"/>
      <w:numFmt w:val="lowerRoman"/>
      <w:lvlText w:val="%9."/>
      <w:lvlJc w:val="right"/>
      <w:pPr>
        <w:ind w:left="10232" w:hanging="180"/>
      </w:pPr>
    </w:lvl>
  </w:abstractNum>
  <w:abstractNum w:abstractNumId="7" w15:restartNumberingAfterBreak="0">
    <w:nsid w:val="387769DB"/>
    <w:multiLevelType w:val="hybridMultilevel"/>
    <w:tmpl w:val="8216F96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E323D73"/>
    <w:multiLevelType w:val="hybridMultilevel"/>
    <w:tmpl w:val="4F70D12E"/>
    <w:lvl w:ilvl="0" w:tplc="8FE82D4E">
      <w:numFmt w:val="bullet"/>
      <w:lvlText w:val="-"/>
      <w:lvlJc w:val="left"/>
      <w:pPr>
        <w:ind w:left="720" w:hanging="360"/>
      </w:pPr>
      <w:rPr>
        <w:rFonts w:ascii="Times New Roman" w:eastAsiaTheme="minorHAnsi"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496C6D9A"/>
    <w:multiLevelType w:val="hybridMultilevel"/>
    <w:tmpl w:val="199CF410"/>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0" w15:restartNumberingAfterBreak="0">
    <w:nsid w:val="4B2B6445"/>
    <w:multiLevelType w:val="hybridMultilevel"/>
    <w:tmpl w:val="7E40E9AC"/>
    <w:lvl w:ilvl="0" w:tplc="7C32E59E">
      <w:start w:val="1"/>
      <w:numFmt w:val="decimal"/>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AA71435"/>
    <w:multiLevelType w:val="hybridMultilevel"/>
    <w:tmpl w:val="F072E3DC"/>
    <w:lvl w:ilvl="0" w:tplc="7E002C5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E400ABC"/>
    <w:multiLevelType w:val="hybridMultilevel"/>
    <w:tmpl w:val="5E206362"/>
    <w:lvl w:ilvl="0" w:tplc="4E28A37C">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057301A"/>
    <w:multiLevelType w:val="hybridMultilevel"/>
    <w:tmpl w:val="1EF61BE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4" w15:restartNumberingAfterBreak="0">
    <w:nsid w:val="61803631"/>
    <w:multiLevelType w:val="hybridMultilevel"/>
    <w:tmpl w:val="88C08E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C9311D7"/>
    <w:multiLevelType w:val="hybridMultilevel"/>
    <w:tmpl w:val="8E305E4A"/>
    <w:lvl w:ilvl="0" w:tplc="C5748992">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44C5BC5"/>
    <w:multiLevelType w:val="hybridMultilevel"/>
    <w:tmpl w:val="D6EA47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44C5EE3"/>
    <w:multiLevelType w:val="hybridMultilevel"/>
    <w:tmpl w:val="06A4FCF8"/>
    <w:lvl w:ilvl="0" w:tplc="7E002C50">
      <w:numFmt w:val="bullet"/>
      <w:lvlText w:val="-"/>
      <w:lvlJc w:val="left"/>
      <w:pPr>
        <w:ind w:left="720" w:hanging="360"/>
      </w:pPr>
      <w:rPr>
        <w:rFonts w:ascii="Arial" w:eastAsia="Times New Roman" w:hAnsi="Arial" w:cs="Arial" w:hint="default"/>
      </w:rPr>
    </w:lvl>
    <w:lvl w:ilvl="1" w:tplc="04070001">
      <w:start w:val="1"/>
      <w:numFmt w:val="bullet"/>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44F4351"/>
    <w:multiLevelType w:val="hybridMultilevel"/>
    <w:tmpl w:val="904E9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6"/>
  </w:num>
  <w:num w:numId="3">
    <w:abstractNumId w:val="6"/>
  </w:num>
  <w:num w:numId="4">
    <w:abstractNumId w:val="6"/>
  </w:num>
  <w:num w:numId="5">
    <w:abstractNumId w:val="18"/>
  </w:num>
  <w:num w:numId="6">
    <w:abstractNumId w:val="0"/>
  </w:num>
  <w:num w:numId="7">
    <w:abstractNumId w:val="8"/>
  </w:num>
  <w:num w:numId="8">
    <w:abstractNumId w:val="5"/>
  </w:num>
  <w:num w:numId="9">
    <w:abstractNumId w:val="16"/>
  </w:num>
  <w:num w:numId="10">
    <w:abstractNumId w:val="7"/>
  </w:num>
  <w:num w:numId="11">
    <w:abstractNumId w:val="12"/>
  </w:num>
  <w:num w:numId="12">
    <w:abstractNumId w:val="17"/>
  </w:num>
  <w:num w:numId="13">
    <w:abstractNumId w:val="15"/>
  </w:num>
  <w:num w:numId="14">
    <w:abstractNumId w:val="14"/>
  </w:num>
  <w:num w:numId="15">
    <w:abstractNumId w:val="11"/>
  </w:num>
  <w:num w:numId="16">
    <w:abstractNumId w:val="13"/>
  </w:num>
  <w:num w:numId="17">
    <w:abstractNumId w:val="1"/>
  </w:num>
  <w:num w:numId="18">
    <w:abstractNumId w:val="4"/>
  </w:num>
  <w:num w:numId="19">
    <w:abstractNumId w:val="10"/>
  </w:num>
  <w:num w:numId="20">
    <w:abstractNumId w:val="9"/>
  </w:num>
  <w:num w:numId="21">
    <w:abstractNumId w:val="2"/>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A3F"/>
    <w:rsid w:val="00011F96"/>
    <w:rsid w:val="00016170"/>
    <w:rsid w:val="000343F3"/>
    <w:rsid w:val="00034E2C"/>
    <w:rsid w:val="000437E3"/>
    <w:rsid w:val="00063A97"/>
    <w:rsid w:val="000640ED"/>
    <w:rsid w:val="000773ED"/>
    <w:rsid w:val="0008319C"/>
    <w:rsid w:val="00090E87"/>
    <w:rsid w:val="000B492E"/>
    <w:rsid w:val="000C31E9"/>
    <w:rsid w:val="000E3F51"/>
    <w:rsid w:val="000E6121"/>
    <w:rsid w:val="000E755A"/>
    <w:rsid w:val="000F15C7"/>
    <w:rsid w:val="000F7CB4"/>
    <w:rsid w:val="0011034F"/>
    <w:rsid w:val="001130F8"/>
    <w:rsid w:val="00115B8C"/>
    <w:rsid w:val="00131BB5"/>
    <w:rsid w:val="00131C45"/>
    <w:rsid w:val="00133213"/>
    <w:rsid w:val="00135F71"/>
    <w:rsid w:val="0013773C"/>
    <w:rsid w:val="00144D84"/>
    <w:rsid w:val="00146CDB"/>
    <w:rsid w:val="001532E4"/>
    <w:rsid w:val="00160BBF"/>
    <w:rsid w:val="00191484"/>
    <w:rsid w:val="001A3D39"/>
    <w:rsid w:val="001B1159"/>
    <w:rsid w:val="001E1FF0"/>
    <w:rsid w:val="001E22AE"/>
    <w:rsid w:val="001E6E61"/>
    <w:rsid w:val="001F5990"/>
    <w:rsid w:val="002260BA"/>
    <w:rsid w:val="00233EDF"/>
    <w:rsid w:val="00250066"/>
    <w:rsid w:val="00257DC4"/>
    <w:rsid w:val="002672E9"/>
    <w:rsid w:val="0027142A"/>
    <w:rsid w:val="00271719"/>
    <w:rsid w:val="00276388"/>
    <w:rsid w:val="00280E51"/>
    <w:rsid w:val="002A2FE1"/>
    <w:rsid w:val="002A3F95"/>
    <w:rsid w:val="002B673D"/>
    <w:rsid w:val="002B7E0F"/>
    <w:rsid w:val="002C45F7"/>
    <w:rsid w:val="002C7C5F"/>
    <w:rsid w:val="002D3695"/>
    <w:rsid w:val="002F5391"/>
    <w:rsid w:val="003015C6"/>
    <w:rsid w:val="00311349"/>
    <w:rsid w:val="00322108"/>
    <w:rsid w:val="00324481"/>
    <w:rsid w:val="00342D06"/>
    <w:rsid w:val="003436CC"/>
    <w:rsid w:val="0034473C"/>
    <w:rsid w:val="00354CA9"/>
    <w:rsid w:val="00355279"/>
    <w:rsid w:val="0036159C"/>
    <w:rsid w:val="00362E82"/>
    <w:rsid w:val="00383174"/>
    <w:rsid w:val="00384BCF"/>
    <w:rsid w:val="003962D7"/>
    <w:rsid w:val="003A2A9C"/>
    <w:rsid w:val="003A590B"/>
    <w:rsid w:val="003B06F6"/>
    <w:rsid w:val="003B2ACC"/>
    <w:rsid w:val="003C6161"/>
    <w:rsid w:val="003D5656"/>
    <w:rsid w:val="003D75F0"/>
    <w:rsid w:val="003F53DB"/>
    <w:rsid w:val="00403438"/>
    <w:rsid w:val="004428DC"/>
    <w:rsid w:val="00450F83"/>
    <w:rsid w:val="00451280"/>
    <w:rsid w:val="00477139"/>
    <w:rsid w:val="00477935"/>
    <w:rsid w:val="00482321"/>
    <w:rsid w:val="004921C0"/>
    <w:rsid w:val="004A0B1F"/>
    <w:rsid w:val="004A16B6"/>
    <w:rsid w:val="004B6933"/>
    <w:rsid w:val="004C5E62"/>
    <w:rsid w:val="004D62B4"/>
    <w:rsid w:val="004D71B2"/>
    <w:rsid w:val="004F1F51"/>
    <w:rsid w:val="004F709A"/>
    <w:rsid w:val="00502FEA"/>
    <w:rsid w:val="00505704"/>
    <w:rsid w:val="00505B37"/>
    <w:rsid w:val="0051763D"/>
    <w:rsid w:val="00526D86"/>
    <w:rsid w:val="00531B0B"/>
    <w:rsid w:val="00533F9B"/>
    <w:rsid w:val="00545F47"/>
    <w:rsid w:val="0055198C"/>
    <w:rsid w:val="00552E0C"/>
    <w:rsid w:val="00561C2A"/>
    <w:rsid w:val="0056580C"/>
    <w:rsid w:val="0057027B"/>
    <w:rsid w:val="00573F08"/>
    <w:rsid w:val="00594283"/>
    <w:rsid w:val="005947A9"/>
    <w:rsid w:val="005A6110"/>
    <w:rsid w:val="005B1B7B"/>
    <w:rsid w:val="005B3783"/>
    <w:rsid w:val="005B455C"/>
    <w:rsid w:val="005B7B45"/>
    <w:rsid w:val="005C2B00"/>
    <w:rsid w:val="005C4E7A"/>
    <w:rsid w:val="005F6A58"/>
    <w:rsid w:val="00614178"/>
    <w:rsid w:val="00640971"/>
    <w:rsid w:val="00650217"/>
    <w:rsid w:val="006771E0"/>
    <w:rsid w:val="006860A4"/>
    <w:rsid w:val="006863DD"/>
    <w:rsid w:val="006E18EE"/>
    <w:rsid w:val="006E77AF"/>
    <w:rsid w:val="006F57F1"/>
    <w:rsid w:val="00703850"/>
    <w:rsid w:val="00715342"/>
    <w:rsid w:val="007156D6"/>
    <w:rsid w:val="00723760"/>
    <w:rsid w:val="00730EDF"/>
    <w:rsid w:val="00746A5E"/>
    <w:rsid w:val="00754A23"/>
    <w:rsid w:val="007559A3"/>
    <w:rsid w:val="007666C8"/>
    <w:rsid w:val="00770943"/>
    <w:rsid w:val="00776157"/>
    <w:rsid w:val="00793CBE"/>
    <w:rsid w:val="007A2D30"/>
    <w:rsid w:val="007D6E66"/>
    <w:rsid w:val="007F1B0E"/>
    <w:rsid w:val="007F6AA3"/>
    <w:rsid w:val="00800C85"/>
    <w:rsid w:val="00806F99"/>
    <w:rsid w:val="0080756A"/>
    <w:rsid w:val="0081017D"/>
    <w:rsid w:val="00833B62"/>
    <w:rsid w:val="00835A3F"/>
    <w:rsid w:val="008420B9"/>
    <w:rsid w:val="00851811"/>
    <w:rsid w:val="00866510"/>
    <w:rsid w:val="0088414A"/>
    <w:rsid w:val="00886C0E"/>
    <w:rsid w:val="00894F4E"/>
    <w:rsid w:val="008A0F77"/>
    <w:rsid w:val="008A0FD4"/>
    <w:rsid w:val="008B26C4"/>
    <w:rsid w:val="008B467A"/>
    <w:rsid w:val="0092419C"/>
    <w:rsid w:val="00927B65"/>
    <w:rsid w:val="00927C8F"/>
    <w:rsid w:val="009375E1"/>
    <w:rsid w:val="00956028"/>
    <w:rsid w:val="00961812"/>
    <w:rsid w:val="00962104"/>
    <w:rsid w:val="00966000"/>
    <w:rsid w:val="009674BB"/>
    <w:rsid w:val="009763A1"/>
    <w:rsid w:val="009840D5"/>
    <w:rsid w:val="009854D8"/>
    <w:rsid w:val="00993A68"/>
    <w:rsid w:val="009951DA"/>
    <w:rsid w:val="009A53E3"/>
    <w:rsid w:val="009B0670"/>
    <w:rsid w:val="009B3CF5"/>
    <w:rsid w:val="009D2386"/>
    <w:rsid w:val="009D3BAC"/>
    <w:rsid w:val="009D62D0"/>
    <w:rsid w:val="009E38B1"/>
    <w:rsid w:val="009E713E"/>
    <w:rsid w:val="00A04A3C"/>
    <w:rsid w:val="00A174E8"/>
    <w:rsid w:val="00A21217"/>
    <w:rsid w:val="00A2294B"/>
    <w:rsid w:val="00A36AC4"/>
    <w:rsid w:val="00A373A6"/>
    <w:rsid w:val="00A44693"/>
    <w:rsid w:val="00A60DA1"/>
    <w:rsid w:val="00A701C2"/>
    <w:rsid w:val="00A704EA"/>
    <w:rsid w:val="00A73062"/>
    <w:rsid w:val="00A75470"/>
    <w:rsid w:val="00A83ED0"/>
    <w:rsid w:val="00A87AF3"/>
    <w:rsid w:val="00A909CA"/>
    <w:rsid w:val="00AB17A8"/>
    <w:rsid w:val="00AB4B49"/>
    <w:rsid w:val="00AD0433"/>
    <w:rsid w:val="00AE0097"/>
    <w:rsid w:val="00B03215"/>
    <w:rsid w:val="00B06A40"/>
    <w:rsid w:val="00B25F79"/>
    <w:rsid w:val="00B260B7"/>
    <w:rsid w:val="00B34B26"/>
    <w:rsid w:val="00B434DB"/>
    <w:rsid w:val="00B51824"/>
    <w:rsid w:val="00B55A1B"/>
    <w:rsid w:val="00B63758"/>
    <w:rsid w:val="00B75A5D"/>
    <w:rsid w:val="00B76258"/>
    <w:rsid w:val="00B811F6"/>
    <w:rsid w:val="00BA441B"/>
    <w:rsid w:val="00BD670F"/>
    <w:rsid w:val="00BE5EFB"/>
    <w:rsid w:val="00BF2C35"/>
    <w:rsid w:val="00C011D1"/>
    <w:rsid w:val="00C05D1C"/>
    <w:rsid w:val="00C07D8C"/>
    <w:rsid w:val="00C12BDB"/>
    <w:rsid w:val="00C17D4C"/>
    <w:rsid w:val="00C24F3B"/>
    <w:rsid w:val="00C32065"/>
    <w:rsid w:val="00C3643E"/>
    <w:rsid w:val="00C46030"/>
    <w:rsid w:val="00C515D3"/>
    <w:rsid w:val="00C6091B"/>
    <w:rsid w:val="00C62F30"/>
    <w:rsid w:val="00C6598C"/>
    <w:rsid w:val="00C92171"/>
    <w:rsid w:val="00C96626"/>
    <w:rsid w:val="00C96CB9"/>
    <w:rsid w:val="00CA5CAF"/>
    <w:rsid w:val="00CC0CA1"/>
    <w:rsid w:val="00CD017B"/>
    <w:rsid w:val="00CD1F23"/>
    <w:rsid w:val="00CE37C5"/>
    <w:rsid w:val="00CF035E"/>
    <w:rsid w:val="00CF4021"/>
    <w:rsid w:val="00CF7EAA"/>
    <w:rsid w:val="00D00D0A"/>
    <w:rsid w:val="00D0441B"/>
    <w:rsid w:val="00D37C87"/>
    <w:rsid w:val="00D40733"/>
    <w:rsid w:val="00D4298C"/>
    <w:rsid w:val="00D71505"/>
    <w:rsid w:val="00D83DF5"/>
    <w:rsid w:val="00D90707"/>
    <w:rsid w:val="00D95A94"/>
    <w:rsid w:val="00D96163"/>
    <w:rsid w:val="00DA049E"/>
    <w:rsid w:val="00DB1DBD"/>
    <w:rsid w:val="00DD18A7"/>
    <w:rsid w:val="00DF37B6"/>
    <w:rsid w:val="00DF4010"/>
    <w:rsid w:val="00E125F9"/>
    <w:rsid w:val="00E14FAC"/>
    <w:rsid w:val="00E26375"/>
    <w:rsid w:val="00E47321"/>
    <w:rsid w:val="00E5024A"/>
    <w:rsid w:val="00E6163B"/>
    <w:rsid w:val="00E61D8A"/>
    <w:rsid w:val="00E724EB"/>
    <w:rsid w:val="00E81372"/>
    <w:rsid w:val="00E85E96"/>
    <w:rsid w:val="00E860C8"/>
    <w:rsid w:val="00E939C3"/>
    <w:rsid w:val="00EB0093"/>
    <w:rsid w:val="00ED43A6"/>
    <w:rsid w:val="00EF30E6"/>
    <w:rsid w:val="00EF55E3"/>
    <w:rsid w:val="00F07B4A"/>
    <w:rsid w:val="00F13D62"/>
    <w:rsid w:val="00F17BC8"/>
    <w:rsid w:val="00F21979"/>
    <w:rsid w:val="00F2687B"/>
    <w:rsid w:val="00F33F84"/>
    <w:rsid w:val="00F343ED"/>
    <w:rsid w:val="00F355DD"/>
    <w:rsid w:val="00F50ED8"/>
    <w:rsid w:val="00F537AE"/>
    <w:rsid w:val="00F62374"/>
    <w:rsid w:val="00F63B37"/>
    <w:rsid w:val="00F63BC6"/>
    <w:rsid w:val="00F77EB1"/>
    <w:rsid w:val="00F80536"/>
    <w:rsid w:val="00F94DEB"/>
    <w:rsid w:val="00FA62C8"/>
    <w:rsid w:val="00FB6A2D"/>
    <w:rsid w:val="00FE15EB"/>
    <w:rsid w:val="00FE3C5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FE707"/>
  <w15:docId w15:val="{9CB00169-7C59-43BC-8814-64F4B3735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37C87"/>
    <w:rPr>
      <w:rFonts w:ascii="Arial" w:hAnsi="Arial"/>
      <w:szCs w:val="24"/>
      <w:lang w:val="de-DE" w:eastAsia="de-DE"/>
    </w:rPr>
  </w:style>
  <w:style w:type="paragraph" w:styleId="berschrift1">
    <w:name w:val="heading 1"/>
    <w:basedOn w:val="Standard"/>
    <w:next w:val="Standard"/>
    <w:link w:val="berschrift1Zchn"/>
    <w:qFormat/>
    <w:rsid w:val="00D37C87"/>
    <w:pPr>
      <w:keepNext/>
      <w:jc w:val="center"/>
      <w:outlineLvl w:val="0"/>
    </w:pPr>
    <w:rPr>
      <w:rFonts w:ascii="Times New Roman" w:eastAsia="Times New Roman" w:hAnsi="Times New Roman" w:cs="Times New Roman"/>
      <w:b/>
      <w:bCs/>
      <w:sz w:val="24"/>
    </w:rPr>
  </w:style>
  <w:style w:type="paragraph" w:styleId="berschrift2">
    <w:name w:val="heading 2"/>
    <w:basedOn w:val="Standard"/>
    <w:next w:val="Standard"/>
    <w:link w:val="berschrift2Zchn"/>
    <w:uiPriority w:val="9"/>
    <w:semiHidden/>
    <w:unhideWhenUsed/>
    <w:qFormat/>
    <w:rsid w:val="00D37C87"/>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ertragsklausel">
    <w:name w:val="Vertragsklausel"/>
    <w:basedOn w:val="berschrift2"/>
    <w:next w:val="Standard"/>
    <w:qFormat/>
    <w:rsid w:val="00D37C87"/>
    <w:pPr>
      <w:numPr>
        <w:numId w:val="4"/>
      </w:numPr>
      <w:jc w:val="left"/>
    </w:pPr>
    <w:rPr>
      <w:rFonts w:ascii="Arial" w:hAnsi="Arial" w:cs="Arial"/>
      <w:color w:val="auto"/>
      <w:sz w:val="24"/>
    </w:rPr>
  </w:style>
  <w:style w:type="character" w:customStyle="1" w:styleId="berschrift2Zchn">
    <w:name w:val="Überschrift 2 Zchn"/>
    <w:basedOn w:val="Absatz-Standardschriftart"/>
    <w:link w:val="berschrift2"/>
    <w:uiPriority w:val="9"/>
    <w:semiHidden/>
    <w:rsid w:val="00D37C87"/>
    <w:rPr>
      <w:rFonts w:asciiTheme="majorHAnsi" w:eastAsiaTheme="majorEastAsia" w:hAnsiTheme="majorHAnsi" w:cstheme="majorBidi"/>
      <w:b/>
      <w:bCs/>
      <w:color w:val="4F81BD" w:themeColor="accent1"/>
      <w:sz w:val="26"/>
      <w:szCs w:val="26"/>
      <w:lang w:val="de-DE" w:eastAsia="de-DE"/>
    </w:rPr>
  </w:style>
  <w:style w:type="character" w:customStyle="1" w:styleId="berschrift1Zchn">
    <w:name w:val="Überschrift 1 Zchn"/>
    <w:basedOn w:val="Absatz-Standardschriftart"/>
    <w:link w:val="berschrift1"/>
    <w:rsid w:val="00D37C87"/>
    <w:rPr>
      <w:rFonts w:ascii="Times New Roman" w:eastAsia="Times New Roman" w:hAnsi="Times New Roman" w:cs="Times New Roman"/>
      <w:b/>
      <w:bCs/>
      <w:sz w:val="24"/>
      <w:szCs w:val="24"/>
      <w:lang w:val="de-DE" w:eastAsia="de-DE"/>
    </w:rPr>
  </w:style>
  <w:style w:type="paragraph" w:styleId="Sprechblasentext">
    <w:name w:val="Balloon Text"/>
    <w:basedOn w:val="Standard"/>
    <w:link w:val="SprechblasentextZchn"/>
    <w:uiPriority w:val="99"/>
    <w:semiHidden/>
    <w:unhideWhenUsed/>
    <w:rsid w:val="00835A3F"/>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35A3F"/>
    <w:rPr>
      <w:rFonts w:ascii="Tahoma" w:hAnsi="Tahoma" w:cs="Tahoma"/>
      <w:sz w:val="16"/>
      <w:szCs w:val="16"/>
      <w:lang w:val="de-DE" w:eastAsia="de-DE"/>
    </w:rPr>
  </w:style>
  <w:style w:type="paragraph" w:styleId="Titel">
    <w:name w:val="Title"/>
    <w:basedOn w:val="Standard"/>
    <w:next w:val="Standard"/>
    <w:link w:val="TitelZchn"/>
    <w:uiPriority w:val="10"/>
    <w:qFormat/>
    <w:rsid w:val="009840D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9840D5"/>
    <w:rPr>
      <w:rFonts w:asciiTheme="majorHAnsi" w:eastAsiaTheme="majorEastAsia" w:hAnsiTheme="majorHAnsi" w:cstheme="majorBidi"/>
      <w:color w:val="17365D" w:themeColor="text2" w:themeShade="BF"/>
      <w:spacing w:val="5"/>
      <w:kern w:val="28"/>
      <w:sz w:val="52"/>
      <w:szCs w:val="52"/>
      <w:lang w:val="de-DE" w:eastAsia="de-DE"/>
    </w:rPr>
  </w:style>
  <w:style w:type="paragraph" w:styleId="Untertitel">
    <w:name w:val="Subtitle"/>
    <w:basedOn w:val="Standard"/>
    <w:next w:val="Standard"/>
    <w:link w:val="UntertitelZchn"/>
    <w:uiPriority w:val="11"/>
    <w:qFormat/>
    <w:rsid w:val="00D90707"/>
    <w:pPr>
      <w:numPr>
        <w:ilvl w:val="1"/>
      </w:numPr>
    </w:pPr>
    <w:rPr>
      <w:rFonts w:asciiTheme="majorHAnsi" w:eastAsiaTheme="majorEastAsia" w:hAnsiTheme="majorHAnsi" w:cstheme="majorBidi"/>
      <w:i/>
      <w:iCs/>
      <w:color w:val="4F81BD" w:themeColor="accent1"/>
      <w:spacing w:val="15"/>
      <w:sz w:val="24"/>
    </w:rPr>
  </w:style>
  <w:style w:type="character" w:customStyle="1" w:styleId="UntertitelZchn">
    <w:name w:val="Untertitel Zchn"/>
    <w:basedOn w:val="Absatz-Standardschriftart"/>
    <w:link w:val="Untertitel"/>
    <w:uiPriority w:val="11"/>
    <w:rsid w:val="00D90707"/>
    <w:rPr>
      <w:rFonts w:asciiTheme="majorHAnsi" w:eastAsiaTheme="majorEastAsia" w:hAnsiTheme="majorHAnsi" w:cstheme="majorBidi"/>
      <w:i/>
      <w:iCs/>
      <w:color w:val="4F81BD" w:themeColor="accent1"/>
      <w:spacing w:val="15"/>
      <w:sz w:val="24"/>
      <w:szCs w:val="24"/>
      <w:lang w:val="de-DE" w:eastAsia="de-DE"/>
    </w:rPr>
  </w:style>
  <w:style w:type="character" w:styleId="Funotenzeichen">
    <w:name w:val="footnote reference"/>
    <w:aliases w:val="Footnote symbol"/>
    <w:basedOn w:val="Absatz-Standardschriftart"/>
    <w:uiPriority w:val="99"/>
    <w:rsid w:val="00D90707"/>
    <w:rPr>
      <w:rFonts w:cs="Times New Roman"/>
      <w:vertAlign w:val="superscript"/>
    </w:rPr>
  </w:style>
  <w:style w:type="paragraph" w:styleId="Funotentext">
    <w:name w:val="footnote text"/>
    <w:aliases w:val="Schriftart: 9 pt,Schriftart: 10 pt,Schriftart: 8 pt,WB-Fußnotentext,fn,Footnotes,Footnote ak"/>
    <w:basedOn w:val="Standard"/>
    <w:link w:val="FunotentextZchn"/>
    <w:uiPriority w:val="99"/>
    <w:rsid w:val="00D90707"/>
    <w:pPr>
      <w:spacing w:line="276" w:lineRule="auto"/>
    </w:pPr>
    <w:rPr>
      <w:rFonts w:asciiTheme="minorHAnsi" w:eastAsia="Times New Roman" w:hAnsiTheme="minorHAnsi" w:cs="Times New Roman"/>
      <w:sz w:val="20"/>
      <w:szCs w:val="20"/>
      <w:lang w:val="en-GB" w:eastAsia="en-GB"/>
    </w:rPr>
  </w:style>
  <w:style w:type="character" w:customStyle="1" w:styleId="FunotentextZchn">
    <w:name w:val="Fußnotentext Zchn"/>
    <w:aliases w:val="Schriftart: 9 pt Zchn,Schriftart: 10 pt Zchn,Schriftart: 8 pt Zchn,WB-Fußnotentext Zchn,fn Zchn,Footnotes Zchn,Footnote ak Zchn"/>
    <w:basedOn w:val="Absatz-Standardschriftart"/>
    <w:link w:val="Funotentext"/>
    <w:uiPriority w:val="99"/>
    <w:rsid w:val="00D90707"/>
    <w:rPr>
      <w:rFonts w:eastAsia="Times New Roman" w:cs="Times New Roman"/>
      <w:sz w:val="20"/>
      <w:szCs w:val="20"/>
      <w:lang w:eastAsia="en-GB"/>
    </w:rPr>
  </w:style>
  <w:style w:type="paragraph" w:styleId="Verzeichnis1">
    <w:name w:val="toc 1"/>
    <w:basedOn w:val="Standard"/>
    <w:next w:val="Standard"/>
    <w:autoRedefine/>
    <w:uiPriority w:val="39"/>
    <w:unhideWhenUsed/>
    <w:rsid w:val="00D90707"/>
    <w:pPr>
      <w:spacing w:before="120" w:after="0" w:line="276" w:lineRule="auto"/>
      <w:jc w:val="left"/>
    </w:pPr>
    <w:rPr>
      <w:rFonts w:asciiTheme="minorHAnsi" w:eastAsia="Times New Roman" w:hAnsiTheme="minorHAnsi" w:cs="Times New Roman"/>
      <w:b/>
      <w:caps/>
      <w:szCs w:val="22"/>
      <w:lang w:val="en-GB" w:eastAsia="en-GB"/>
    </w:rPr>
  </w:style>
  <w:style w:type="paragraph" w:styleId="Verzeichnis2">
    <w:name w:val="toc 2"/>
    <w:basedOn w:val="Standard"/>
    <w:next w:val="Standard"/>
    <w:autoRedefine/>
    <w:uiPriority w:val="39"/>
    <w:unhideWhenUsed/>
    <w:rsid w:val="00D90707"/>
    <w:pPr>
      <w:spacing w:after="0" w:line="276" w:lineRule="auto"/>
      <w:ind w:left="220"/>
      <w:jc w:val="left"/>
    </w:pPr>
    <w:rPr>
      <w:rFonts w:asciiTheme="minorHAnsi" w:eastAsia="Times New Roman" w:hAnsiTheme="minorHAnsi" w:cs="Times New Roman"/>
      <w:smallCaps/>
      <w:szCs w:val="22"/>
      <w:lang w:val="en-GB" w:eastAsia="en-GB"/>
    </w:rPr>
  </w:style>
  <w:style w:type="paragraph" w:styleId="Verzeichnis3">
    <w:name w:val="toc 3"/>
    <w:basedOn w:val="Standard"/>
    <w:next w:val="Standard"/>
    <w:autoRedefine/>
    <w:uiPriority w:val="39"/>
    <w:unhideWhenUsed/>
    <w:rsid w:val="00D90707"/>
    <w:pPr>
      <w:spacing w:after="0" w:line="276" w:lineRule="auto"/>
      <w:ind w:left="440"/>
      <w:jc w:val="left"/>
    </w:pPr>
    <w:rPr>
      <w:rFonts w:asciiTheme="minorHAnsi" w:eastAsia="Times New Roman" w:hAnsiTheme="minorHAnsi" w:cs="Times New Roman"/>
      <w:i/>
      <w:szCs w:val="22"/>
      <w:lang w:val="en-GB" w:eastAsia="en-GB"/>
    </w:rPr>
  </w:style>
  <w:style w:type="table" w:styleId="Tabellenraster">
    <w:name w:val="Table Grid"/>
    <w:basedOn w:val="NormaleTabelle"/>
    <w:uiPriority w:val="59"/>
    <w:rsid w:val="00342D06"/>
    <w:pPr>
      <w:spacing w:after="0" w:line="240" w:lineRule="auto"/>
      <w:jc w:val="left"/>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rsid w:val="00342D06"/>
    <w:pPr>
      <w:spacing w:before="100" w:beforeAutospacing="1" w:after="100" w:afterAutospacing="1" w:line="276" w:lineRule="auto"/>
    </w:pPr>
    <w:rPr>
      <w:rFonts w:asciiTheme="minorHAnsi" w:eastAsia="Times New Roman" w:hAnsiTheme="minorHAnsi" w:cs="Times New Roman"/>
      <w:color w:val="000000"/>
      <w:lang w:val="en-US" w:eastAsia="en-US"/>
    </w:rPr>
  </w:style>
  <w:style w:type="paragraph" w:styleId="Listenabsatz">
    <w:name w:val="List Paragraph"/>
    <w:aliases w:val="Llista Nivell1"/>
    <w:basedOn w:val="Standard"/>
    <w:link w:val="ListenabsatzZchn"/>
    <w:uiPriority w:val="34"/>
    <w:qFormat/>
    <w:rsid w:val="00342D06"/>
    <w:pPr>
      <w:spacing w:line="276" w:lineRule="auto"/>
      <w:ind w:left="720"/>
      <w:contextualSpacing/>
    </w:pPr>
    <w:rPr>
      <w:rFonts w:asciiTheme="minorHAnsi" w:eastAsia="Times New Roman" w:hAnsiTheme="minorHAnsi" w:cs="Times New Roman"/>
      <w:lang w:val="en-GB" w:eastAsia="en-GB"/>
    </w:rPr>
  </w:style>
  <w:style w:type="table" w:customStyle="1" w:styleId="Tabellenraster1">
    <w:name w:val="Tabellenraster1"/>
    <w:basedOn w:val="NormaleTabelle"/>
    <w:next w:val="Tabellenraster"/>
    <w:uiPriority w:val="59"/>
    <w:rsid w:val="00342D06"/>
    <w:pPr>
      <w:spacing w:after="0" w:line="240" w:lineRule="auto"/>
      <w:jc w:val="left"/>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9951D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951DA"/>
    <w:rPr>
      <w:rFonts w:ascii="Arial" w:hAnsi="Arial"/>
      <w:szCs w:val="24"/>
      <w:lang w:val="de-DE" w:eastAsia="de-DE"/>
    </w:rPr>
  </w:style>
  <w:style w:type="paragraph" w:styleId="Fuzeile">
    <w:name w:val="footer"/>
    <w:basedOn w:val="Standard"/>
    <w:link w:val="FuzeileZchn"/>
    <w:uiPriority w:val="99"/>
    <w:unhideWhenUsed/>
    <w:rsid w:val="009951D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951DA"/>
    <w:rPr>
      <w:rFonts w:ascii="Arial" w:hAnsi="Arial"/>
      <w:szCs w:val="24"/>
      <w:lang w:val="de-DE" w:eastAsia="de-DE"/>
    </w:rPr>
  </w:style>
  <w:style w:type="character" w:styleId="Kommentarzeichen">
    <w:name w:val="annotation reference"/>
    <w:basedOn w:val="Absatz-Standardschriftart"/>
    <w:uiPriority w:val="99"/>
    <w:semiHidden/>
    <w:unhideWhenUsed/>
    <w:rsid w:val="00B51824"/>
    <w:rPr>
      <w:sz w:val="18"/>
      <w:szCs w:val="18"/>
    </w:rPr>
  </w:style>
  <w:style w:type="paragraph" w:styleId="Kommentartext">
    <w:name w:val="annotation text"/>
    <w:basedOn w:val="Standard"/>
    <w:link w:val="KommentartextZchn"/>
    <w:uiPriority w:val="99"/>
    <w:semiHidden/>
    <w:unhideWhenUsed/>
    <w:rsid w:val="00B51824"/>
    <w:pPr>
      <w:spacing w:line="240" w:lineRule="auto"/>
    </w:pPr>
    <w:rPr>
      <w:sz w:val="24"/>
    </w:rPr>
  </w:style>
  <w:style w:type="character" w:customStyle="1" w:styleId="KommentartextZchn">
    <w:name w:val="Kommentartext Zchn"/>
    <w:basedOn w:val="Absatz-Standardschriftart"/>
    <w:link w:val="Kommentartext"/>
    <w:uiPriority w:val="99"/>
    <w:semiHidden/>
    <w:rsid w:val="00B51824"/>
    <w:rPr>
      <w:rFonts w:ascii="Arial" w:hAnsi="Arial"/>
      <w:sz w:val="24"/>
      <w:szCs w:val="24"/>
      <w:lang w:val="de-DE" w:eastAsia="de-DE"/>
    </w:rPr>
  </w:style>
  <w:style w:type="paragraph" w:styleId="Kommentarthema">
    <w:name w:val="annotation subject"/>
    <w:basedOn w:val="Kommentartext"/>
    <w:next w:val="Kommentartext"/>
    <w:link w:val="KommentarthemaZchn"/>
    <w:uiPriority w:val="99"/>
    <w:semiHidden/>
    <w:unhideWhenUsed/>
    <w:rsid w:val="00B51824"/>
    <w:rPr>
      <w:b/>
      <w:bCs/>
      <w:sz w:val="20"/>
      <w:szCs w:val="20"/>
    </w:rPr>
  </w:style>
  <w:style w:type="character" w:customStyle="1" w:styleId="KommentarthemaZchn">
    <w:name w:val="Kommentarthema Zchn"/>
    <w:basedOn w:val="KommentartextZchn"/>
    <w:link w:val="Kommentarthema"/>
    <w:uiPriority w:val="99"/>
    <w:semiHidden/>
    <w:rsid w:val="00B51824"/>
    <w:rPr>
      <w:rFonts w:ascii="Arial" w:hAnsi="Arial"/>
      <w:b/>
      <w:bCs/>
      <w:sz w:val="20"/>
      <w:szCs w:val="20"/>
      <w:lang w:val="de-DE" w:eastAsia="de-DE"/>
    </w:rPr>
  </w:style>
  <w:style w:type="character" w:styleId="Platzhaltertext">
    <w:name w:val="Placeholder Text"/>
    <w:basedOn w:val="Absatz-Standardschriftart"/>
    <w:uiPriority w:val="99"/>
    <w:semiHidden/>
    <w:rsid w:val="009D3BAC"/>
    <w:rPr>
      <w:color w:val="808080"/>
    </w:rPr>
  </w:style>
  <w:style w:type="character" w:styleId="Hervorhebung">
    <w:name w:val="Emphasis"/>
    <w:basedOn w:val="Absatz-Standardschriftart"/>
    <w:uiPriority w:val="20"/>
    <w:qFormat/>
    <w:rsid w:val="00770943"/>
    <w:rPr>
      <w:i/>
      <w:iCs/>
    </w:rPr>
  </w:style>
  <w:style w:type="character" w:customStyle="1" w:styleId="fontstyle01">
    <w:name w:val="fontstyle01"/>
    <w:basedOn w:val="Absatz-Standardschriftart"/>
    <w:rsid w:val="00AD0433"/>
    <w:rPr>
      <w:rFonts w:ascii="CIDFont+F1" w:hAnsi="CIDFont+F1" w:hint="default"/>
      <w:b w:val="0"/>
      <w:bCs w:val="0"/>
      <w:i w:val="0"/>
      <w:iCs w:val="0"/>
      <w:color w:val="000000"/>
      <w:sz w:val="18"/>
      <w:szCs w:val="18"/>
    </w:rPr>
  </w:style>
  <w:style w:type="paragraph" w:styleId="berarbeitung">
    <w:name w:val="Revision"/>
    <w:hidden/>
    <w:uiPriority w:val="99"/>
    <w:semiHidden/>
    <w:rsid w:val="00866510"/>
    <w:pPr>
      <w:spacing w:after="0" w:line="240" w:lineRule="auto"/>
      <w:jc w:val="left"/>
    </w:pPr>
    <w:rPr>
      <w:rFonts w:ascii="Arial" w:hAnsi="Arial"/>
      <w:szCs w:val="24"/>
      <w:lang w:val="de-DE" w:eastAsia="de-DE"/>
    </w:rPr>
  </w:style>
  <w:style w:type="character" w:customStyle="1" w:styleId="ListenabsatzZchn">
    <w:name w:val="Listenabsatz Zchn"/>
    <w:aliases w:val="Llista Nivell1 Zchn"/>
    <w:basedOn w:val="Absatz-Standardschriftart"/>
    <w:link w:val="Listenabsatz"/>
    <w:uiPriority w:val="34"/>
    <w:rsid w:val="00956028"/>
    <w:rPr>
      <w:rFonts w:eastAsia="Times New Roman" w:cs="Times New Roman"/>
      <w:szCs w:val="24"/>
      <w:lang w:eastAsia="en-GB"/>
    </w:rPr>
  </w:style>
  <w:style w:type="character" w:styleId="Hyperlink">
    <w:name w:val="Hyperlink"/>
    <w:basedOn w:val="Absatz-Standardschriftart"/>
    <w:uiPriority w:val="99"/>
    <w:unhideWhenUsed/>
    <w:rsid w:val="004D62B4"/>
    <w:rPr>
      <w:color w:val="0000FF" w:themeColor="hyperlink"/>
      <w:u w:val="single"/>
    </w:rPr>
  </w:style>
  <w:style w:type="character" w:styleId="NichtaufgelsteErwhnung">
    <w:name w:val="Unresolved Mention"/>
    <w:basedOn w:val="Absatz-Standardschriftart"/>
    <w:uiPriority w:val="99"/>
    <w:semiHidden/>
    <w:unhideWhenUsed/>
    <w:rsid w:val="004D62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867678">
      <w:bodyDiv w:val="1"/>
      <w:marLeft w:val="0"/>
      <w:marRight w:val="0"/>
      <w:marTop w:val="0"/>
      <w:marBottom w:val="0"/>
      <w:divBdr>
        <w:top w:val="none" w:sz="0" w:space="0" w:color="auto"/>
        <w:left w:val="none" w:sz="0" w:space="0" w:color="auto"/>
        <w:bottom w:val="none" w:sz="0" w:space="0" w:color="auto"/>
        <w:right w:val="none" w:sz="0" w:space="0" w:color="auto"/>
      </w:divBdr>
    </w:div>
    <w:div w:id="448401765">
      <w:bodyDiv w:val="1"/>
      <w:marLeft w:val="0"/>
      <w:marRight w:val="0"/>
      <w:marTop w:val="0"/>
      <w:marBottom w:val="0"/>
      <w:divBdr>
        <w:top w:val="none" w:sz="0" w:space="0" w:color="auto"/>
        <w:left w:val="none" w:sz="0" w:space="0" w:color="auto"/>
        <w:bottom w:val="none" w:sz="0" w:space="0" w:color="auto"/>
        <w:right w:val="none" w:sz="0" w:space="0" w:color="auto"/>
      </w:divBdr>
    </w:div>
    <w:div w:id="1358777165">
      <w:bodyDiv w:val="1"/>
      <w:marLeft w:val="0"/>
      <w:marRight w:val="0"/>
      <w:marTop w:val="0"/>
      <w:marBottom w:val="0"/>
      <w:divBdr>
        <w:top w:val="none" w:sz="0" w:space="0" w:color="auto"/>
        <w:left w:val="none" w:sz="0" w:space="0" w:color="auto"/>
        <w:bottom w:val="none" w:sz="0" w:space="0" w:color="auto"/>
        <w:right w:val="none" w:sz="0" w:space="0" w:color="auto"/>
      </w:divBdr>
    </w:div>
    <w:div w:id="1436095115">
      <w:bodyDiv w:val="1"/>
      <w:marLeft w:val="0"/>
      <w:marRight w:val="0"/>
      <w:marTop w:val="0"/>
      <w:marBottom w:val="0"/>
      <w:divBdr>
        <w:top w:val="none" w:sz="0" w:space="0" w:color="auto"/>
        <w:left w:val="none" w:sz="0" w:space="0" w:color="auto"/>
        <w:bottom w:val="none" w:sz="0" w:space="0" w:color="auto"/>
        <w:right w:val="none" w:sz="0" w:space="0" w:color="auto"/>
      </w:divBdr>
    </w:div>
    <w:div w:id="205954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Klassisch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8950B-FDEC-4FD6-B065-15B390B94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1298</Words>
  <Characters>8184</Characters>
  <Application>Microsoft Office Word</Application>
  <DocSecurity>0</DocSecurity>
  <Lines>68</Lines>
  <Paragraphs>18</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Scapos</dc:creator>
  <cp:lastModifiedBy>guy.lonsdale@scapos.com</cp:lastModifiedBy>
  <cp:revision>5</cp:revision>
  <dcterms:created xsi:type="dcterms:W3CDTF">2025-11-28T12:36:00Z</dcterms:created>
  <dcterms:modified xsi:type="dcterms:W3CDTF">2025-11-28T12:42:00Z</dcterms:modified>
</cp:coreProperties>
</file>