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t5_degc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360" w:hRule="auto"/>
          <w:tblHeader/>
        </w:trPr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Year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Date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Species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Tree ID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Meas. value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Est. mean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Std. error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 CL</w:t>
            </w:r>
          </w:p>
        </w:tc>
        <w:tc>
          <w:tcPr>
            <w:tcBorders>
              <w:bottom w:val="single" w:sz="8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48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Sign. group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48.61000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44.125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52.705</w:t>
            </w:r>
          </w:p>
        </w:tc>
        <w:tc>
          <w:tcPr>
            <w:tcBorders>
              <w:bottom w:val="none" w:sz="0" w:space="0" w:color="000000"/>
              <w:top w:val="single" w:sz="8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46.87000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48.90000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36.68000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43.53000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43.02000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2024-05-28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39.07000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50.40000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45.73000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50.42000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51.85000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33.75000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44.22000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48.62000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2024-07-09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36.52000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50.57431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50.94790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42.75442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44.58368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42.925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48.56163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47.57216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48.73335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2024-08-13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49.24646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44.238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52.819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49.43000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53.02000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48.57000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FASY_04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51.20000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46.265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54.845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50.54000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50.33000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  <w:tr>
        <w:trPr>
          <w:trHeight w:val="360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2024-09-23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FREX_08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49.72000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50.183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1.434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45.892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54.473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9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2026-06-01T19:35:46Z</dcterms:modified>
  <cp:category/>
</cp:coreProperties>
</file>