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Thermal sensitivity at 50 % loss of FvFm [°C]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49.802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53.023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-3.220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-4.912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49.802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52.351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-2.548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-3.888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0.004 **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49.802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56.095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-6.293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-9.600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53.023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52.351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0.737 n.s.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53.023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56.095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-3.073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-4.687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 ***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52.351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56.095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-3.744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-5.712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 7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45.272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47.263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-1.990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-3.036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0.029 *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45.272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50.072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-4.800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-7.322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45.272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51.270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-5.998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-9.150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47.263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50.072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-2.810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-4.286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0.002 **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47.263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51.270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-4.007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-6.114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50.072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51.270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-1.198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0.288 n.s.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2026-06-07T14:29:28Z</dcterms:modified>
  <cp:category/>
</cp:coreProperties>
</file>