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total_sugars_mg_g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2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group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Fixed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-17.795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-9.237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.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-14.930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-26.450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-29.740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-37.170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-4.737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-7.380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-0.941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 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-19.535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-2.490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*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speciesFREX:date_fac2023-07-17:year2024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speciesFREX:date_fac2023-08-08:year2024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speciesFREX:date_fac2023-09-18:year2024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speciesFREX:date_fac2024-05-28:year2024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speciesFREX:date_fac2024-07-09:year2024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speciesFREX:date_fac2024-08-13:year2024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speciesFREX:date_fac2024-09-23:year2024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<w:tc>
          <w:tcPr>
            <w:gridSpan w:val="8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Random effects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sample_id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Residual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sd__Observation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square root of the estimated residual variance: 7.8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data's log-likelihood under the model: -229.1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Akaike Information Criterion: 494.3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Bayesian Information Criterion: 533.1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2026-06-01T19:56:26Z</dcterms:modified>
  <cp:category/>
</cp:coreProperties>
</file>