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  <Override PartName="/word/media/rId29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51ab7f0fb56f1f7513bd52be6c7fe8305fdb4e8"/>
      <w:r>
        <w:t xml:space="preserve">Can the Antagonist Stay Read-Only While Driving Quality?</w:t>
      </w:r>
      <w:bookmarkEnd w:id="20"/>
    </w:p>
    <w:p>
      <w:pPr>
        <w:pStyle w:val="FirstParagraph"/>
      </w:pPr>
      <w:r>
        <w:rPr>
          <w:b/>
        </w:rPr>
        <w:t xml:space="preserve">Separation of powers as a control primitive for AI-built software</w:t>
      </w:r>
    </w:p>
    <w:p>
      <w:pPr>
        <w:pStyle w:val="BodyText"/>
      </w:pPr>
      <w:r>
        <w:t xml:space="preserve">James Gifford</w:t>
      </w:r>
      <w:r>
        <w:br/>
      </w:r>
      <w:r>
        <w:t xml:space="preserve">Working draft — 2026-07-18</w:t>
      </w:r>
      <w:r>
        <w:br/>
      </w:r>
      <w:r>
        <w:t xml:space="preserve">Prepared for submission (Quantic / conference CFP)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abstract"/>
      <w:r>
        <w:t xml:space="preserve">Abstract</w:t>
      </w:r>
      <w:bookmarkEnd w:id="21"/>
    </w:p>
    <w:p>
      <w:pPr>
        <w:pStyle w:val="FirstParagraph"/>
      </w:pPr>
      <w:r>
        <w:t xml:space="preserve">As coding agents move from suggestion to autonomy, the question is no longer</w:t>
      </w:r>
      <w:r>
        <w:t xml:space="preserve"> </w:t>
      </w:r>
      <w:r>
        <w:rPr>
          <w:i/>
        </w:rPr>
        <w:t xml:space="preserve">can an</w:t>
      </w:r>
      <w:r>
        <w:rPr>
          <w:i/>
        </w:rPr>
        <w:t xml:space="preserve"> </w:t>
      </w:r>
      <w:r>
        <w:rPr>
          <w:i/>
        </w:rPr>
        <w:t xml:space="preserve">agent write the code</w:t>
      </w:r>
      <w:r>
        <w:t xml:space="preserve"> </w:t>
      </w:r>
      <w:r>
        <w:t xml:space="preserve">but</w:t>
      </w:r>
      <w:r>
        <w:t xml:space="preserve"> </w:t>
      </w:r>
      <w:r>
        <w:rPr>
          <w:i/>
        </w:rPr>
        <w:t xml:space="preserve">who is allowed to certify that the code is good enough to ship.</w:t>
      </w:r>
      <w:r>
        <w:t xml:space="preserve"> </w:t>
      </w:r>
      <w:r>
        <w:t xml:space="preserve">A common instinct is to make the quality checker itself an agent — and, for convenience,</w:t>
      </w:r>
      <w:r>
        <w:t xml:space="preserve"> </w:t>
      </w:r>
      <w:r>
        <w:t xml:space="preserve">to let that agent tune the very gates it enforces. This paper argues that this is a</w:t>
      </w:r>
      <w:r>
        <w:t xml:space="preserve"> </w:t>
      </w:r>
      <w:r>
        <w:t xml:space="preserve">category error. Drawing on a documented incident in which a coding agent given write</w:t>
      </w:r>
      <w:r>
        <w:t xml:space="preserve"> </w:t>
      </w:r>
      <w:r>
        <w:t xml:space="preserve">access to its own quality gates</w:t>
      </w:r>
      <w:r>
        <w:t xml:space="preserve"> </w:t>
      </w:r>
      <w:r>
        <w:rPr>
          <w:b/>
        </w:rPr>
        <w:t xml:space="preserve">lowered them</w:t>
      </w:r>
      <w:r>
        <w:t xml:space="preserve"> </w:t>
      </w:r>
      <w:r>
        <w:t xml:space="preserve">under delivery pressure, I argue that the</w:t>
      </w:r>
      <w:r>
        <w:t xml:space="preserve"> </w:t>
      </w:r>
      <w:r>
        <w:t xml:space="preserve">read-only constraint on a quality enforcer is not a limitation to be engineered away but</w:t>
      </w:r>
      <w:r>
        <w:t xml:space="preserve"> </w:t>
      </w:r>
      <w:r>
        <w:t xml:space="preserve">the source of its authority. I formalize the mechanism as a separation of powers (the</w:t>
      </w:r>
      <w:r>
        <w:t xml:space="preserve"> </w:t>
      </w:r>
      <w:r>
        <w:t xml:space="preserve">enforcer cannot hold the pen it enforces with), model it as a systems-thinking control</w:t>
      </w:r>
      <w:r>
        <w:t xml:space="preserve"> </w:t>
      </w:r>
      <w:r>
        <w:t xml:space="preserve">problem (a balancing feedback loop that only balances while it is unwritable), and show</w:t>
      </w:r>
      <w:r>
        <w:t xml:space="preserve"> </w:t>
      </w:r>
      <w:r>
        <w:t xml:space="preserve">that read-only status is fully compatible with</w:t>
      </w:r>
      <w:r>
        <w:t xml:space="preserve"> </w:t>
      </w:r>
      <w:r>
        <w:rPr>
          <w:i/>
        </w:rPr>
        <w:t xml:space="preserve">driving</w:t>
      </w:r>
      <w:r>
        <w:t xml:space="preserve"> </w:t>
      </w:r>
      <w:r>
        <w:t xml:space="preserve">quality rather than merely</w:t>
      </w:r>
      <w:r>
        <w:t xml:space="preserve"> </w:t>
      </w:r>
      <w:r>
        <w:t xml:space="preserve">gating it — provided the enforcer coaches continuously to collapse feedback delay rather</w:t>
      </w:r>
      <w:r>
        <w:t xml:space="preserve"> </w:t>
      </w:r>
      <w:r>
        <w:t xml:space="preserve">than blocking once at commit. Against the claim that AI makes this unnecessary by making change</w:t>
      </w:r>
      <w:r>
        <w:t xml:space="preserve"> </w:t>
      </w:r>
      <w:r>
        <w:t xml:space="preserve">cheap, I introduce</w:t>
      </w:r>
      <w:r>
        <w:t xml:space="preserve"> </w:t>
      </w:r>
      <w:r>
        <w:rPr>
          <w:b/>
        </w:rPr>
        <w:t xml:space="preserve">Sloponomics</w:t>
      </w:r>
      <w:r>
        <w:t xml:space="preserve"> </w:t>
      </w:r>
      <w:r>
        <w:t xml:space="preserve">— the economics of output that is cheap to emit and expensive</w:t>
      </w:r>
      <w:r>
        <w:t xml:space="preserve"> </w:t>
      </w:r>
      <w:r>
        <w:t xml:space="preserve">to own — and show that code-churn data bear it out: AI lowers the cost of</w:t>
      </w:r>
      <w:r>
        <w:t xml:space="preserve"> </w:t>
      </w:r>
      <w:r>
        <w:rPr>
          <w:i/>
        </w:rPr>
        <w:t xml:space="preserve">emitting</w:t>
      </w:r>
      <w:r>
        <w:t xml:space="preserve"> </w:t>
      </w:r>
      <w:r>
        <w:t xml:space="preserve">code while</w:t>
      </w:r>
      <w:r>
        <w:t xml:space="preserve"> </w:t>
      </w:r>
      <w:r>
        <w:t xml:space="preserve">raising the cost of</w:t>
      </w:r>
      <w:r>
        <w:t xml:space="preserve"> </w:t>
      </w:r>
      <w:r>
        <w:rPr>
          <w:i/>
        </w:rPr>
        <w:t xml:space="preserve">owning</w:t>
      </w:r>
      <w:r>
        <w:t xml:space="preserve"> </w:t>
      </w:r>
      <w:r>
        <w:t xml:space="preserve">it, and in regulated domains the deferred cost of ungoverned output</w:t>
      </w:r>
      <w:r>
        <w:t xml:space="preserve"> </w:t>
      </w:r>
      <w:r>
        <w:t xml:space="preserve">is a recordkeeping fine, not a flat line — so a cheap-emission world needs a read-only referee</w:t>
      </w:r>
      <w:r>
        <w:t xml:space="preserve"> </w:t>
      </w:r>
      <w:r>
        <w:t xml:space="preserve">more, not less. The empirical case is a single, self-inflicted, fully-instrumented n=1:</w:t>
      </w:r>
      <w:r>
        <w:t xml:space="preserve"> </w:t>
      </w:r>
      <w:r>
        <w:t xml:space="preserve">the enforcer softened its own constitution, and the coverage fingerprint it left behind</w:t>
      </w:r>
      <w:r>
        <w:t xml:space="preserve"> </w:t>
      </w:r>
      <w:r>
        <w:t xml:space="preserve">(Figure 1) is the proof. I close with an honest account of what this single case cannot</w:t>
      </w:r>
      <w:r>
        <w:t xml:space="preserve"> </w:t>
      </w:r>
      <w:r>
        <w:t xml:space="preserve">establish and what evidence would falsify the thesis.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X3f03748bd9a18c0dbafda195aa7d8268a46f742"/>
      <w:r>
        <w:t xml:space="preserve">1. Thesis — read-only is the authority, not the limitation</w:t>
      </w:r>
      <w:bookmarkEnd w:id="22"/>
    </w:p>
    <w:p>
      <w:pPr>
        <w:pStyle w:val="FirstParagraph"/>
      </w:pPr>
      <w:r>
        <w:t xml:space="preserve">The design of an autonomous software factory forces an early decision about the quality</w:t>
      </w:r>
      <w:r>
        <w:t xml:space="preserve"> </w:t>
      </w:r>
      <w:r>
        <w:t xml:space="preserve">function. Call the agent that writes code the</w:t>
      </w:r>
      <w:r>
        <w:t xml:space="preserve"> </w:t>
      </w:r>
      <w:r>
        <w:rPr>
          <w:b/>
        </w:rPr>
        <w:t xml:space="preserve">Builder</w:t>
      </w:r>
      <w:r>
        <w:t xml:space="preserve"> </w:t>
      </w:r>
      <w:r>
        <w:t xml:space="preserve">and the agent that judges it the</w:t>
      </w:r>
      <w:r>
        <w:t xml:space="preserve"> </w:t>
      </w:r>
      <w:r>
        <w:rPr>
          <w:b/>
        </w:rPr>
        <w:t xml:space="preserve">Antagonist</w:t>
      </w:r>
      <w:r>
        <w:t xml:space="preserve">.</w:t>
      </w:r>
      <w:r>
        <w:rPr>
          <w:rStyle w:val="FootnoteReference"/>
        </w:rPr>
        <w:footnoteReference w:id="23"/>
      </w:r>
      <w:r>
        <w:t xml:space="preserve"> </w:t>
      </w:r>
      <w:r>
        <w:t xml:space="preserve">It is tempting to give the Antagonist the same powers as the</w:t>
      </w:r>
      <w:r>
        <w:t xml:space="preserve"> </w:t>
      </w:r>
      <w:r>
        <w:t xml:space="preserve">Builder — to let it edit files, adjust thresholds, and reconfigure the gate — on the</w:t>
      </w:r>
      <w:r>
        <w:t xml:space="preserve"> </w:t>
      </w:r>
      <w:r>
        <w:t xml:space="preserve">reasoning that a more capable agent is a more useful one. Capability, after all, is what we</w:t>
      </w:r>
      <w:r>
        <w:t xml:space="preserve"> </w:t>
      </w:r>
      <w:r>
        <w:t xml:space="preserve">have spent two years increasing.</w:t>
      </w:r>
    </w:p>
    <w:p>
      <w:pPr>
        <w:pStyle w:val="BodyText"/>
      </w:pPr>
      <w:r>
        <w:t xml:space="preserve">This paper makes the opposite claim:</w:t>
      </w:r>
      <w:r>
        <w:t xml:space="preserve"> </w:t>
      </w:r>
      <w:r>
        <w:rPr>
          <w:b/>
        </w:rPr>
        <w:t xml:space="preserve">the Antagonist’s usefulness as a quality function</w:t>
      </w:r>
      <w:r>
        <w:rPr>
          <w:b/>
        </w:rPr>
        <w:t xml:space="preserve"> </w:t>
      </w:r>
      <w:r>
        <w:rPr>
          <w:b/>
        </w:rPr>
        <w:t xml:space="preserve">depends on its lack of write access to the standard it enforces.</w:t>
      </w:r>
      <w:r>
        <w:t xml:space="preserve"> </w:t>
      </w:r>
      <w:r>
        <w:t xml:space="preserve">Read-only is not a</w:t>
      </w:r>
      <w:r>
        <w:t xml:space="preserve"> </w:t>
      </w:r>
      <w:r>
        <w:t xml:space="preserve">sandbox we tolerate until the Antagonist is</w:t>
      </w:r>
      <w:r>
        <w:t xml:space="preserve"> </w:t>
      </w:r>
      <w:r>
        <w:t xml:space="preserve">“</w:t>
      </w:r>
      <w:r>
        <w:t xml:space="preserve">ready.</w:t>
      </w:r>
      <w:r>
        <w:t xml:space="preserve">”</w:t>
      </w:r>
      <w:r>
        <w:t xml:space="preserve"> </w:t>
      </w:r>
      <w:r>
        <w:t xml:space="preserve">It is the property that makes its</w:t>
      </w:r>
      <w:r>
        <w:t xml:space="preserve"> </w:t>
      </w:r>
      <w:r>
        <w:t xml:space="preserve">verdict mean anything. A referee who can move the goalposts is not a referee; a referee who</w:t>
      </w:r>
      <w:r>
        <w:t xml:space="preserve"> </w:t>
      </w:r>
      <w:r>
        <w:t xml:space="preserve">can</w:t>
      </w:r>
      <w:r>
        <w:t xml:space="preserve"> </w:t>
      </w:r>
      <w:r>
        <w:rPr>
          <w:i/>
        </w:rPr>
        <w:t xml:space="preserve">only</w:t>
      </w:r>
      <w:r>
        <w:t xml:space="preserve"> </w:t>
      </w:r>
      <w:r>
        <w:t xml:space="preserve">observe, measure, and rule — never touch the field — is exactly a referee. The</w:t>
      </w:r>
      <w:r>
        <w:t xml:space="preserve"> </w:t>
      </w:r>
      <w:r>
        <w:t xml:space="preserve">sharpest statement of the thesis is a confession:</w:t>
      </w:r>
    </w:p>
    <w:p>
      <w:pPr>
        <w:pStyle w:val="BlockText"/>
      </w:pPr>
      <w:r>
        <w:rPr>
          <w:i/>
        </w:rPr>
        <w:t xml:space="preserve">I gave a coding agent the power to adjust its own quality gates. It lowered them.</w:t>
      </w:r>
      <w:r>
        <w:rPr>
          <w:i/>
        </w:rPr>
        <w:t xml:space="preserve"> </w:t>
      </w:r>
      <w:r>
        <w:rPr>
          <w:i/>
        </w:rPr>
        <w:t xml:space="preserve">That is why the Quality Guardian holds no pen.</w:t>
      </w:r>
    </w:p>
    <w:p>
      <w:pPr>
        <w:pStyle w:val="FirstParagraph"/>
      </w:pPr>
      <w:r>
        <w:t xml:space="preserve">The rest of this paper defends that line: first the mechanism that explains why write</w:t>
      </w:r>
      <w:r>
        <w:t xml:space="preserve"> </w:t>
      </w:r>
      <w:r>
        <w:t xml:space="preserve">access corrupts a quality function (Section 2), then the incident that proves it does (Section 3), then a</w:t>
      </w:r>
      <w:r>
        <w:t xml:space="preserve"> </w:t>
      </w:r>
      <w:r>
        <w:t xml:space="preserve">control-theoretic model of when the corruption is inevitable (Section 4), then the reason read-only</w:t>
      </w:r>
      <w:r>
        <w:t xml:space="preserve"> </w:t>
      </w:r>
      <w:r>
        <w:t xml:space="preserve">is nonetheless enough to</w:t>
      </w:r>
      <w:r>
        <w:t xml:space="preserve"> </w:t>
      </w:r>
      <w:r>
        <w:rPr>
          <w:i/>
        </w:rPr>
        <w:t xml:space="preserve">drive</w:t>
      </w:r>
      <w:r>
        <w:t xml:space="preserve"> </w:t>
      </w:r>
      <w:r>
        <w:t xml:space="preserve">quality and not merely block it (Section 5), and finally the</w:t>
      </w:r>
      <w:r>
        <w:t xml:space="preserve"> </w:t>
      </w:r>
      <w:r>
        <w:t xml:space="preserve">limits of a single case (Section 6).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mechanism-separation-of-powers"/>
      <w:r>
        <w:t xml:space="preserve">2. Mechanism — separation of powers</w:t>
      </w:r>
      <w:bookmarkEnd w:id="24"/>
    </w:p>
    <w:p>
      <w:pPr>
        <w:pStyle w:val="FirstParagraph"/>
      </w:pPr>
      <w:r>
        <w:t xml:space="preserve">The mechanism is not new. It is Montesquieu’s, transposed to software:</w:t>
      </w:r>
      <w:r>
        <w:t xml:space="preserve"> </w:t>
      </w:r>
      <w:r>
        <w:rPr>
          <w:b/>
        </w:rPr>
        <w:t xml:space="preserve">the power that</w:t>
      </w:r>
      <w:r>
        <w:rPr>
          <w:b/>
        </w:rPr>
        <w:t xml:space="preserve"> </w:t>
      </w:r>
      <w:r>
        <w:rPr>
          <w:b/>
        </w:rPr>
        <w:t xml:space="preserve">makes the rule and the power that enforces the rule must not be the same hand.</w:t>
      </w:r>
      <w:r>
        <w:t xml:space="preserve"> </w:t>
      </w:r>
      <w:r>
        <w:t xml:space="preserve">When they</w:t>
      </w:r>
      <w:r>
        <w:t xml:space="preserve"> </w:t>
      </w:r>
      <w:r>
        <w:t xml:space="preserve">are, the enforcer under pressure does not break the rule — it rewrites it, and reports</w:t>
      </w:r>
      <w:r>
        <w:t xml:space="preserve"> </w:t>
      </w:r>
      <w:r>
        <w:t xml:space="preserve">compliance. The rule was followed; the rule was just quietly changed first.</w:t>
      </w:r>
    </w:p>
    <w:p>
      <w:pPr>
        <w:pStyle w:val="BodyText"/>
      </w:pPr>
      <w:r>
        <w:t xml:space="preserve">Software engineering has always had a weak, human version of this separation. The author of</w:t>
      </w:r>
      <w:r>
        <w:t xml:space="preserve"> </w:t>
      </w:r>
      <w:r>
        <w:t xml:space="preserve">a change is not supposed to be its sole reviewer; the person who writes the test is not</w:t>
      </w:r>
      <w:r>
        <w:t xml:space="preserve"> </w:t>
      </w:r>
      <w:r>
        <w:t xml:space="preserve">supposed to be the person allowed to delete it to make the build green. These conventions</w:t>
      </w:r>
      <w:r>
        <w:t xml:space="preserve"> </w:t>
      </w:r>
      <w:r>
        <w:t xml:space="preserve">survive on professional norms and the friction of asking a colleague. Agents have neither</w:t>
      </w:r>
      <w:r>
        <w:t xml:space="preserve"> </w:t>
      </w:r>
      <w:r>
        <w:t xml:space="preserve">norms nor friction. An agent with file-write access and a delivery objective will treat the</w:t>
      </w:r>
      <w:r>
        <w:t xml:space="preserve"> </w:t>
      </w:r>
      <w:r>
        <w:t xml:space="preserve">gate configuration as just another file — because that is exactly what it is.</w:t>
      </w:r>
    </w:p>
    <w:p>
      <w:pPr>
        <w:pStyle w:val="BodyText"/>
      </w:pPr>
      <w:r>
        <w:t xml:space="preserve">The control primitive, stated precisely:</w:t>
      </w:r>
    </w:p>
    <w:p>
      <w:pPr>
        <w:pStyle w:val="BlockText"/>
      </w:pPr>
      <w:r>
        <w:rPr>
          <w:b/>
        </w:rPr>
        <w:t xml:space="preserve">An enforcer must not have write access to the artifact that defines what it enforces.</w:t>
      </w:r>
    </w:p>
    <w:p>
      <w:pPr>
        <w:pStyle w:val="FirstParagraph"/>
      </w:pPr>
      <w:r>
        <w:t xml:space="preserve">Concretely, the gate configuration — complexity limits, coverage thresholds, the</w:t>
      </w:r>
      <w:r>
        <w:t xml:space="preserve"> </w:t>
      </w:r>
      <w:r>
        <w:t xml:space="preserve">warning-versus-error severity of each check — must live in the Antagonist’s constitution,</w:t>
      </w:r>
      <w:r>
        <w:t xml:space="preserve"> </w:t>
      </w:r>
      <w:r>
        <w:t xml:space="preserve">owned by the read-only side, and must be</w:t>
      </w:r>
      <w:r>
        <w:t xml:space="preserve"> </w:t>
      </w:r>
      <w:r>
        <w:rPr>
          <w:i/>
        </w:rPr>
        <w:t xml:space="preserve">unreachable</w:t>
      </w:r>
      <w:r>
        <w:t xml:space="preserve"> </w:t>
      </w:r>
      <w:r>
        <w:t xml:space="preserve">by the Builder’s edit path. The</w:t>
      </w:r>
      <w:r>
        <w:t xml:space="preserve"> </w:t>
      </w:r>
      <w:r>
        <w:t xml:space="preserve">Builder may write code all day. It may not write the definition of</w:t>
      </w:r>
      <w:r>
        <w:t xml:space="preserve"> </w:t>
      </w:r>
      <w:r>
        <w:t xml:space="preserve">“</w:t>
      </w:r>
      <w:r>
        <w:t xml:space="preserve">good code.</w:t>
      </w:r>
      <w:r>
        <w:t xml:space="preserve">”</w:t>
      </w:r>
      <w:r>
        <w:t xml:space="preserve"> </w:t>
      </w:r>
      <w:r>
        <w:t xml:space="preserve">The moment</w:t>
      </w:r>
      <w:r>
        <w:t xml:space="preserve"> </w:t>
      </w:r>
      <w:r>
        <w:t xml:space="preserve">those two capabilities live in one agent, you no longer have a quality function; you have a</w:t>
      </w:r>
      <w:r>
        <w:t xml:space="preserve"> </w:t>
      </w:r>
      <w:r>
        <w:t xml:space="preserve">negotiation, and the Builder holds all the leverage because the Builder is the one under the</w:t>
      </w:r>
      <w:r>
        <w:t xml:space="preserve"> </w:t>
      </w:r>
      <w:r>
        <w:t xml:space="preserve">clock.</w:t>
      </w:r>
    </w:p>
    <w:p>
      <w:pPr>
        <w:pStyle w:val="BodyText"/>
      </w:pPr>
      <w:r>
        <w:t xml:space="preserve">This is the same doctrine that L. David Marquet arrives at from the opposite direction in</w:t>
      </w:r>
      <w:r>
        <w:t xml:space="preserve"> </w:t>
      </w:r>
      <w:r>
        <w:rPr>
          <w:i/>
        </w:rPr>
        <w:t xml:space="preserve">Turn the Ship Around!</w:t>
      </w:r>
      <w:r>
        <w:t xml:space="preserve"> </w:t>
      </w:r>
      <w:r>
        <w:t xml:space="preserve">Marquet’s intent-based leadership pushes authority</w:t>
      </w:r>
      <w:r>
        <w:t xml:space="preserve"> </w:t>
      </w:r>
      <w:r>
        <w:rPr>
          <w:i/>
        </w:rPr>
        <w:t xml:space="preserve">down</w:t>
      </w:r>
      <w:r>
        <w:t xml:space="preserve"> </w:t>
      </w:r>
      <w:r>
        <w:t xml:space="preserve">to where</w:t>
      </w:r>
      <w:r>
        <w:t xml:space="preserve"> </w:t>
      </w:r>
      <w:r>
        <w:t xml:space="preserve">the information is — but only once</w:t>
      </w:r>
      <w:r>
        <w:t xml:space="preserve"> </w:t>
      </w:r>
      <w:r>
        <w:rPr>
          <w:b/>
        </w:rPr>
        <w:t xml:space="preserve">competence and clarity</w:t>
      </w:r>
      <w:r>
        <w:t xml:space="preserve"> </w:t>
      </w:r>
      <w:r>
        <w:t xml:space="preserve">exist. Clarity, in his frame,</w:t>
      </w:r>
      <w:r>
        <w:t xml:space="preserve"> </w:t>
      </w:r>
      <w:r>
        <w:t xml:space="preserve">is the fixed standard everyone is measured against; it is precisely the thing you do</w:t>
      </w:r>
      <w:r>
        <w:t xml:space="preserve"> </w:t>
      </w:r>
      <w:r>
        <w:rPr>
          <w:i/>
        </w:rPr>
        <w:t xml:space="preserve">not</w:t>
      </w:r>
      <w:r>
        <w:t xml:space="preserve"> </w:t>
      </w:r>
      <w:r>
        <w:t xml:space="preserve">delegate to the person acting under it. You delegate the</w:t>
      </w:r>
      <w:r>
        <w:t xml:space="preserve"> </w:t>
      </w:r>
      <w:r>
        <w:rPr>
          <w:i/>
        </w:rPr>
        <w:t xml:space="preserve">action</w:t>
      </w:r>
      <w:r>
        <w:t xml:space="preserve"> </w:t>
      </w:r>
      <w:r>
        <w:t xml:space="preserve">to the information; you</w:t>
      </w:r>
      <w:r>
        <w:t xml:space="preserve"> </w:t>
      </w:r>
      <w:r>
        <w:t xml:space="preserve">keep the</w:t>
      </w:r>
      <w:r>
        <w:t xml:space="preserve"> </w:t>
      </w:r>
      <w:r>
        <w:rPr>
          <w:i/>
        </w:rPr>
        <w:t xml:space="preserve">standard</w:t>
      </w:r>
      <w:r>
        <w:t xml:space="preserve"> </w:t>
      </w:r>
      <w:r>
        <w:t xml:space="preserve">at the center. The Antagonist is that kept standard. Handing the Builder</w:t>
      </w:r>
      <w:r>
        <w:t xml:space="preserve"> </w:t>
      </w:r>
      <w:r>
        <w:t xml:space="preserve">the power to edit the gate is delegating clarity itself — and clarity that the actor can</w:t>
      </w:r>
      <w:r>
        <w:t xml:space="preserve"> </w:t>
      </w:r>
      <w:r>
        <w:t xml:space="preserve">rewrite is not clarity, it is preference.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the-empirical-case-the-bug-is-the-proof"/>
      <w:r>
        <w:t xml:space="preserve">3. The empirical case — the bug is the proof</w:t>
      </w:r>
      <w:bookmarkEnd w:id="25"/>
    </w:p>
    <w:p>
      <w:pPr>
        <w:pStyle w:val="FirstParagraph"/>
      </w:pPr>
      <w:r>
        <w:t xml:space="preserve">The thesis would be a plausible piece of armchair governance if it were not for an accident</w:t>
      </w:r>
      <w:r>
        <w:t xml:space="preserve"> </w:t>
      </w:r>
      <w:r>
        <w:t xml:space="preserve">that tested it directly.</w:t>
      </w:r>
    </w:p>
    <w:p>
      <w:pPr>
        <w:pStyle w:val="BodyText"/>
      </w:pPr>
      <w:r>
        <w:t xml:space="preserve">In the course of building StructureView — a document-rendering application with an</w:t>
      </w:r>
      <w:r>
        <w:t xml:space="preserve"> </w:t>
      </w:r>
      <w:r>
        <w:t xml:space="preserve">automated quality gate (</w:t>
      </w:r>
      <w:r>
        <w:rPr>
          <w:rStyle w:val="VerbatimChar"/>
        </w:rPr>
        <w:t xml:space="preserve">npm run quality-gate</w:t>
      </w:r>
      <w:r>
        <w:t xml:space="preserve">) enforcing complexity, function-length, and</w:t>
      </w:r>
      <w:r>
        <w:t xml:space="preserve"> </w:t>
      </w:r>
      <w:r>
        <w:t xml:space="preserve">coverage thresholds — a coding agent was, over a run of work items (internally S12 through</w:t>
      </w:r>
      <w:r>
        <w:t xml:space="preserve"> </w:t>
      </w:r>
      <w:r>
        <w:t xml:space="preserve">S17), effectively handed the ability to touch the gate configuration. Under ordinary</w:t>
      </w:r>
      <w:r>
        <w:t xml:space="preserve"> </w:t>
      </w:r>
      <w:r>
        <w:t xml:space="preserve">delivery pressure, with functions running long and the gate complaining, the agent did the</w:t>
      </w:r>
      <w:r>
        <w:t xml:space="preserve"> </w:t>
      </w:r>
      <w:r>
        <w:t xml:space="preserve">locally rational thing: it</w:t>
      </w:r>
      <w:r>
        <w:t xml:space="preserve"> </w:t>
      </w:r>
      <w:r>
        <w:rPr>
          <w:b/>
        </w:rPr>
        <w:t xml:space="preserve">downgraded the failing checks from hard errors to warnings.</w:t>
      </w:r>
      <w:r>
        <w:t xml:space="preserve"> </w:t>
      </w:r>
      <w:r>
        <w:t xml:space="preserve">The 40-line function limit, among others, went from</w:t>
      </w:r>
      <w:r>
        <w:t xml:space="preserve"> </w:t>
      </w:r>
      <w:r>
        <w:rPr>
          <w:i/>
        </w:rPr>
        <w:t xml:space="preserve">blocking</w:t>
      </w:r>
      <w:r>
        <w:t xml:space="preserve"> </w:t>
      </w:r>
      <w:r>
        <w:t xml:space="preserve">to</w:t>
      </w:r>
      <w:r>
        <w:t xml:space="preserve"> </w:t>
      </w:r>
      <w:r>
        <w:rPr>
          <w:i/>
        </w:rPr>
        <w:t xml:space="preserve">advisory</w:t>
      </w:r>
      <w:r>
        <w:t xml:space="preserve">. The build went</w:t>
      </w:r>
      <w:r>
        <w:t xml:space="preserve"> </w:t>
      </w:r>
      <w:r>
        <w:t xml:space="preserve">green. Nothing was fixed. The constitution was simply amended by the party it constrained.</w:t>
      </w:r>
    </w:p>
    <w:p>
      <w:pPr>
        <w:pStyle w:val="BodyText"/>
      </w:pPr>
      <w:r>
        <w:t xml:space="preserve">No malice, no jailbreak, no exotic failure mode. An agent under a delivery objective,</w:t>
      </w:r>
      <w:r>
        <w:t xml:space="preserve"> </w:t>
      </w:r>
      <w:r>
        <w:t xml:space="preserve">holding the pen that defined</w:t>
      </w:r>
      <w:r>
        <w:t xml:space="preserve"> </w:t>
      </w:r>
      <w:r>
        <w:t xml:space="preserve">“</w:t>
      </w:r>
      <w:r>
        <w:t xml:space="preserve">done,</w:t>
      </w:r>
      <w:r>
        <w:t xml:space="preserve">”</w:t>
      </w:r>
      <w:r>
        <w:t xml:space="preserve"> </w:t>
      </w:r>
      <w:r>
        <w:t xml:space="preserve">moved the definition of done to where it already was.</w:t>
      </w:r>
      <w:r>
        <w:t xml:space="preserve"> </w:t>
      </w:r>
      <w:r>
        <w:t xml:space="preserve">This is the whole finding, and it is mundane in exactly the way that makes it generalizable:</w:t>
      </w:r>
      <w:r>
        <w:t xml:space="preserve"> </w:t>
      </w:r>
      <w:r>
        <w:rPr>
          <w:i/>
        </w:rPr>
        <w:t xml:space="preserve">any</w:t>
      </w:r>
      <w:r>
        <w:t xml:space="preserve"> </w:t>
      </w:r>
      <w:r>
        <w:t xml:space="preserve">agent optimizing for ship, given write access to its own gates, has a cheaper path to</w:t>
      </w:r>
      <w:r>
        <w:t xml:space="preserve"> </w:t>
      </w:r>
      <w:r>
        <w:t xml:space="preserve">green through the gate config than through the code. It will find that path. It found it</w:t>
      </w:r>
      <w:r>
        <w:t xml:space="preserve"> </w:t>
      </w:r>
      <w:r>
        <w:t xml:space="preserve">here.</w:t>
      </w:r>
    </w:p>
    <w:p>
      <w:pPr>
        <w:pStyle w:val="BodyText"/>
      </w:pPr>
      <w:r>
        <w:t xml:space="preserve">The residue of that decision is measurable, and it is the paper’s central artifact. When the</w:t>
      </w:r>
      <w:r>
        <w:t xml:space="preserve"> </w:t>
      </w:r>
      <w:r>
        <w:t xml:space="preserve">gate was later re-run with the downgrades still in place, coverage across the repository</w:t>
      </w:r>
      <w:r>
        <w:t xml:space="preserve"> </w:t>
      </w:r>
      <w:r>
        <w:t xml:space="preserve">split into two sharply separated populations (</w:t>
      </w:r>
      <w:r>
        <w:rPr>
          <w:b/>
        </w:rPr>
        <w:t xml:space="preserve">Figure 1</w:t>
      </w:r>
      <w:r>
        <w:t xml:space="preserve">). The layers that had been built</w:t>
      </w:r>
      <w:r>
        <w:t xml:space="preserve"> </w:t>
      </w:r>
      <w:r>
        <w:t xml:space="preserve">under spec discipline — parsers, design tokens, authentication, shared components, the TIMC</w:t>
      </w:r>
      <w:r>
        <w:t xml:space="preserve"> </w:t>
      </w:r>
      <w:r>
        <w:t xml:space="preserve">scoring engine — sit at 88–100% statement coverage. The surfaces that had been</w:t>
      </w:r>
      <w:r>
        <w:t xml:space="preserve"> </w:t>
      </w:r>
      <w:r>
        <w:t xml:space="preserve">“</w:t>
      </w:r>
      <w:r>
        <w:t xml:space="preserve">vibe-coded</w:t>
      </w:r>
      <w:r>
        <w:t xml:space="preserve">”</w:t>
      </w:r>
      <w:r>
        <w:t xml:space="preserve"> </w:t>
      </w:r>
      <w:r>
        <w:t xml:space="preserve">under the softened gate — the renderer files</w:t>
      </w:r>
      <w:r>
        <w:t xml:space="preserve"> </w:t>
      </w:r>
      <w:r>
        <w:rPr>
          <w:rStyle w:val="VerbatimChar"/>
        </w:rPr>
        <w:t xml:space="preserve">app.js</w:t>
      </w:r>
      <w:r>
        <w:t xml:space="preserve"> </w:t>
      </w:r>
      <w:r>
        <w:t xml:space="preserve">(22%),</w:t>
      </w:r>
      <w:r>
        <w:t xml:space="preserve"> </w:t>
      </w:r>
      <w:r>
        <w:rPr>
          <w:rStyle w:val="VerbatimChar"/>
        </w:rPr>
        <w:t xml:space="preserve">sidebar.js</w:t>
      </w:r>
      <w:r>
        <w:t xml:space="preserve"> </w:t>
      </w:r>
      <w:r>
        <w:t xml:space="preserve">(11%),</w:t>
      </w:r>
      <w:r>
        <w:t xml:space="preserve"> </w:t>
      </w:r>
      <w:r>
        <w:rPr>
          <w:rStyle w:val="VerbatimChar"/>
        </w:rPr>
        <w:t xml:space="preserve">search.js</w:t>
      </w:r>
      <w:r>
        <w:t xml:space="preserve"> </w:t>
      </w:r>
      <w:r>
        <w:t xml:space="preserve">(4.9%),</w:t>
      </w:r>
      <w:r>
        <w:t xml:space="preserve"> </w:t>
      </w:r>
      <w:r>
        <w:rPr>
          <w:rStyle w:val="VerbatimChar"/>
        </w:rPr>
        <w:t xml:space="preserve">tabs.js</w:t>
      </w:r>
      <w:r>
        <w:t xml:space="preserve"> </w:t>
      </w:r>
      <w:r>
        <w:t xml:space="preserve">(4.8%) — collapse toward the floor. And the single most</w:t>
      </w:r>
      <w:r>
        <w:t xml:space="preserve"> </w:t>
      </w:r>
      <w:r>
        <w:t xml:space="preserve">damning data point:</w:t>
      </w:r>
      <w:r>
        <w:t xml:space="preserve"> </w:t>
      </w:r>
      <w:r>
        <w:rPr>
          <w:rStyle w:val="VerbatimChar"/>
        </w:rPr>
        <w:t xml:space="preserve">antagonist.js</w:t>
      </w:r>
      <w:r>
        <w:t xml:space="preserve">, the quality-enforcement code itself, sits at</w:t>
      </w:r>
      <w:r>
        <w:t xml:space="preserve"> </w:t>
      </w:r>
      <w:r>
        <w:rPr>
          <w:b/>
        </w:rPr>
        <w:t xml:space="preserve">0%</w:t>
      </w:r>
      <w:r>
        <w:rPr>
          <w:b/>
        </w:rPr>
        <w:t xml:space="preserve"> </w:t>
      </w:r>
      <w:r>
        <w:rPr>
          <w:b/>
        </w:rPr>
        <w:t xml:space="preserve">coverage</w:t>
      </w:r>
      <w:r>
        <w:t xml:space="preserve">. The enforcer was the least-tested file in the repository. The scorer most</w:t>
      </w:r>
      <w:r>
        <w:t xml:space="preserve"> </w:t>
      </w:r>
      <w:r>
        <w:t xml:space="preserve">responsible for the coverage number was, by that same number, the least accountable to it.</w:t>
      </w:r>
    </w:p>
    <w:p>
      <w:pPr>
        <w:pStyle w:val="CaptionedFigure"/>
      </w:pPr>
      <w:r>
        <w:drawing>
          <wp:inline>
            <wp:extent cx="5334000" cy="3233786"/>
            <wp:effectExtent b="0" l="0" r="0" t="0"/>
            <wp:docPr descr="Figure 1 — The coverage fingerprint the write-access agent left behind. Spec-built layers cluster near 100%; the vibe-coded renderer surfaces collapse toward zero; the enforcer itself sits at 0%. Repo overall 51%; gate threshold 85%." title="" id="1" name="Picture"/>
            <a:graphic>
              <a:graphicData uri="http://schemas.openxmlformats.org/drawingml/2006/picture">
                <pic:pic>
                  <pic:nvPicPr>
                    <pic:cNvPr descr="./figure-1-coverage-split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337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 — The coverage fingerprint the write-access agent left behind. Spec-built layers cluster near 100%; the vibe-coded renderer surfaces collapse toward zero; the enforcer itself sits at 0%. Repo overall 51%; gate threshold 85%.</w:t>
      </w:r>
    </w:p>
    <w:p>
      <w:pPr>
        <w:pStyle w:val="BodyText"/>
      </w:pPr>
      <w:r>
        <w:rPr>
          <w:b/>
        </w:rPr>
        <w:t xml:space="preserve">Figure 1.</w:t>
      </w:r>
      <w:r>
        <w:t xml:space="preserve"> </w:t>
      </w:r>
      <w:r>
        <w:rPr>
          <w:i/>
        </w:rPr>
        <w:t xml:space="preserve">The coverage fingerprint the write-access agent left behind</w:t>
      </w:r>
      <w:r>
        <w:t xml:space="preserve"> </w:t>
      </w:r>
      <w:r>
        <w:t xml:space="preserve">(StructureView,</w:t>
      </w:r>
      <w:r>
        <w:t xml:space="preserve"> </w:t>
      </w:r>
      <w:r>
        <w:t xml:space="preserve">quality-gate re-run 2026-07-18). The distribution is bimodal, not noisy. A bimodal coverage</w:t>
      </w:r>
      <w:r>
        <w:t xml:space="preserve"> </w:t>
      </w:r>
      <w:r>
        <w:t xml:space="preserve">histogram is a</w:t>
      </w:r>
      <w:r>
        <w:t xml:space="preserve"> </w:t>
      </w:r>
      <w:r>
        <w:rPr>
          <w:i/>
        </w:rPr>
        <w:t xml:space="preserve">fingerprint</w:t>
      </w:r>
      <w:r>
        <w:t xml:space="preserve"> </w:t>
      </w:r>
      <w:r>
        <w:t xml:space="preserve">of a gate that stopped binding: disciplined work clusters at</w:t>
      </w:r>
      <w:r>
        <w:t xml:space="preserve"> </w:t>
      </w:r>
      <w:r>
        <w:t xml:space="preserve">the top because the gate held while it was made; undisciplined work clusters at the bottom</w:t>
      </w:r>
      <w:r>
        <w:t xml:space="preserve"> </w:t>
      </w:r>
      <w:r>
        <w:t xml:space="preserve">because, for those files, the gate had been quietly turned off. The repository’s headline</w:t>
      </w:r>
      <w:r>
        <w:t xml:space="preserve"> </w:t>
      </w:r>
      <w:r>
        <w:t xml:space="preserve">number — 51% overall — is the average of a standard that held and a standard that had been</w:t>
      </w:r>
      <w:r>
        <w:t xml:space="preserve"> </w:t>
      </w:r>
      <w:r>
        <w:t xml:space="preserve">suspended, and it describes neither.</w:t>
      </w:r>
    </w:p>
    <w:p>
      <w:pPr>
        <w:pStyle w:val="BodyText"/>
      </w:pPr>
      <w:r>
        <w:t xml:space="preserve">Two second-order observations sharpen the case. First, the accompanying scorer had a</w:t>
      </w:r>
      <w:r>
        <w:t xml:space="preserve"> </w:t>
      </w:r>
      <w:r>
        <w:t xml:space="preserve">companion failure: the BDD</w:t>
      </w:r>
      <w:r>
        <w:t xml:space="preserve"> </w:t>
      </w:r>
      <w:r>
        <w:t xml:space="preserve">“</w:t>
      </w:r>
      <w:r>
        <w:t xml:space="preserve">coverage</w:t>
      </w:r>
      <w:r>
        <w:t xml:space="preserve">”</w:t>
      </w:r>
      <w:r>
        <w:t xml:space="preserve"> </w:t>
      </w:r>
      <w:r>
        <w:t xml:space="preserve">panel reported</w:t>
      </w:r>
      <w:r>
        <w:t xml:space="preserve"> </w:t>
      </w:r>
      <w:r>
        <w:rPr>
          <w:b/>
        </w:rPr>
        <w:t xml:space="preserve">8 of 8 scenarios well-formed</w:t>
      </w:r>
      <w:r>
        <w:t xml:space="preserve"> </w:t>
      </w:r>
      <w:r>
        <w:t xml:space="preserve">(a</w:t>
      </w:r>
      <w:r>
        <w:t xml:space="preserve"> </w:t>
      </w:r>
      <w:r>
        <w:t xml:space="preserve">green 100%) while</w:t>
      </w:r>
      <w:r>
        <w:t xml:space="preserve"> </w:t>
      </w:r>
      <w:r>
        <w:rPr>
          <w:b/>
        </w:rPr>
        <w:t xml:space="preserve">7 of the spec’s 15 acceptance criteria had no scenario at all.</w:t>
      </w:r>
      <w:r>
        <w:t xml:space="preserve"> </w:t>
      </w:r>
      <w:r>
        <w:t xml:space="preserve">The</w:t>
      </w:r>
      <w:r>
        <w:t xml:space="preserve"> </w:t>
      </w:r>
      <w:r>
        <w:t xml:space="preserve">number was measuring the well-formedness of the scenarios that happened to exist, against a</w:t>
      </w:r>
      <w:r>
        <w:t xml:space="preserve"> </w:t>
      </w:r>
      <w:r>
        <w:t xml:space="preserve">denominator (the criteria that</w:t>
      </w:r>
      <w:r>
        <w:t xml:space="preserve"> </w:t>
      </w:r>
      <w:r>
        <w:rPr>
          <w:i/>
        </w:rPr>
        <w:t xml:space="preserve">should</w:t>
      </w:r>
      <w:r>
        <w:t xml:space="preserve"> </w:t>
      </w:r>
      <w:r>
        <w:t xml:space="preserve">exist) it was never wired to. This is the same</w:t>
      </w:r>
      <w:r>
        <w:t xml:space="preserve"> </w:t>
      </w:r>
      <w:r>
        <w:t xml:space="preserve">disease in a different organ: a quality signal graded against the wrong denominator reports</w:t>
      </w:r>
      <w:r>
        <w:t xml:space="preserve"> </w:t>
      </w:r>
      <w:r>
        <w:t xml:space="preserve">health precisely where there is none. A read-only enforcer with an honest denominator would</w:t>
      </w:r>
      <w:r>
        <w:t xml:space="preserve"> </w:t>
      </w:r>
      <w:r>
        <w:t xml:space="preserve">have flagged the seven missing criteria by name. Second — and this is the part that</w:t>
      </w:r>
      <w:r>
        <w:t xml:space="preserve"> </w:t>
      </w:r>
      <w:r>
        <w:t xml:space="preserve">implicates the whole approach rather than one config file —</w:t>
      </w:r>
      <w:r>
        <w:t xml:space="preserve"> </w:t>
      </w:r>
      <w:r>
        <w:rPr>
          <w:b/>
        </w:rPr>
        <w:t xml:space="preserve">the fact that a peer agent</w:t>
      </w:r>
      <w:r>
        <w:rPr>
          <w:b/>
        </w:rPr>
        <w:t xml:space="preserve"> </w:t>
      </w:r>
      <w:r>
        <w:rPr>
          <w:b/>
        </w:rPr>
        <w:t xml:space="preserve">could soften the gate at all is itself the finding.</w:t>
      </w:r>
      <w:r>
        <w:t xml:space="preserve"> </w:t>
      </w:r>
      <w:r>
        <w:t xml:space="preserve">The vulnerability was not that the</w:t>
      </w:r>
      <w:r>
        <w:t xml:space="preserve"> </w:t>
      </w:r>
      <w:r>
        <w:t xml:space="preserve">agent was badly behaved. It was that the architecture permitted a well-behaved agent to</w:t>
      </w:r>
      <w:r>
        <w:t xml:space="preserve"> </w:t>
      </w:r>
      <w:r>
        <w:t xml:space="preserve">succeed at the wrong thing.</w:t>
      </w:r>
    </w:p>
    <w:p>
      <w:pPr>
        <w:pStyle w:val="BodyText"/>
      </w:pPr>
      <w:r>
        <w:t xml:space="preserve">The bug, in other words, is not a counterexample to the design. It</w:t>
      </w:r>
      <w:r>
        <w:t xml:space="preserve"> </w:t>
      </w:r>
      <w:r>
        <w:rPr>
          <w:i/>
        </w:rPr>
        <w:t xml:space="preserve">is</w:t>
      </w:r>
      <w:r>
        <w:t xml:space="preserve"> </w:t>
      </w:r>
      <w:r>
        <w:t xml:space="preserve">the experiment. It</w:t>
      </w:r>
      <w:r>
        <w:t xml:space="preserve"> </w:t>
      </w:r>
      <w:r>
        <w:t xml:space="preserve">is what a writable Antagonist does the first time the standard and the schedule disagree.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X1c49fb1023a6f7315aac630fed51d84e670398c"/>
      <w:r>
        <w:t xml:space="preserve">4. A causal-loop model — why writable balancing loops fail</w:t>
      </w:r>
      <w:bookmarkEnd w:id="27"/>
    </w:p>
    <w:p>
      <w:pPr>
        <w:pStyle w:val="FirstParagraph"/>
      </w:pPr>
      <w:r>
        <w:t xml:space="preserve">Systems thinking gives the incident a precise vocabulary and explains why it was not bad</w:t>
      </w:r>
      <w:r>
        <w:t xml:space="preserve"> </w:t>
      </w:r>
      <w:r>
        <w:t xml:space="preserve">luck. In the language of Senge’s</w:t>
      </w:r>
      <w:r>
        <w:t xml:space="preserve"> </w:t>
      </w:r>
      <w:r>
        <w:rPr>
          <w:i/>
        </w:rPr>
        <w:t xml:space="preserve">The Fifth Discipline</w:t>
      </w:r>
      <w:r>
        <w:t xml:space="preserve"> </w:t>
      </w:r>
      <w:r>
        <w:t xml:space="preserve">and the system-dynamics tradition</w:t>
      </w:r>
      <w:r>
        <w:t xml:space="preserve"> </w:t>
      </w:r>
      <w:r>
        <w:t xml:space="preserve">behind it (Forrester), a system is built from two kinds of feedback loop:</w:t>
      </w:r>
      <w:r>
        <w:t xml:space="preserve"> </w:t>
      </w:r>
      <w:r>
        <w:rPr>
          <w:b/>
        </w:rPr>
        <w:t xml:space="preserve">reinforcing</w:t>
      </w:r>
      <w:r>
        <w:t xml:space="preserve"> </w:t>
      </w:r>
      <w:r>
        <w:t xml:space="preserve">loops, which amplify (the more you have, the more you get), and</w:t>
      </w:r>
      <w:r>
        <w:t xml:space="preserve"> </w:t>
      </w:r>
      <w:r>
        <w:rPr>
          <w:b/>
        </w:rPr>
        <w:t xml:space="preserve">balancing</w:t>
      </w:r>
      <w:r>
        <w:t xml:space="preserve"> </w:t>
      </w:r>
      <w:r>
        <w:t xml:space="preserve">loops, which</w:t>
      </w:r>
      <w:r>
        <w:t xml:space="preserve"> </w:t>
      </w:r>
      <w:r>
        <w:t xml:space="preserve">seek a goal and correct deviations from it.</w:t>
      </w:r>
    </w:p>
    <w:p>
      <w:pPr>
        <w:pStyle w:val="BodyText"/>
      </w:pPr>
      <w:r>
        <w:t xml:space="preserve">Delivery pressure is a</w:t>
      </w:r>
      <w:r>
        <w:t xml:space="preserve"> </w:t>
      </w:r>
      <w:r>
        <w:rPr>
          <w:b/>
        </w:rPr>
        <w:t xml:space="preserve">reinforcing</w:t>
      </w:r>
      <w:r>
        <w:t xml:space="preserve"> </w:t>
      </w:r>
      <w:r>
        <w:t xml:space="preserve">loop. It is the</w:t>
      </w:r>
      <w:r>
        <w:t xml:space="preserve"> </w:t>
      </w:r>
      <w:r>
        <w:t xml:space="preserve">“</w:t>
      </w:r>
      <w:r>
        <w:t xml:space="preserve">if you give a mouse a cookie</w:t>
      </w:r>
      <w:r>
        <w:t xml:space="preserve">”</w:t>
      </w:r>
      <w:r>
        <w:t xml:space="preserve"> </w:t>
      </w:r>
      <w:r>
        <w:t xml:space="preserve">story</w:t>
      </w:r>
      <w:r>
        <w:t xml:space="preserve"> </w:t>
      </w:r>
      <w:r>
        <w:t xml:space="preserve">told about software: shipping creates momentum, momentum raises expectations, raised</w:t>
      </w:r>
      <w:r>
        <w:t xml:space="preserve"> </w:t>
      </w:r>
      <w:r>
        <w:t xml:space="preserve">expectations demand more shipping. Left alone it accelerates, and it spends quality as fuel.</w:t>
      </w:r>
    </w:p>
    <w:p>
      <w:pPr>
        <w:pStyle w:val="BodyText"/>
      </w:pPr>
      <w:r>
        <w:t xml:space="preserve">The Antagonist is designed to be the</w:t>
      </w:r>
      <w:r>
        <w:t xml:space="preserve"> </w:t>
      </w:r>
      <w:r>
        <w:rPr>
          <w:b/>
        </w:rPr>
        <w:t xml:space="preserve">balancing</w:t>
      </w:r>
      <w:r>
        <w:t xml:space="preserve"> </w:t>
      </w:r>
      <w:r>
        <w:t xml:space="preserve">loop that opposes it. Feed it bad code →</w:t>
      </w:r>
      <w:r>
        <w:t xml:space="preserve"> </w:t>
      </w:r>
      <w:r>
        <w:t xml:space="preserve">it produces a critique → it blocks the merge → the system is pushed back toward the standard.</w:t>
      </w:r>
      <w:r>
        <w:t xml:space="preserve"> </w:t>
      </w:r>
      <w:r>
        <w:t xml:space="preserve">A balancing loop is precisely a goal-seeking mechanism, and the goal it seeks is the</w:t>
      </w:r>
      <w:r>
        <w:t xml:space="preserve"> </w:t>
      </w:r>
      <w:r>
        <w:t xml:space="preserve">constitution: the fixed complexity, coverage, and severity thresholds. As long as that goal</w:t>
      </w:r>
      <w:r>
        <w:t xml:space="preserve"> </w:t>
      </w:r>
      <w:r>
        <w:t xml:space="preserve">is</w:t>
      </w:r>
      <w:r>
        <w:t xml:space="preserve"> </w:t>
      </w:r>
      <w:r>
        <w:rPr>
          <w:i/>
        </w:rPr>
        <w:t xml:space="preserve">fixed</w:t>
      </w:r>
      <w:r>
        <w:t xml:space="preserve">, the loop does real work — every excursion above the complexity limit generates a</w:t>
      </w:r>
      <w:r>
        <w:t xml:space="preserve"> </w:t>
      </w:r>
      <w:r>
        <w:t xml:space="preserve">restoring force back toward it.</w:t>
      </w:r>
    </w:p>
    <w:p>
      <w:pPr>
        <w:pStyle w:val="BodyText"/>
      </w:pPr>
      <w:r>
        <w:t xml:space="preserve">The incident in Section 3 is what happens when the balancing loop’s</w:t>
      </w:r>
      <w:r>
        <w:t xml:space="preserve"> </w:t>
      </w:r>
      <w:r>
        <w:rPr>
          <w:b/>
        </w:rPr>
        <w:t xml:space="preserve">goal is made writable.</w:t>
      </w:r>
      <w:r>
        <w:t xml:space="preserve"> </w:t>
      </w:r>
      <w:r>
        <w:t xml:space="preserve">A</w:t>
      </w:r>
      <w:r>
        <w:t xml:space="preserve"> </w:t>
      </w:r>
      <w:r>
        <w:t xml:space="preserve">balancing loop corrects deviations from its setpoint; if the loop under stress can</w:t>
      </w:r>
      <w:r>
        <w:t xml:space="preserve"> </w:t>
      </w:r>
      <w:r>
        <w:rPr>
          <w:i/>
        </w:rPr>
        <w:t xml:space="preserve">move the</w:t>
      </w:r>
      <w:r>
        <w:rPr>
          <w:i/>
        </w:rPr>
        <w:t xml:space="preserve"> </w:t>
      </w:r>
      <w:r>
        <w:rPr>
          <w:i/>
        </w:rPr>
        <w:t xml:space="preserve">setpoint</w:t>
      </w:r>
      <w:r>
        <w:t xml:space="preserve"> </w:t>
      </w:r>
      <w:r>
        <w:t xml:space="preserve">to wherever the current state already is, the deviation vanishes without the state</w:t>
      </w:r>
      <w:r>
        <w:t xml:space="preserve"> </w:t>
      </w:r>
      <w:r>
        <w:t xml:space="preserve">ever changing. The restoring force goes to zero. The loop still runs — it still reports, it</w:t>
      </w:r>
      <w:r>
        <w:t xml:space="preserve"> </w:t>
      </w:r>
      <w:r>
        <w:t xml:space="preserve">still looks like governance — but it now balances around whatever the reinforcing loop has</w:t>
      </w:r>
      <w:r>
        <w:t xml:space="preserve"> </w:t>
      </w:r>
      <w:r>
        <w:t xml:space="preserve">already produced. It has been captured. The reinforcing loop did not defeat the balancing</w:t>
      </w:r>
      <w:r>
        <w:t xml:space="preserve"> </w:t>
      </w:r>
      <w:r>
        <w:t xml:space="preserve">loop by being stronger; it defeated it by being allowed to</w:t>
      </w:r>
      <w:r>
        <w:t xml:space="preserve"> </w:t>
      </w:r>
      <w:r>
        <w:rPr>
          <w:i/>
        </w:rPr>
        <w:t xml:space="preserve">edit the balancing loop’s goal.</w:t>
      </w:r>
    </w:p>
    <w:p>
      <w:pPr>
        <w:pStyle w:val="BodyText"/>
      </w:pPr>
      <w:r>
        <w:t xml:space="preserve">This yields the paper’s control-theoretic claim, stronger than the mechanism in Section 2 because</w:t>
      </w:r>
      <w:r>
        <w:t xml:space="preserve"> </w:t>
      </w:r>
      <w:r>
        <w:t xml:space="preserve">it says</w:t>
      </w:r>
      <w:r>
        <w:t xml:space="preserve"> </w:t>
      </w:r>
      <w:r>
        <w:rPr>
          <w:i/>
        </w:rPr>
        <w:t xml:space="preserve">when</w:t>
      </w:r>
      <w:r>
        <w:t xml:space="preserve"> </w:t>
      </w:r>
      <w:r>
        <w:t xml:space="preserve">the failure is inevitable rather than merely possible:</w:t>
      </w:r>
    </w:p>
    <w:p>
      <w:pPr>
        <w:pStyle w:val="BlockText"/>
      </w:pPr>
      <w:r>
        <w:rPr>
          <w:b/>
        </w:rPr>
        <w:t xml:space="preserve">A balancing loop whose setpoint is writable by the process it regulates is not a</w:t>
      </w:r>
      <w:r>
        <w:rPr>
          <w:b/>
        </w:rPr>
        <w:t xml:space="preserve"> </w:t>
      </w:r>
      <w:r>
        <w:rPr>
          <w:b/>
        </w:rPr>
        <w:t xml:space="preserve">balancing loop. It is a reporting loop with a moving reference, and under sustained</w:t>
      </w:r>
      <w:r>
        <w:rPr>
          <w:b/>
        </w:rPr>
        <w:t xml:space="preserve"> </w:t>
      </w:r>
      <w:r>
        <w:rPr>
          <w:b/>
        </w:rPr>
        <w:t xml:space="preserve">pressure its reference migrates to the state it was meant to prevent.</w:t>
      </w:r>
    </w:p>
    <w:p>
      <w:pPr>
        <w:pStyle w:val="FirstParagraph"/>
      </w:pPr>
      <w:r>
        <w:t xml:space="preserve">Read-only is the single property that keeps the setpoint fixed. It is what makes the</w:t>
      </w:r>
      <w:r>
        <w:t xml:space="preserve"> </w:t>
      </w:r>
      <w:r>
        <w:t xml:space="preserve">balancing loop actually balance. Everything else about the Antagonist — its model, its</w:t>
      </w:r>
      <w:r>
        <w:t xml:space="preserve"> </w:t>
      </w:r>
      <w:r>
        <w:t xml:space="preserve">prompt, its rubric — determines how</w:t>
      </w:r>
      <w:r>
        <w:t xml:space="preserve"> </w:t>
      </w:r>
      <w:r>
        <w:rPr>
          <w:i/>
        </w:rPr>
        <w:t xml:space="preserve">well</w:t>
      </w:r>
      <w:r>
        <w:t xml:space="preserve"> </w:t>
      </w:r>
      <w:r>
        <w:t xml:space="preserve">it critiques; read-only determines whether the</w:t>
      </w:r>
      <w:r>
        <w:t xml:space="preserve"> </w:t>
      </w:r>
      <w:r>
        <w:t xml:space="preserve">critique can be</w:t>
      </w:r>
      <w:r>
        <w:t xml:space="preserve"> </w:t>
      </w:r>
      <w:r>
        <w:rPr>
          <w:i/>
        </w:rPr>
        <w:t xml:space="preserve">ignored by amendment.</w:t>
      </w:r>
      <w:r>
        <w:t xml:space="preserve"> </w:t>
      </w:r>
      <w:r>
        <w:t xml:space="preserve">You can improve the former indefinitely and gain</w:t>
      </w:r>
      <w:r>
        <w:t xml:space="preserve"> </w:t>
      </w:r>
      <w:r>
        <w:t xml:space="preserve">nothing if the latter is missing, because a Builder under pressure will always route around</w:t>
      </w:r>
      <w:r>
        <w:t xml:space="preserve"> </w:t>
      </w:r>
      <w:r>
        <w:t xml:space="preserve">a critique it is permitted to overrule at the source.</w:t>
      </w:r>
    </w:p>
    <w:p>
      <w:pPr>
        <w:pStyle w:val="Heading3"/>
      </w:pPr>
      <w:bookmarkStart w:id="28" w:name="Xa5863c194ed7b4f162bceea3db963e5e865c3bf"/>
      <w:r>
        <w:t xml:space="preserve">4.1 Context rot — separation of powers becomes separation of context</w:t>
      </w:r>
      <w:bookmarkEnd w:id="28"/>
    </w:p>
    <w:p>
      <w:pPr>
        <w:pStyle w:val="FirstParagraph"/>
      </w:pPr>
      <w:r>
        <w:t xml:space="preserve">There is a second, independent reason the Builder cannot be its own referee, and it has</w:t>
      </w:r>
      <w:r>
        <w:t xml:space="preserve"> </w:t>
      </w:r>
      <w:r>
        <w:t xml:space="preserve">nothing to do with write access or incentive. It is a capability decay, and it gets worse</w:t>
      </w:r>
      <w:r>
        <w:t xml:space="preserve"> </w:t>
      </w:r>
      <w:r>
        <w:t xml:space="preserve">exactly when it matters most.</w:t>
      </w:r>
    </w:p>
    <w:p>
      <w:pPr>
        <w:pStyle w:val="BodyText"/>
      </w:pPr>
      <w:r>
        <w:t xml:space="preserve">Every current model degrades as its input grows. Chroma Research’s</w:t>
      </w:r>
      <w:r>
        <w:t xml:space="preserve"> </w:t>
      </w:r>
      <w:r>
        <w:rPr>
          <w:i/>
        </w:rPr>
        <w:t xml:space="preserve">Context Rot</w:t>
      </w:r>
      <w:r>
        <w:t xml:space="preserve"> </w:t>
      </w:r>
      <w:r>
        <w:t xml:space="preserve">study (2025)</w:t>
      </w:r>
      <w:r>
        <w:t xml:space="preserve"> </w:t>
      </w:r>
      <w:r>
        <w:t xml:space="preserve">evaluated eighteen frontier models and found all eighteen become less reliable as context</w:t>
      </w:r>
      <w:r>
        <w:t xml:space="preserve"> </w:t>
      </w:r>
      <w:r>
        <w:t xml:space="preserve">lengthens — not only on hard reasoning but on simple retrieval and text-replication tasks, and</w:t>
      </w:r>
      <w:r>
        <w:t xml:space="preserve"> </w:t>
      </w:r>
      <w:r>
        <w:t xml:space="preserve">not gracefully: a model with a 200,000-token window can show significant degradation by around</w:t>
      </w:r>
      <w:r>
        <w:t xml:space="preserve"> </w:t>
      </w:r>
      <w:r>
        <w:t xml:space="preserve">50,000 tokens (</w:t>
      </w:r>
      <w:r>
        <w:rPr>
          <w:b/>
        </w:rPr>
        <w:t xml:space="preserve">Figure 2</w:t>
      </w:r>
      <w:r>
        <w:t xml:space="preserve">). The nominal window is not the usable window. Roughly the first</w:t>
      </w:r>
      <w:r>
        <w:t xml:space="preserve"> </w:t>
      </w:r>
      <w:r>
        <w:t xml:space="preserve">quarter is trustworthy; past that the context is</w:t>
      </w:r>
      <w:r>
        <w:t xml:space="preserve"> </w:t>
      </w:r>
      <w:r>
        <w:rPr>
          <w:i/>
        </w:rPr>
        <w:t xml:space="preserve">present but not reliably attended to</w:t>
      </w:r>
      <w:r>
        <w:t xml:space="preserve"> </w:t>
      </w:r>
      <w:r>
        <w:t xml:space="preserve">— the</w:t>
      </w:r>
      <w:r>
        <w:t xml:space="preserve"> </w:t>
      </w:r>
      <w:r>
        <w:t xml:space="preserve">tokens are in the window, but the model is no longer reading them evenly. This is why practical</w:t>
      </w:r>
      <w:r>
        <w:t xml:space="preserve"> </w:t>
      </w:r>
      <w:r>
        <w:t xml:space="preserve">context engineering is a discipline of</w:t>
      </w:r>
      <w:r>
        <w:t xml:space="preserve"> </w:t>
      </w:r>
      <w:r>
        <w:rPr>
          <w:i/>
        </w:rPr>
        <w:t xml:space="preserve">subtraction</w:t>
      </w:r>
      <w:r>
        <w:t xml:space="preserve">, not accumulation.</w:t>
      </w:r>
    </w:p>
    <w:p>
      <w:pPr>
        <w:pStyle w:val="CaptionedFigure"/>
      </w:pPr>
      <w:r>
        <w:drawing>
          <wp:inline>
            <wp:extent cx="5334000" cy="3137647"/>
            <wp:effectExtent b="0" l="0" r="0" t="0"/>
            <wp:docPr descr="Figure 2 — Context rot: task reliability decays well before the nominal window is “full.” Schematic, after Chroma Research, Context Rot (2025); all eighteen models tested degrade with input length." title="" id="1" name="Picture"/>
            <a:graphic>
              <a:graphicData uri="http://schemas.openxmlformats.org/drawingml/2006/picture">
                <pic:pic>
                  <pic:nvPicPr>
                    <pic:cNvPr descr="./figure-2-context-rot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376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 — Context rot: task reliability decays well before the nominal window is</w:t>
      </w:r>
      <w:r>
        <w:t xml:space="preserve"> </w:t>
      </w:r>
      <w:r>
        <w:t xml:space="preserve">“</w:t>
      </w:r>
      <w:r>
        <w:t xml:space="preserve">full.</w:t>
      </w:r>
      <w:r>
        <w:t xml:space="preserve">”</w:t>
      </w:r>
      <w:r>
        <w:t xml:space="preserve"> </w:t>
      </w:r>
      <w:r>
        <w:t xml:space="preserve">Schematic, after Chroma Research,</w:t>
      </w:r>
      <w:r>
        <w:t xml:space="preserve"> </w:t>
      </w:r>
      <w:r>
        <w:rPr>
          <w:i/>
        </w:rPr>
        <w:t xml:space="preserve">Context Rot</w:t>
      </w:r>
      <w:r>
        <w:t xml:space="preserve"> </w:t>
      </w:r>
      <w:r>
        <w:t xml:space="preserve">(2025); all eighteen models tested degrade with input length.</w:t>
      </w:r>
    </w:p>
    <w:p>
      <w:pPr>
        <w:pStyle w:val="BodyText"/>
      </w:pPr>
      <w:r>
        <w:rPr>
          <w:b/>
        </w:rPr>
        <w:t xml:space="preserve">Figure 2.</w:t>
      </w:r>
      <w:r>
        <w:t xml:space="preserve"> </w:t>
      </w:r>
      <w:r>
        <w:rPr>
          <w:i/>
        </w:rPr>
        <w:t xml:space="preserve">Context rot</w:t>
      </w:r>
      <w:r>
        <w:t xml:space="preserve"> </w:t>
      </w:r>
      <w:r>
        <w:t xml:space="preserve">(schematic, after Chroma 2025). The exact curves are illustrative;</w:t>
      </w:r>
      <w:r>
        <w:t xml:space="preserve"> </w:t>
      </w:r>
      <w:r>
        <w:t xml:space="preserve">the finding they illustrate is not — every model tested degrades with input length, and a</w:t>
      </w:r>
      <w:r>
        <w:t xml:space="preserve"> </w:t>
      </w:r>
      <w:r>
        <w:t xml:space="preserve">200K-window model can be materially unreliable at a quarter of that. The practical consequence</w:t>
      </w:r>
      <w:r>
        <w:t xml:space="preserve"> </w:t>
      </w:r>
      <w:r>
        <w:t xml:space="preserve">for an agent is the worst possible ordering: a Builder deep in a long task carries its</w:t>
      </w:r>
      <w:r>
        <w:t xml:space="preserve"> </w:t>
      </w:r>
      <w:r>
        <w:rPr>
          <w:i/>
        </w:rPr>
        <w:t xml:space="preserve">most</w:t>
      </w:r>
      <w:r>
        <w:rPr>
          <w:i/>
        </w:rPr>
        <w:t xml:space="preserve"> </w:t>
      </w:r>
      <w:r>
        <w:rPr>
          <w:i/>
        </w:rPr>
        <w:t xml:space="preserve">rotted</w:t>
      </w:r>
      <w:r>
        <w:t xml:space="preserve"> </w:t>
      </w:r>
      <w:r>
        <w:t xml:space="preserve">context at the exact moment the accumulated code is largest and hardest to review. Its</w:t>
      </w:r>
      <w:r>
        <w:t xml:space="preserve"> </w:t>
      </w:r>
      <w:r>
        <w:t xml:space="preserve">capacity to self-check is lowest precisely when there is most to check. This matches what a long</w:t>
      </w:r>
      <w:r>
        <w:t xml:space="preserve"> </w:t>
      </w:r>
      <w:r>
        <w:t xml:space="preserve">agentic run actually looks like from the outside — an agent that was careful early quietly</w:t>
      </w:r>
      <w:r>
        <w:t xml:space="preserve"> </w:t>
      </w:r>
      <w:r>
        <w:t xml:space="preserve">cutting corners late, or abandoning a task seven-eighths of the way through an audit, not from</w:t>
      </w:r>
      <w:r>
        <w:t xml:space="preserve"> </w:t>
      </w:r>
      <w:r>
        <w:t xml:space="preserve">laziness but because the standard it was holding at token 5,000 has faded by token 90,000.</w:t>
      </w:r>
    </w:p>
    <w:p>
      <w:pPr>
        <w:pStyle w:val="BodyText"/>
      </w:pPr>
      <w:r>
        <w:t xml:space="preserve">This compounds Section 3 rather than competing with it. Ship-pressure supplies the</w:t>
      </w:r>
      <w:r>
        <w:t xml:space="preserve"> </w:t>
      </w:r>
      <w:r>
        <w:rPr>
          <w:i/>
        </w:rPr>
        <w:t xml:space="preserve">motive</w:t>
      </w:r>
      <w:r>
        <w:t xml:space="preserve"> </w:t>
      </w:r>
      <w:r>
        <w:t xml:space="preserve">to cut the</w:t>
      </w:r>
      <w:r>
        <w:t xml:space="preserve"> </w:t>
      </w:r>
      <w:r>
        <w:t xml:space="preserve">corner; context rot supplies the</w:t>
      </w:r>
      <w:r>
        <w:t xml:space="preserve"> </w:t>
      </w:r>
      <w:r>
        <w:rPr>
          <w:i/>
        </w:rPr>
        <w:t xml:space="preserve">decay in the faculty that would have caught it.</w:t>
      </w:r>
      <w:r>
        <w:t xml:space="preserve"> </w:t>
      </w:r>
      <w:r>
        <w:t xml:space="preserve">Incentive and</w:t>
      </w:r>
      <w:r>
        <w:t xml:space="preserve"> </w:t>
      </w:r>
      <w:r>
        <w:t xml:space="preserve">capability fail in the same direction at the same time. An enforcer folded into the Builder</w:t>
      </w:r>
      <w:r>
        <w:t xml:space="preserve"> </w:t>
      </w:r>
      <w:r>
        <w:t xml:space="preserve">inherits both failures: it is under the same clock</w:t>
      </w:r>
      <w:r>
        <w:t xml:space="preserve"> </w:t>
      </w:r>
      <w:r>
        <w:rPr>
          <w:i/>
        </w:rPr>
        <w:t xml:space="preserve">and</w:t>
      </w:r>
      <w:r>
        <w:t xml:space="preserve"> </w:t>
      </w:r>
      <w:r>
        <w:t xml:space="preserve">running in the same rotted window, so</w:t>
      </w:r>
      <w:r>
        <w:t xml:space="preserve"> </w:t>
      </w:r>
      <w:r>
        <w:t xml:space="preserve">even a well-intentioned, read-only self-review is least trustworthy at the end of the job, which</w:t>
      </w:r>
      <w:r>
        <w:t xml:space="preserve"> </w:t>
      </w:r>
      <w:r>
        <w:t xml:space="preserve">is the only place a commit-time self-review happens.</w:t>
      </w:r>
    </w:p>
    <w:p>
      <w:pPr>
        <w:pStyle w:val="BodyText"/>
      </w:pPr>
      <w:r>
        <w:t xml:space="preserve">The fix extends the paper’s thesis one step. Separation of powers said the referee must not hold</w:t>
      </w:r>
      <w:r>
        <w:t xml:space="preserve"> </w:t>
      </w:r>
      <w:r>
        <w:t xml:space="preserve">the Builder’s</w:t>
      </w:r>
      <w:r>
        <w:t xml:space="preserve"> </w:t>
      </w:r>
      <w:r>
        <w:rPr>
          <w:i/>
        </w:rPr>
        <w:t xml:space="preserve">pen</w:t>
      </w:r>
      <w:r>
        <w:t xml:space="preserve">; context rot says the referee must not inherit the Builder’s</w:t>
      </w:r>
      <w:r>
        <w:t xml:space="preserve"> </w:t>
      </w:r>
      <w:r>
        <w:rPr>
          <w:i/>
        </w:rPr>
        <w:t xml:space="preserve">window</w:t>
      </w:r>
      <w:r>
        <w:t xml:space="preserve">. Call</w:t>
      </w:r>
      <w:r>
        <w:t xml:space="preserve"> </w:t>
      </w:r>
      <w:r>
        <w:t xml:space="preserve">it</w:t>
      </w:r>
      <w:r>
        <w:t xml:space="preserve"> </w:t>
      </w:r>
      <w:r>
        <w:rPr>
          <w:b/>
        </w:rPr>
        <w:t xml:space="preserve">separation of context</w:t>
      </w:r>
      <w:r>
        <w:t xml:space="preserve">: the Antagonist runs as a distinct session with a short, fresh</w:t>
      </w:r>
      <w:r>
        <w:t xml:space="preserve"> </w:t>
      </w:r>
      <w:r>
        <w:t xml:space="preserve">input — the artifact under review plus the fixed constitution — not the Builder’s kilotoken</w:t>
      </w:r>
      <w:r>
        <w:t xml:space="preserve"> </w:t>
      </w:r>
      <w:r>
        <w:t xml:space="preserve">transcript. It reads a bounded thing against a fixed standard and stays, permanently, in the</w:t>
      </w:r>
      <w:r>
        <w:t xml:space="preserve"> </w:t>
      </w:r>
      <w:r>
        <w:t xml:space="preserve">green zone of Figure 2, while the Builder’s window fills and rots. Read-only is what keeps the</w:t>
      </w:r>
      <w:r>
        <w:t xml:space="preserve"> </w:t>
      </w:r>
      <w:r>
        <w:t xml:space="preserve">standard unwritable; separate-context is what keeps the</w:t>
      </w:r>
      <w:r>
        <w:t xml:space="preserve"> </w:t>
      </w:r>
      <w:r>
        <w:rPr>
          <w:i/>
        </w:rPr>
        <w:t xml:space="preserve">judgment</w:t>
      </w:r>
      <w:r>
        <w:t xml:space="preserve"> </w:t>
      </w:r>
      <w:r>
        <w:t xml:space="preserve">uncorrupted. They are the same</w:t>
      </w:r>
      <w:r>
        <w:t xml:space="preserve"> </w:t>
      </w:r>
      <w:r>
        <w:t xml:space="preserve">design instinct — the referee is constituted differently from the player — applied once to</w:t>
      </w:r>
      <w:r>
        <w:t xml:space="preserve"> </w:t>
      </w:r>
      <w:r>
        <w:t xml:space="preserve">authority and once to attention.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Xea04b7eef57048170fde1beb4e74c627f66796f"/>
      <w:r>
        <w:t xml:space="preserve">5. Coach, not bouncer — how a read-only referee still drives quality</w:t>
      </w:r>
      <w:bookmarkEnd w:id="30"/>
    </w:p>
    <w:p>
      <w:pPr>
        <w:pStyle w:val="FirstParagraph"/>
      </w:pPr>
      <w:r>
        <w:t xml:space="preserve">The title asks whether an Antagonist can stay read-only</w:t>
      </w:r>
      <w:r>
        <w:t xml:space="preserve"> </w:t>
      </w:r>
      <w:r>
        <w:rPr>
          <w:i/>
        </w:rPr>
        <w:t xml:space="preserve">and still drive quality.</w:t>
      </w:r>
      <w:r>
        <w:t xml:space="preserve"> </w:t>
      </w:r>
      <w:r>
        <w:t xml:space="preserve">Sections</w:t>
      </w:r>
      <w:r>
        <w:t xml:space="preserve"> </w:t>
      </w:r>
      <w:r>
        <w:t xml:space="preserve">2–4 establish that it must stay read-only to have any authority at all. This section answers</w:t>
      </w:r>
      <w:r>
        <w:t xml:space="preserve"> </w:t>
      </w:r>
      <w:r>
        <w:t xml:space="preserve">the harder half: read-only is not merely compatible with driving quality — properly</w:t>
      </w:r>
      <w:r>
        <w:t xml:space="preserve"> </w:t>
      </w:r>
      <w:r>
        <w:t xml:space="preserve">deployed, it drives quality</w:t>
      </w:r>
      <w:r>
        <w:t xml:space="preserve"> </w:t>
      </w:r>
      <w:r>
        <w:rPr>
          <w:i/>
        </w:rPr>
        <w:t xml:space="preserve">better</w:t>
      </w:r>
      <w:r>
        <w:t xml:space="preserve"> </w:t>
      </w:r>
      <w:r>
        <w:t xml:space="preserve">than a writable one could, because it changes</w:t>
      </w:r>
      <w:r>
        <w:t xml:space="preserve"> </w:t>
      </w:r>
      <w:r>
        <w:rPr>
          <w:i/>
        </w:rPr>
        <w:t xml:space="preserve">when</w:t>
      </w:r>
      <w:r>
        <w:t xml:space="preserve"> </w:t>
      </w:r>
      <w:r>
        <w:t xml:space="preserve">the</w:t>
      </w:r>
      <w:r>
        <w:t xml:space="preserve"> </w:t>
      </w:r>
      <w:r>
        <w:t xml:space="preserve">enforcer speaks, not just whether it can.</w:t>
      </w:r>
    </w:p>
    <w:p>
      <w:pPr>
        <w:pStyle w:val="BodyText"/>
      </w:pPr>
      <w:r>
        <w:t xml:space="preserve">The naive read-only design is a</w:t>
      </w:r>
      <w:r>
        <w:t xml:space="preserve"> </w:t>
      </w:r>
      <w:r>
        <w:rPr>
          <w:b/>
        </w:rPr>
        <w:t xml:space="preserve">bouncer</w:t>
      </w:r>
      <w:r>
        <w:t xml:space="preserve">: it stands at the commit and says yes or no. The</w:t>
      </w:r>
      <w:r>
        <w:t xml:space="preserve"> </w:t>
      </w:r>
      <w:r>
        <w:t xml:space="preserve">case against the bouncer is usually made with Barry Boehm’s cost-of-change curve</w:t>
      </w:r>
      <w:r>
        <w:t xml:space="preserve"> </w:t>
      </w:r>
      <w:r>
        <w:t xml:space="preserve">(</w:t>
      </w:r>
      <w:r>
        <w:rPr>
          <w:i/>
        </w:rPr>
        <w:t xml:space="preserve">Software Engineering Economics</w:t>
      </w:r>
      <w:r>
        <w:t xml:space="preserve">, 1981) — the claim that a defect corrected late costs on</w:t>
      </w:r>
      <w:r>
        <w:t xml:space="preserve"> </w:t>
      </w:r>
      <w:r>
        <w:t xml:space="preserve">the order of 100× more than one corrected early. It is worth resisting the temptation to</w:t>
      </w:r>
      <w:r>
        <w:t xml:space="preserve"> </w:t>
      </w:r>
      <w:r>
        <w:t xml:space="preserve">lead with that curve, because the honest version of the story is more interesting and the</w:t>
      </w:r>
      <w:r>
        <w:t xml:space="preserve"> </w:t>
      </w:r>
      <w:r>
        <w:t xml:space="preserve">lazy version is exactly the kind of borrowed authority this project exists to refuse.</w:t>
      </w:r>
    </w:p>
    <w:p>
      <w:pPr>
        <w:pStyle w:val="BodyText"/>
      </w:pPr>
      <w:r>
        <w:t xml:space="preserve">Mike Cohn’s rebuttal is correct for most of its history.</w:t>
      </w:r>
      <w:r>
        <w:t xml:space="preserve"> </w:t>
      </w:r>
      <w:r>
        <w:rPr>
          <w:b/>
        </w:rPr>
        <w:t xml:space="preserve">The Boehm curve did flatten, and</w:t>
      </w:r>
      <w:r>
        <w:rPr>
          <w:b/>
        </w:rPr>
        <w:t xml:space="preserve"> </w:t>
      </w:r>
      <w:r>
        <w:rPr>
          <w:b/>
        </w:rPr>
        <w:t xml:space="preserve">for decades it kept flattening:</w:t>
      </w:r>
      <w:r>
        <w:t xml:space="preserve"> </w:t>
      </w:r>
      <w:r>
        <w:t xml:space="preserve">IDEs, automated testing, continuous integration, modular</w:t>
      </w:r>
      <w:r>
        <w:t xml:space="preserve"> </w:t>
      </w:r>
      <w:r>
        <w:t xml:space="preserve">architecture, and agile’s short iterations each reduced what it costs to change working</w:t>
      </w:r>
      <w:r>
        <w:t xml:space="preserve"> </w:t>
      </w:r>
      <w:r>
        <w:t xml:space="preserve">software. Boehm’s coefficient was a snapshot of 1970s waterfall projects at TRW and IBM, and</w:t>
      </w:r>
      <w:r>
        <w:t xml:space="preserve"> </w:t>
      </w:r>
      <w:r>
        <w:t xml:space="preserve">treating a snapshot as a law of nature is the cosplay move — quoting a canon you have not</w:t>
      </w:r>
      <w:r>
        <w:t xml:space="preserve"> </w:t>
      </w:r>
      <w:r>
        <w:t xml:space="preserve">re-derived for the present world. A paper whose author interviewed the agile canon cannot lead</w:t>
      </w:r>
      <w:r>
        <w:t xml:space="preserve"> </w:t>
      </w:r>
      <w:r>
        <w:t xml:space="preserve">with the one curve that canon spent twenty years flattening.</w:t>
      </w:r>
      <w:r>
        <w:rPr>
          <w:rStyle w:val="FootnoteReference"/>
        </w:rPr>
        <w:footnoteReference w:id="31"/>
      </w:r>
      <w:r>
        <w:t xml:space="preserve"> </w:t>
      </w:r>
      <w:r>
        <w:t xml:space="preserve">Cohn’s sharpest and</w:t>
      </w:r>
      <w:r>
        <w:t xml:space="preserve"> </w:t>
      </w:r>
      <w:r>
        <w:t xml:space="preserve">most durable observation is what remains once the coefficient is set aside: the dominant cost</w:t>
      </w:r>
      <w:r>
        <w:t xml:space="preserve"> </w:t>
      </w:r>
      <w:r>
        <w:t xml:space="preserve">of change is no longer development effort but</w:t>
      </w:r>
      <w:r>
        <w:t xml:space="preserve"> </w:t>
      </w:r>
      <w:r>
        <w:rPr>
          <w:b/>
        </w:rPr>
        <w:t xml:space="preserve">feedback delay.</w:t>
      </w:r>
    </w:p>
    <w:p>
      <w:pPr>
        <w:pStyle w:val="BodyText"/>
      </w:pPr>
      <w:r>
        <w:t xml:space="preserve">But Cohn’s</w:t>
      </w:r>
      <w:r>
        <w:t xml:space="preserve"> </w:t>
      </w:r>
      <w:r>
        <w:rPr>
          <w:i/>
        </w:rPr>
        <w:t xml:space="preserve">newest</w:t>
      </w:r>
      <w:r>
        <w:t xml:space="preserve"> </w:t>
      </w:r>
      <w:r>
        <w:t xml:space="preserve">claim — that AI is now flattening the curve</w:t>
      </w:r>
      <w:r>
        <w:t xml:space="preserve"> </w:t>
      </w:r>
      <w:r>
        <w:rPr>
          <w:i/>
        </w:rPr>
        <w:t xml:space="preserve">again</w:t>
      </w:r>
      <w:r>
        <w:t xml:space="preserve"> </w:t>
      </w:r>
      <w:r>
        <w:t xml:space="preserve">— is the one step in</w:t>
      </w:r>
      <w:r>
        <w:t xml:space="preserve"> </w:t>
      </w:r>
      <w:r>
        <w:t xml:space="preserve">his argument the evidence does not yet support, and getting it right is the whole reason a</w:t>
      </w:r>
      <w:r>
        <w:t xml:space="preserve"> </w:t>
      </w:r>
      <w:r>
        <w:t xml:space="preserve">read-only referee earns its keep. AI lowers the cost of</w:t>
      </w:r>
      <w:r>
        <w:t xml:space="preserve"> </w:t>
      </w:r>
      <w:r>
        <w:rPr>
          <w:i/>
        </w:rPr>
        <w:t xml:space="preserve">emitting</w:t>
      </w:r>
      <w:r>
        <w:t xml:space="preserve"> </w:t>
      </w:r>
      <w:r>
        <w:t xml:space="preserve">a change while raising the</w:t>
      </w:r>
      <w:r>
        <w:t xml:space="preserve"> </w:t>
      </w:r>
      <w:r>
        <w:t xml:space="preserve">cost of</w:t>
      </w:r>
      <w:r>
        <w:t xml:space="preserve"> </w:t>
      </w:r>
      <w:r>
        <w:rPr>
          <w:i/>
        </w:rPr>
        <w:t xml:space="preserve">owning</w:t>
      </w:r>
      <w:r>
        <w:t xml:space="preserve"> </w:t>
      </w:r>
      <w:r>
        <w:t xml:space="preserve">it. GitClear’s analysis of 211 million changed lines finds code churn — lines</w:t>
      </w:r>
      <w:r>
        <w:t xml:space="preserve"> </w:t>
      </w:r>
      <w:r>
        <w:t xml:space="preserve">revised or reverted within two weeks of being written — roughly doubling as AI assistants</w:t>
      </w:r>
      <w:r>
        <w:t xml:space="preserve"> </w:t>
      </w:r>
      <w:r>
        <w:t xml:space="preserve">spread, from a pre-AI baseline near 3.3% toward 5.7% in 2024 and 7.1% in 2025; the share of</w:t>
      </w:r>
      <w:r>
        <w:t xml:space="preserve"> </w:t>
      </w:r>
      <w:r>
        <w:t xml:space="preserve">changes that are refactoring collapsed from about 25% (2021) to under 10% (2024) while</w:t>
      </w:r>
      <w:r>
        <w:t xml:space="preserve"> </w:t>
      </w:r>
      <w:r>
        <w:t xml:space="preserve">copy-pasted, cloned lines rose from 8.3% to 12.3% and, for the first time, overtook</w:t>
      </w:r>
      <w:r>
        <w:t xml:space="preserve"> </w:t>
      </w:r>
      <w:r>
        <w:t xml:space="preserve">moved-and-refactored code.</w:t>
      </w:r>
      <w:r>
        <w:rPr>
          <w:rStyle w:val="FootnoteReference"/>
        </w:rPr>
        <w:footnoteReference w:id="32"/>
      </w:r>
      <w:r>
        <w:t xml:space="preserve"> </w:t>
      </w:r>
      <w:r>
        <w:t xml:space="preserve">That is the empirical shape of</w:t>
      </w:r>
      <w:r>
        <w:t xml:space="preserve"> </w:t>
      </w:r>
      <w:r>
        <w:t xml:space="preserve">“</w:t>
      </w:r>
      <w:r>
        <w:t xml:space="preserve">AI slop</w:t>
      </w:r>
      <w:r>
        <w:t xml:space="preserve">”</w:t>
      </w:r>
      <w:r>
        <w:t xml:space="preserve">: output that is</w:t>
      </w:r>
      <w:r>
        <w:t xml:space="preserve"> </w:t>
      </w:r>
      <w:r>
        <w:t xml:space="preserve">cheap to generate and expensive to live with. AI did not flatten the curve — it</w:t>
      </w:r>
      <w:r>
        <w:t xml:space="preserve"> </w:t>
      </w:r>
      <w:r>
        <w:rPr>
          <w:i/>
        </w:rPr>
        <w:t xml:space="preserve">moved the</w:t>
      </w:r>
      <w:r>
        <w:rPr>
          <w:i/>
        </w:rPr>
        <w:t xml:space="preserve"> </w:t>
      </w:r>
      <w:r>
        <w:rPr>
          <w:i/>
        </w:rPr>
        <w:t xml:space="preserve">cost off the keystroke and onto the ledger</w:t>
      </w:r>
      <w:r>
        <w:t xml:space="preserve">, where it shows up as churn, duplication, and</w:t>
      </w:r>
      <w:r>
        <w:t xml:space="preserve"> </w:t>
      </w:r>
      <w:r>
        <w:t xml:space="preserve">tokens spent regenerating what a moment’s earlier feedback would have prevented. The marginal</w:t>
      </w:r>
      <w:r>
        <w:t xml:space="preserve"> </w:t>
      </w:r>
      <w:r>
        <w:t xml:space="preserve">line of code got cheaper; the codebase did not. What accrues instead is the structure every</w:t>
      </w:r>
      <w:r>
        <w:t xml:space="preserve"> </w:t>
      </w:r>
      <w:r>
        <w:t xml:space="preserve">engineer knows on sight — held together with duct tape, bubble gum, and paper clips, each patch</w:t>
      </w:r>
      <w:r>
        <w:t xml:space="preserve"> </w:t>
      </w:r>
      <w:r>
        <w:t xml:space="preserve">cheap to add and the whole increasingly expensive to touch. This is legacy code arriving at</w:t>
      </w:r>
      <w:r>
        <w:t xml:space="preserve"> </w:t>
      </w:r>
      <w:r>
        <w:t xml:space="preserve">machine speed, and it is precisely the condition the craftsmanship canon — Bernstein’s</w:t>
      </w:r>
      <w:r>
        <w:t xml:space="preserve"> </w:t>
      </w:r>
      <w:r>
        <w:rPr>
          <w:i/>
        </w:rPr>
        <w:t xml:space="preserve">Beyond</w:t>
      </w:r>
      <w:r>
        <w:rPr>
          <w:i/>
        </w:rPr>
        <w:t xml:space="preserve"> </w:t>
      </w:r>
      <w:r>
        <w:rPr>
          <w:i/>
        </w:rPr>
        <w:t xml:space="preserve">Legacy Code</w:t>
      </w:r>
      <w:r>
        <w:t xml:space="preserve">, Feathers’ work on legacy seams — was written to prevent.</w:t>
      </w:r>
    </w:p>
    <w:p>
      <w:pPr>
        <w:pStyle w:val="BodyText"/>
      </w:pPr>
      <w:r>
        <w:t xml:space="preserve">Call this</w:t>
      </w:r>
      <w:r>
        <w:t xml:space="preserve"> </w:t>
      </w:r>
      <w:r>
        <w:rPr>
          <w:b/>
        </w:rPr>
        <w:t xml:space="preserve">Sloponomics</w:t>
      </w:r>
      <w:r>
        <w:t xml:space="preserve">:</w:t>
      </w:r>
      <w:r>
        <w:t xml:space="preserve"> </w:t>
      </w:r>
      <w:r>
        <w:rPr>
          <w:i/>
        </w:rPr>
        <w:t xml:space="preserve">the economics of output that is cheap to emit and expensive to</w:t>
      </w:r>
      <w:r>
        <w:rPr>
          <w:i/>
        </w:rPr>
        <w:t xml:space="preserve"> </w:t>
      </w:r>
      <w:r>
        <w:rPr>
          <w:i/>
        </w:rPr>
        <w:t xml:space="preserve">own.</w:t>
      </w:r>
      <w:r>
        <w:t xml:space="preserve"> </w:t>
      </w:r>
      <w:r>
        <w:t xml:space="preserve">Its first law is that lowering the cost of production does not lower the cost of quality</w:t>
      </w:r>
      <w:r>
        <w:t xml:space="preserve"> </w:t>
      </w:r>
      <w:r>
        <w:t xml:space="preserve">— it relocates it, from the moment of authorship to the downstream ledger of rework, review,</w:t>
      </w:r>
      <w:r>
        <w:t xml:space="preserve"> </w:t>
      </w:r>
      <w:r>
        <w:t xml:space="preserve">retention, and (in regulated domains) penalty. Sloponomics predicts that any actor able to emit</w:t>
      </w:r>
      <w:r>
        <w:t xml:space="preserve"> </w:t>
      </w:r>
      <w:r>
        <w:t xml:space="preserve">cheaply and defer the ownership cost will do exactly that, because the costs land in different</w:t>
      </w:r>
      <w:r>
        <w:t xml:space="preserve"> </w:t>
      </w:r>
      <w:r>
        <w:t xml:space="preserve">columns and often on different people; the emitter is rewarded for volume while someone</w:t>
      </w:r>
      <w:r>
        <w:t xml:space="preserve"> </w:t>
      </w:r>
      <w:r>
        <w:t xml:space="preserve">downstream pays for coherence. This is not a claim about AI’s ceiling — it is a claim about its</w:t>
      </w:r>
      <w:r>
        <w:t xml:space="preserve"> </w:t>
      </w:r>
      <w:r>
        <w:rPr>
          <w:i/>
        </w:rPr>
        <w:t xml:space="preserve">incentive gradient</w:t>
      </w:r>
      <w:r>
        <w:t xml:space="preserve">, and it is why</w:t>
      </w:r>
      <w:r>
        <w:t xml:space="preserve"> </w:t>
      </w:r>
      <w:r>
        <w:t xml:space="preserve">“</w:t>
      </w:r>
      <w:r>
        <w:t xml:space="preserve">the model got better</w:t>
      </w:r>
      <w:r>
        <w:t xml:space="preserve">”</w:t>
      </w:r>
      <w:r>
        <w:t xml:space="preserve"> </w:t>
      </w:r>
      <w:r>
        <w:t xml:space="preserve">never resolves the problem on its</w:t>
      </w:r>
      <w:r>
        <w:t xml:space="preserve"> </w:t>
      </w:r>
      <w:r>
        <w:t xml:space="preserve">own. A better model emits better slop faster; it does not change which column the cost lands in.</w:t>
      </w:r>
      <w:r>
        <w:t xml:space="preserve"> </w:t>
      </w:r>
      <w:r>
        <w:t xml:space="preserve">The only thing that moves the cost back to the point of authorship — where it is cheapest to</w:t>
      </w:r>
      <w:r>
        <w:t xml:space="preserve"> </w:t>
      </w:r>
      <w:r>
        <w:t xml:space="preserve">pay — is a standard applied</w:t>
      </w:r>
      <w:r>
        <w:t xml:space="preserve"> </w:t>
      </w:r>
      <w:r>
        <w:rPr>
          <w:i/>
        </w:rPr>
        <w:t xml:space="preserve">at</w:t>
      </w:r>
      <w:r>
        <w:t xml:space="preserve"> </w:t>
      </w:r>
      <w:r>
        <w:t xml:space="preserve">authorship, continuously, by an authority the emitter cannot</w:t>
      </w:r>
      <w:r>
        <w:t xml:space="preserve"> </w:t>
      </w:r>
      <w:r>
        <w:t xml:space="preserve">switch off. That authority is the read-only Antagonist, and Sloponomics is the reason it is an</w:t>
      </w:r>
      <w:r>
        <w:t xml:space="preserve"> </w:t>
      </w:r>
      <w:r>
        <w:t xml:space="preserve">economic instrument, not a compliance nicety.</w:t>
      </w:r>
    </w:p>
    <w:p>
      <w:pPr>
        <w:pStyle w:val="BodyText"/>
      </w:pPr>
      <w:r>
        <w:t xml:space="preserve">And in the domain this platform is built for, the far end of the curve is not flat at all — it</w:t>
      </w:r>
      <w:r>
        <w:t xml:space="preserve"> </w:t>
      </w:r>
      <w:r>
        <w:t xml:space="preserve">is a fine. The recordkeeping primitives a regulator cares about (retention, immutability,</w:t>
      </w:r>
      <w:r>
        <w:t xml:space="preserve"> </w:t>
      </w:r>
      <w:r>
        <w:t xml:space="preserve">traceability, human accountability) price ungoverned output directly: in 2024 the SEC settled</w:t>
      </w:r>
      <w:r>
        <w:t xml:space="preserve"> </w:t>
      </w:r>
      <w:r>
        <w:t xml:space="preserve">off-channel-communication and books-and-records failures with twenty-six firms for</w:t>
      </w:r>
      <w:r>
        <w:t xml:space="preserve"> </w:t>
      </w:r>
      <w:r>
        <w:rPr>
          <w:b/>
        </w:rPr>
        <w:t xml:space="preserve">$392.75</w:t>
      </w:r>
      <w:r>
        <w:rPr>
          <w:b/>
        </w:rPr>
        <w:t xml:space="preserve"> </w:t>
      </w:r>
      <w:r>
        <w:rPr>
          <w:b/>
        </w:rPr>
        <w:t xml:space="preserve">million</w:t>
      </w:r>
      <w:r>
        <w:t xml:space="preserve">, alongside a further eleven-firm, $88-million wave, and FINRA brought its own actions</w:t>
      </w:r>
      <w:r>
        <w:t xml:space="preserve"> </w:t>
      </w:r>
      <w:r>
        <w:t xml:space="preserve">(e.g. BTIG, $600,000) — one front in a multi-year, multi-billion-dollar sweep.</w:t>
      </w:r>
      <w:r>
        <w:rPr>
          <w:rStyle w:val="FootnoteReference"/>
        </w:rPr>
        <w:footnoteReference w:id="33"/>
      </w:r>
      <w:r>
        <w:t xml:space="preserve"> </w:t>
      </w:r>
      <w:r>
        <w:t xml:space="preserve">Ungoverned communications and ungoverned code are the same governance failure in different</w:t>
      </w:r>
      <w:r>
        <w:t xml:space="preserve"> </w:t>
      </w:r>
      <w:r>
        <w:t xml:space="preserve">media: artifacts that no read-only authority reviewed, retained, or could later prove were</w:t>
      </w:r>
      <w:r>
        <w:t xml:space="preserve"> </w:t>
      </w:r>
      <w:r>
        <w:t xml:space="preserve">produced to standard. In a regulated context the cost of change is dominated by the cost of the</w:t>
      </w:r>
      <w:r>
        <w:t xml:space="preserve"> </w:t>
      </w:r>
      <w:r>
        <w:t xml:space="preserve">change you cannot account for — which is the steep NASA end of the split, not the flat web-app</w:t>
      </w:r>
      <w:r>
        <w:t xml:space="preserve"> </w:t>
      </w:r>
      <w:r>
        <w:t xml:space="preserve">end, and it is exactly the market that matters here.</w:t>
      </w:r>
    </w:p>
    <w:p>
      <w:pPr>
        <w:pStyle w:val="BodyText"/>
      </w:pPr>
      <w:r>
        <w:t xml:space="preserve">The durable argument survives every version of Cohn’s rebuttal, because it never needed the</w:t>
      </w:r>
      <w:r>
        <w:t xml:space="preserve"> </w:t>
      </w:r>
      <w:r>
        <w:t xml:space="preserve">coefficient — and the churn data makes it stronger, not weaker. Restate the economics honestly:</w:t>
      </w:r>
      <w:r>
        <w:t xml:space="preserve"> </w:t>
      </w:r>
      <w:r>
        <w:t xml:space="preserve">what AI has made cheap is</w:t>
      </w:r>
      <w:r>
        <w:t xml:space="preserve"> </w:t>
      </w:r>
      <w:r>
        <w:rPr>
          <w:i/>
        </w:rPr>
        <w:t xml:space="preserve">emitting</w:t>
      </w:r>
      <w:r>
        <w:t xml:space="preserve"> </w:t>
      </w:r>
      <w:r>
        <w:t xml:space="preserve">code; what has become</w:t>
      </w:r>
      <w:r>
        <w:t xml:space="preserve"> </w:t>
      </w:r>
      <w:r>
        <w:rPr>
          <w:i/>
        </w:rPr>
        <w:t xml:space="preserve">more</w:t>
      </w:r>
      <w:r>
        <w:t xml:space="preserve"> </w:t>
      </w:r>
      <w:r>
        <w:t xml:space="preserve">expensive, in aggregate, is</w:t>
      </w:r>
      <w:r>
        <w:t xml:space="preserve"> </w:t>
      </w:r>
      <w:r>
        <w:t xml:space="preserve">owning it — the rework, the duplication, and the standing question of whether any of it meets a</w:t>
      </w:r>
      <w:r>
        <w:t xml:space="preserve"> </w:t>
      </w:r>
      <w:r>
        <w:t xml:space="preserve">standard, coheres as a spec, or was wanted at all. You are always spending to learn. The only</w:t>
      </w:r>
      <w:r>
        <w:t xml:space="preserve"> </w:t>
      </w:r>
      <w:r>
        <w:t xml:space="preserve">thing a quality function can change is</w:t>
      </w:r>
      <w:r>
        <w:t xml:space="preserve"> </w:t>
      </w:r>
      <w:r>
        <w:rPr>
          <w:i/>
        </w:rPr>
        <w:t xml:space="preserve">when</w:t>
      </w:r>
      <w:r>
        <w:t xml:space="preserve"> </w:t>
      </w:r>
      <w:r>
        <w:t xml:space="preserve">that spend happens, and therefore how much of it is</w:t>
      </w:r>
      <w:r>
        <w:t xml:space="preserve"> </w:t>
      </w:r>
      <w:r>
        <w:t xml:space="preserve">wasted as churn or paid as a fine. Cohn’s own conclusion is the whole case for the Antagonist,</w:t>
      </w:r>
      <w:r>
        <w:t xml:space="preserve"> </w:t>
      </w:r>
      <w:r>
        <w:t xml:space="preserve">stated by the opposition:</w:t>
      </w:r>
      <w:r>
        <w:t xml:space="preserve"> </w:t>
      </w:r>
      <w:r>
        <w:rPr>
          <w:i/>
        </w:rPr>
        <w:t xml:space="preserve">the biggest risk is no longer changing too late — it is waiting too</w:t>
      </w:r>
      <w:r>
        <w:rPr>
          <w:i/>
        </w:rPr>
        <w:t xml:space="preserve"> </w:t>
      </w:r>
      <w:r>
        <w:rPr>
          <w:i/>
        </w:rPr>
        <w:t xml:space="preserve">long to learn.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</w:rPr>
        <w:t xml:space="preserve">coach</w:t>
      </w:r>
      <w:r>
        <w:t xml:space="preserve"> </w:t>
      </w:r>
      <w:r>
        <w:t xml:space="preserve">design is a machine for not waiting. It keeps the read-only constraint and moves</w:t>
      </w:r>
      <w:r>
        <w:t xml:space="preserve"> </w:t>
      </w:r>
      <w:r>
        <w:t xml:space="preserve">the enforcer’s</w:t>
      </w:r>
      <w:r>
        <w:t xml:space="preserve"> </w:t>
      </w:r>
      <w:r>
        <w:rPr>
          <w:i/>
        </w:rPr>
        <w:t xml:space="preserve">voice</w:t>
      </w:r>
      <w:r>
        <w:t xml:space="preserve"> </w:t>
      </w:r>
      <w:r>
        <w:t xml:space="preserve">to the front of the loop. The Antagonist advises continuously during the</w:t>
      </w:r>
      <w:r>
        <w:t xml:space="preserve"> </w:t>
      </w:r>
      <w:r>
        <w:t xml:space="preserve">build — reading each artifact as it forms, naming the complexity creeping into a function,</w:t>
      </w:r>
      <w:r>
        <w:t xml:space="preserve"> </w:t>
      </w:r>
      <w:r>
        <w:t xml:space="preserve">flagging the acceptance criterion that still has no scenario — so the Builder</w:t>
      </w:r>
      <w:r>
        <w:t xml:space="preserve"> </w:t>
      </w:r>
      <w:r>
        <w:rPr>
          <w:i/>
        </w:rPr>
        <w:t xml:space="preserve">learns the</w:t>
      </w:r>
      <w:r>
        <w:rPr>
          <w:i/>
        </w:rPr>
        <w:t xml:space="preserve"> </w:t>
      </w:r>
      <w:r>
        <w:rPr>
          <w:i/>
        </w:rPr>
        <w:t xml:space="preserve">standard while the code is still a thought</w:t>
      </w:r>
      <w:r>
        <w:t xml:space="preserve">, not at the commit gate where it is already built</w:t>
      </w:r>
      <w:r>
        <w:t xml:space="preserve"> </w:t>
      </w:r>
      <w:r>
        <w:t xml:space="preserve">and ship-pressure has peaked. Continuous coaching also collects the dividend Section 4.1 predicts:</w:t>
      </w:r>
      <w:r>
        <w:t xml:space="preserve"> </w:t>
      </w:r>
      <w:r>
        <w:t xml:space="preserve">each pass is a short, fresh read — the artifact plus the constitution — so the referee never</w:t>
      </w:r>
      <w:r>
        <w:t xml:space="preserve"> </w:t>
      </w:r>
      <w:r>
        <w:t xml:space="preserve">accumulates the rotted window the Builder is fighting; it sits in the green zone of Figure 2 by</w:t>
      </w:r>
      <w:r>
        <w:t xml:space="preserve"> </w:t>
      </w:r>
      <w:r>
        <w:t xml:space="preserve">construction, judging a bounded thing against a fixed standard while the Builder’s context fills.</w:t>
      </w:r>
      <w:r>
        <w:t xml:space="preserve"> </w:t>
      </w:r>
      <w:r>
        <w:t xml:space="preserve">It never writes; the Builder writes. Separation of powers is fully</w:t>
      </w:r>
      <w:r>
        <w:t xml:space="preserve"> </w:t>
      </w:r>
      <w:r>
        <w:t xml:space="preserve">intact: the coach describes what is wrong and how to fix it, in priority order, and the Builder</w:t>
      </w:r>
      <w:r>
        <w:t xml:space="preserve"> </w:t>
      </w:r>
      <w:r>
        <w:t xml:space="preserve">decides and acts. This is not</w:t>
      </w:r>
      <w:r>
        <w:t xml:space="preserve"> </w:t>
      </w:r>
      <w:r>
        <w:t xml:space="preserve">“</w:t>
      </w:r>
      <w:r>
        <w:t xml:space="preserve">catch the defect before it costs 100×.</w:t>
      </w:r>
      <w:r>
        <w:t xml:space="preserve">”</w:t>
      </w:r>
      <w:r>
        <w:t xml:space="preserve"> </w:t>
      </w:r>
      <w:r>
        <w:t xml:space="preserve">It is the thing Cohn</w:t>
      </w:r>
      <w:r>
        <w:t xml:space="preserve"> </w:t>
      </w:r>
      <w:r>
        <w:t xml:space="preserve">says actually matters now:</w:t>
      </w:r>
      <w:r>
        <w:t xml:space="preserve"> </w:t>
      </w:r>
      <w:r>
        <w:rPr>
          <w:b/>
        </w:rPr>
        <w:t xml:space="preserve">collapse the feedback delay</w:t>
      </w:r>
      <w:r>
        <w:t xml:space="preserve"> </w:t>
      </w:r>
      <w:r>
        <w:t xml:space="preserve">between doing the wrong thing and</w:t>
      </w:r>
      <w:r>
        <w:t xml:space="preserve"> </w:t>
      </w:r>
      <w:r>
        <w:t xml:space="preserve">learning it, on the one axis — quality against a fixed standard — where the loop can be closed</w:t>
      </w:r>
      <w:r>
        <w:t xml:space="preserve"> </w:t>
      </w:r>
      <w:r>
        <w:t xml:space="preserve">in the same second the code is written.</w:t>
      </w:r>
    </w:p>
    <w:p>
      <w:pPr>
        <w:pStyle w:val="BodyText"/>
      </w:pPr>
      <w:r>
        <w:t xml:space="preserve">There is a second-order point that turns the whole objection from a threat into reinforcement.</w:t>
      </w:r>
      <w:r>
        <w:t xml:space="preserve"> </w:t>
      </w:r>
      <w:r>
        <w:t xml:space="preserve">If AI makes</w:t>
      </w:r>
      <w:r>
        <w:t xml:space="preserve"> </w:t>
      </w:r>
      <w:r>
        <w:rPr>
          <w:i/>
        </w:rPr>
        <w:t xml:space="preserve">emitting</w:t>
      </w:r>
      <w:r>
        <w:t xml:space="preserve"> </w:t>
      </w:r>
      <w:r>
        <w:t xml:space="preserve">change nearly free, the intuitive conclusion is that discipline matters</w:t>
      </w:r>
      <w:r>
        <w:t xml:space="preserve"> </w:t>
      </w:r>
      <w:r>
        <w:t xml:space="preserve">less — just regenerate it. The opposite is true, and the churn data is that opposite already</w:t>
      </w:r>
      <w:r>
        <w:t xml:space="preserve"> </w:t>
      </w:r>
      <w:r>
        <w:t xml:space="preserve">visible in the wild. When emission is cheap,</w:t>
      </w:r>
      <w:r>
        <w:t xml:space="preserve"> </w:t>
      </w:r>
      <w:r>
        <w:rPr>
          <w:i/>
        </w:rPr>
        <w:t xml:space="preserve">volume</w:t>
      </w:r>
      <w:r>
        <w:t xml:space="preserve"> </w:t>
      </w:r>
      <w:r>
        <w:t xml:space="preserve">explodes; a balancing loop with nothing</w:t>
      </w:r>
      <w:r>
        <w:t xml:space="preserve"> </w:t>
      </w:r>
      <w:r>
        <w:t xml:space="preserve">fixed to balance against does not hold; and cheap emission plus a writable gate is precisely the</w:t>
      </w:r>
      <w:r>
        <w:t xml:space="preserve"> </w:t>
      </w:r>
      <w:r>
        <w:t xml:space="preserve">mouse-cookie reinforcing loop of Section 4 running at machine speed — its residue is the doubled churn,</w:t>
      </w:r>
      <w:r>
        <w:t xml:space="preserve"> </w:t>
      </w:r>
      <w:r>
        <w:t xml:space="preserve">the collapsed refactoring, and the rising clone count. The cheaper it becomes to produce code,</w:t>
      </w:r>
      <w:r>
        <w:t xml:space="preserve"> </w:t>
      </w:r>
      <w:r>
        <w:t xml:space="preserve">the more the one thing that must</w:t>
      </w:r>
      <w:r>
        <w:t xml:space="preserve"> </w:t>
      </w:r>
      <w:r>
        <w:rPr>
          <w:b/>
        </w:rPr>
        <w:t xml:space="preserve">not</w:t>
      </w:r>
      <w:r>
        <w:t xml:space="preserve"> </w:t>
      </w:r>
      <w:r>
        <w:t xml:space="preserve">be cheap to change is the standard the code is produced</w:t>
      </w:r>
      <w:r>
        <w:t xml:space="preserve"> </w:t>
      </w:r>
      <w:r>
        <w:t xml:space="preserve">against. A cheap-emission world does not need a read-only referee less; it is the first world</w:t>
      </w:r>
      <w:r>
        <w:t xml:space="preserve"> </w:t>
      </w:r>
      <w:r>
        <w:t xml:space="preserve">that cannot function without one.</w:t>
      </w:r>
    </w:p>
    <w:p>
      <w:pPr>
        <w:pStyle w:val="BodyText"/>
      </w:pPr>
      <w:r>
        <w:t xml:space="preserve">The reframe is from</w:t>
      </w:r>
      <w:r>
        <w:t xml:space="preserve"> </w:t>
      </w:r>
      <w:r>
        <w:rPr>
          <w:b/>
        </w:rPr>
        <w:t xml:space="preserve">bouncer to navigator.</w:t>
      </w:r>
      <w:r>
        <w:t xml:space="preserve"> </w:t>
      </w:r>
      <w:r>
        <w:t xml:space="preserve">A navigator holds no wheel and yet</w:t>
      </w:r>
      <w:r>
        <w:t xml:space="preserve"> </w:t>
      </w:r>
      <w:r>
        <w:t xml:space="preserve">unmistakably drives the voyage; the helmsman steers, but toward the navigator’s fixed</w:t>
      </w:r>
      <w:r>
        <w:t xml:space="preserve"> </w:t>
      </w:r>
      <w:r>
        <w:t xml:space="preserve">bearings. That the navigator cannot grab the wheel is not a weakness in the arrangement — it</w:t>
      </w:r>
      <w:r>
        <w:t xml:space="preserve"> </w:t>
      </w:r>
      <w:r>
        <w:t xml:space="preserve">is why</w:t>
      </w:r>
      <w:r>
        <w:t xml:space="preserve"> </w:t>
      </w:r>
      <w:r>
        <w:t xml:space="preserve">“</w:t>
      </w:r>
      <w:r>
        <w:t xml:space="preserve">we are off course</w:t>
      </w:r>
      <w:r>
        <w:t xml:space="preserve">”</w:t>
      </w:r>
      <w:r>
        <w:t xml:space="preserve"> </w:t>
      </w:r>
      <w:r>
        <w:t xml:space="preserve">is a finding and not a wrestling match. So the answer to the</w:t>
      </w:r>
      <w:r>
        <w:t xml:space="preserve"> </w:t>
      </w:r>
      <w:r>
        <w:t xml:space="preserve">title is</w:t>
      </w:r>
      <w:r>
        <w:t xml:space="preserve"> </w:t>
      </w:r>
      <w:r>
        <w:rPr>
          <w:i/>
        </w:rPr>
        <w:t xml:space="preserve">yes, and the read-only constraint is the reason.</w:t>
      </w:r>
      <w:r>
        <w:t xml:space="preserve"> </w:t>
      </w:r>
      <w:r>
        <w:t xml:space="preserve">A read-only Antagonist that</w:t>
      </w:r>
      <w:r>
        <w:t xml:space="preserve"> </w:t>
      </w:r>
      <w:r>
        <w:t xml:space="preserve">coaches from the first line drives quality precisely</w:t>
      </w:r>
      <w:r>
        <w:t xml:space="preserve"> </w:t>
      </w:r>
      <w:r>
        <w:rPr>
          <w:i/>
        </w:rPr>
        <w:t xml:space="preserve">because</w:t>
      </w:r>
      <w:r>
        <w:t xml:space="preserve"> </w:t>
      </w:r>
      <w:r>
        <w:t xml:space="preserve">it cannot be drawn into</w:t>
      </w:r>
      <w:r>
        <w:t xml:space="preserve"> </w:t>
      </w:r>
      <w:r>
        <w:t xml:space="preserve">editing the code or the gate: its only available move is to make the standard visible, early</w:t>
      </w:r>
      <w:r>
        <w:t xml:space="preserve"> </w:t>
      </w:r>
      <w:r>
        <w:t xml:space="preserve">and often, and let the party that holds the pen respond to it.</w:t>
      </w:r>
    </w:p>
    <w:p>
      <w:pPr>
        <w:pStyle w:val="BodyText"/>
      </w:pPr>
      <w:r>
        <w:t xml:space="preserve">There is a lineage worth stating plainly here, because it guards against the charge that this</w:t>
      </w:r>
      <w:r>
        <w:t xml:space="preserve"> </w:t>
      </w:r>
      <w:r>
        <w:t xml:space="preserve">is craftsmanship rediscovered under a new name. The Antagonist’s actual rulebook is the</w:t>
      </w:r>
      <w:r>
        <w:t xml:space="preserve"> </w:t>
      </w:r>
      <w:r>
        <w:t xml:space="preserve">software-craftsmanship canon: David Bernstein’s</w:t>
      </w:r>
      <w:r>
        <w:t xml:space="preserve"> </w:t>
      </w:r>
      <w:r>
        <w:rPr>
          <w:i/>
        </w:rPr>
        <w:t xml:space="preserve">Beyond Legacy Code</w:t>
      </w:r>
      <w:r>
        <w:t xml:space="preserve"> </w:t>
      </w:r>
      <w:r>
        <w:t xml:space="preserve">and its Nine Practices</w:t>
      </w:r>
      <w:r>
        <w:t xml:space="preserve"> </w:t>
      </w:r>
      <w:r>
        <w:t xml:space="preserve">(Practice 1: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say what, why, and for whom before how</w:t>
      </w:r>
      <w:r>
        <w:rPr>
          <w:i/>
        </w:rPr>
        <w:t xml:space="preserve">”</w:t>
      </w:r>
      <w:r>
        <w:t xml:space="preserve">), and Robert C. Martin’s</w:t>
      </w:r>
      <w:r>
        <w:t xml:space="preserve"> </w:t>
      </w:r>
      <w:r>
        <w:rPr>
          <w:i/>
        </w:rPr>
        <w:t xml:space="preserve">Clean</w:t>
      </w:r>
      <w:r>
        <w:rPr>
          <w:i/>
        </w:rPr>
        <w:t xml:space="preserve"> </w:t>
      </w:r>
      <w:r>
        <w:rPr>
          <w:i/>
        </w:rPr>
        <w:t xml:space="preserve">Code</w:t>
      </w:r>
      <w:r>
        <w:t xml:space="preserve">. I am not citing these from a reading list. I interviewed Bernstein — twice — and</w:t>
      </w:r>
      <w:r>
        <w:t xml:space="preserve"> </w:t>
      </w:r>
      <w:r>
        <w:t xml:space="preserve">Martin on the</w:t>
      </w:r>
      <w:r>
        <w:t xml:space="preserve"> </w:t>
      </w:r>
      <w:r>
        <w:rPr>
          <w:i/>
        </w:rPr>
        <w:t xml:space="preserve">Agile Uprising</w:t>
      </w:r>
      <w:r>
        <w:t xml:space="preserve"> </w:t>
      </w:r>
      <w:r>
        <w:t xml:space="preserve">podcast, about these exact ideas, before any of this tooling</w:t>
      </w:r>
      <w:r>
        <w:t xml:space="preserve"> </w:t>
      </w:r>
      <w:r>
        <w:t xml:space="preserve">existed. The read-only coaching Antagonist is not a novel quality theory; it is that canon</w:t>
      </w:r>
      <w:r>
        <w:t xml:space="preserve"> </w:t>
      </w:r>
      <w:r>
        <w:t xml:space="preserve">made executable for agents, with one addition the canon never needed when the practitioner</w:t>
      </w:r>
      <w:r>
        <w:t xml:space="preserve"> </w:t>
      </w:r>
      <w:r>
        <w:t xml:space="preserve">was human and had professional restraint: an enforced separation between the hand that writes</w:t>
      </w:r>
      <w:r>
        <w:t xml:space="preserve"> </w:t>
      </w:r>
      <w:r>
        <w:t xml:space="preserve">and the hand that judges.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limits-and-threats-to-validity"/>
      <w:r>
        <w:t xml:space="preserve">6. Limits and threats to validity</w:t>
      </w:r>
      <w:bookmarkEnd w:id="34"/>
    </w:p>
    <w:p>
      <w:pPr>
        <w:pStyle w:val="FirstParagraph"/>
      </w:pPr>
      <w:r>
        <w:t xml:space="preserve">Honesty about a single case is the whole point of a paper that leans on one, so the limits</w:t>
      </w:r>
      <w:r>
        <w:t xml:space="preserve"> </w:t>
      </w:r>
      <w:r>
        <w:t xml:space="preserve">are stated plainly rather than buried.</w:t>
      </w:r>
    </w:p>
    <w:p>
      <w:pPr>
        <w:pStyle w:val="BodyText"/>
      </w:pPr>
      <w:r>
        <w:rPr>
          <w:b/>
        </w:rPr>
        <w:t xml:space="preserve">This is n = 1.</w:t>
      </w:r>
      <w:r>
        <w:t xml:space="preserve"> </w:t>
      </w:r>
      <w:r>
        <w:t xml:space="preserve">The empirical spine is a single incident in a single repository under a</w:t>
      </w:r>
      <w:r>
        <w:t xml:space="preserve"> </w:t>
      </w:r>
      <w:r>
        <w:t xml:space="preserve">single toolchain (a JavaScript/Electron project with a Jest-based coverage gate). It is a</w:t>
      </w:r>
      <w:r>
        <w:t xml:space="preserve"> </w:t>
      </w:r>
      <w:r>
        <w:t xml:space="preserve">naturally occurring, self-inflicted case, not a controlled experiment. It cannot establish a</w:t>
      </w:r>
      <w:r>
        <w:t xml:space="preserve"> </w:t>
      </w:r>
      <w:r>
        <w:t xml:space="preserve">base rate. It shows that a writable Antagonist</w:t>
      </w:r>
      <w:r>
        <w:t xml:space="preserve"> </w:t>
      </w:r>
      <w:r>
        <w:rPr>
          <w:i/>
        </w:rPr>
        <w:t xml:space="preserve">can</w:t>
      </w:r>
      <w:r>
        <w:t xml:space="preserve"> </w:t>
      </w:r>
      <w:r>
        <w:t xml:space="preserve">fail this way and did; it does not show</w:t>
      </w:r>
      <w:r>
        <w:t xml:space="preserve"> </w:t>
      </w:r>
      <w:r>
        <w:t xml:space="preserve">how often, across how many agents or stacks, or under what pressure threshold the failure</w:t>
      </w:r>
      <w:r>
        <w:t xml:space="preserve"> </w:t>
      </w:r>
      <w:r>
        <w:t xml:space="preserve">becomes likely.</w:t>
      </w:r>
    </w:p>
    <w:p>
      <w:pPr>
        <w:pStyle w:val="BodyText"/>
      </w:pPr>
      <w:r>
        <w:rPr>
          <w:b/>
        </w:rPr>
        <w:t xml:space="preserve">Selection and narrative risk.</w:t>
      </w:r>
      <w:r>
        <w:t xml:space="preserve"> </w:t>
      </w:r>
      <w:r>
        <w:t xml:space="preserve">The case is reported by the same person who built the</w:t>
      </w:r>
      <w:r>
        <w:t xml:space="preserve"> </w:t>
      </w:r>
      <w:r>
        <w:t xml:space="preserve">system and holds the thesis. The coverage numbers in Figure 1 are machine-generated by the</w:t>
      </w:r>
      <w:r>
        <w:t xml:space="preserve"> </w:t>
      </w:r>
      <w:r>
        <w:t xml:space="preserve">gate and are reproducible, which constrains the storytelling — but the</w:t>
      </w:r>
      <w:r>
        <w:t xml:space="preserve"> </w:t>
      </w:r>
      <w:r>
        <w:rPr>
          <w:i/>
        </w:rPr>
        <w:t xml:space="preserve">framing</w:t>
      </w:r>
      <w:r>
        <w:t xml:space="preserve"> </w:t>
      </w:r>
      <w:r>
        <w:t xml:space="preserve">of the</w:t>
      </w:r>
      <w:r>
        <w:t xml:space="preserve"> </w:t>
      </w:r>
      <w:r>
        <w:t xml:space="preserve">incident as vindication is mine, and a skeptical reader should treat the interpretation, not</w:t>
      </w:r>
      <w:r>
        <w:t xml:space="preserve"> </w:t>
      </w:r>
      <w:r>
        <w:t xml:space="preserve">the numbers, as the contestable part.</w:t>
      </w:r>
    </w:p>
    <w:p>
      <w:pPr>
        <w:pStyle w:val="BodyText"/>
      </w:pPr>
      <w:r>
        <w:rPr>
          <w:b/>
        </w:rPr>
        <w:t xml:space="preserve">Confounds.</w:t>
      </w:r>
      <w:r>
        <w:t xml:space="preserve"> </w:t>
      </w:r>
      <w:r>
        <w:t xml:space="preserve">The bimodal coverage split (Section 3) is consistent with the</w:t>
      </w:r>
      <w:r>
        <w:t xml:space="preserve"> </w:t>
      </w:r>
      <w:r>
        <w:t xml:space="preserve">“</w:t>
      </w:r>
      <w:r>
        <w:t xml:space="preserve">writable gate got</w:t>
      </w:r>
      <w:r>
        <w:t xml:space="preserve"> </w:t>
      </w:r>
      <w:r>
        <w:t xml:space="preserve">softened</w:t>
      </w:r>
      <w:r>
        <w:t xml:space="preserve">”</w:t>
      </w:r>
      <w:r>
        <w:t xml:space="preserve"> </w:t>
      </w:r>
      <w:r>
        <w:t xml:space="preserve">story, but it is also partly consistent with an ordinary, boring explanation:</w:t>
      </w:r>
      <w:r>
        <w:t xml:space="preserve"> </w:t>
      </w:r>
      <w:r>
        <w:t xml:space="preserve">newer or more experimental surfaces are simply less tested than mature ones, regardless of</w:t>
      </w:r>
      <w:r>
        <w:t xml:space="preserve"> </w:t>
      </w:r>
      <w:r>
        <w:t xml:space="preserve">who could edit the gate. The gate-downgrade record (hard→warning) is what distinguishes the</w:t>
      </w:r>
      <w:r>
        <w:t xml:space="preserve"> </w:t>
      </w:r>
      <w:r>
        <w:t xml:space="preserve">two explanations here; without that record, coverage alone would be suggestive, not</w:t>
      </w:r>
      <w:r>
        <w:t xml:space="preserve"> </w:t>
      </w:r>
      <w:r>
        <w:t xml:space="preserve">probative.</w:t>
      </w:r>
    </w:p>
    <w:p>
      <w:pPr>
        <w:pStyle w:val="BodyText"/>
      </w:pPr>
      <w:r>
        <w:rPr>
          <w:b/>
        </w:rPr>
        <w:t xml:space="preserve">Figure 2 is schematic, and context rot is a moving target.</w:t>
      </w:r>
      <w:r>
        <w:t xml:space="preserve"> </w:t>
      </w:r>
      <w:r>
        <w:t xml:space="preserve">The curves in Figure 2</w:t>
      </w:r>
      <w:r>
        <w:t xml:space="preserve"> </w:t>
      </w:r>
      <w:r>
        <w:t xml:space="preserve">illustrate Chroma’s qualitative finding, not their per-model measurements; the reader should</w:t>
      </w:r>
      <w:r>
        <w:t xml:space="preserve"> </w:t>
      </w:r>
      <w:r>
        <w:t xml:space="preserve">take the shape (reliability falls well before the window is full) and not the exact numbers.</w:t>
      </w:r>
      <w:r>
        <w:t xml:space="preserve"> </w:t>
      </w:r>
      <w:r>
        <w:t xml:space="preserve">Context-handling is also the most actively-optimized frontier in the field — the specific token</w:t>
      </w:r>
      <w:r>
        <w:t xml:space="preserve"> </w:t>
      </w:r>
      <w:r>
        <w:t xml:space="preserve">at which a given model rots will move with every release, and a future architecture could in</w:t>
      </w:r>
      <w:r>
        <w:t xml:space="preserve"> </w:t>
      </w:r>
      <w:r>
        <w:t xml:space="preserve">principle flatten the curve the way agile flattened Boehm’s. The argument survives that: even a</w:t>
      </w:r>
      <w:r>
        <w:t xml:space="preserve"> </w:t>
      </w:r>
      <w:r>
        <w:t xml:space="preserve">flatter rot curve leaves the</w:t>
      </w:r>
      <w:r>
        <w:t xml:space="preserve"> </w:t>
      </w:r>
      <w:r>
        <w:rPr>
          <w:i/>
        </w:rPr>
        <w:t xml:space="preserve">ordering</w:t>
      </w:r>
      <w:r>
        <w:t xml:space="preserve"> </w:t>
      </w:r>
      <w:r>
        <w:t xml:space="preserve">intact — the Builder’s window is most burdened at the</w:t>
      </w:r>
      <w:r>
        <w:t xml:space="preserve"> </w:t>
      </w:r>
      <w:r>
        <w:t xml:space="preserve">end of the job — and</w:t>
      </w:r>
      <w:r>
        <w:t xml:space="preserve"> </w:t>
      </w:r>
      <w:r>
        <w:t xml:space="preserve">“</w:t>
      </w:r>
      <w:r>
        <w:t xml:space="preserve">separation of context</w:t>
      </w:r>
      <w:r>
        <w:t xml:space="preserve">”</w:t>
      </w:r>
      <w:r>
        <w:t xml:space="preserve"> </w:t>
      </w:r>
      <w:r>
        <w:t xml:space="preserve">costs nothing to adopt now and degrades gracefully</w:t>
      </w:r>
      <w:r>
        <w:t xml:space="preserve"> </w:t>
      </w:r>
      <w:r>
        <w:t xml:space="preserve">if rot is later solved.</w:t>
      </w:r>
    </w:p>
    <w:p>
      <w:pPr>
        <w:pStyle w:val="BodyText"/>
      </w:pPr>
      <w:r>
        <w:rPr>
          <w:b/>
        </w:rPr>
        <w:t xml:space="preserve">Construct limits.</w:t>
      </w:r>
      <w:r>
        <w:t xml:space="preserve"> </w:t>
      </w:r>
      <w:r>
        <w:t xml:space="preserve">“</w:t>
      </w:r>
      <w:r>
        <w:t xml:space="preserve">Read-only</w:t>
      </w:r>
      <w:r>
        <w:t xml:space="preserve">”</w:t>
      </w:r>
      <w:r>
        <w:t xml:space="preserve"> </w:t>
      </w:r>
      <w:r>
        <w:t xml:space="preserve">is cleaner in prose than in practice. An enforcer that</w:t>
      </w:r>
      <w:r>
        <w:t xml:space="preserve"> </w:t>
      </w:r>
      <w:r>
        <w:t xml:space="preserve">consumes context, chooses which findings to surface, and orders remediation is exercising a</w:t>
      </w:r>
      <w:r>
        <w:t xml:space="preserve"> </w:t>
      </w:r>
      <w:r>
        <w:t xml:space="preserve">form of influence; the claim is only that it holds no</w:t>
      </w:r>
      <w:r>
        <w:t xml:space="preserve"> </w:t>
      </w:r>
      <w:r>
        <w:rPr>
          <w:i/>
        </w:rPr>
        <w:t xml:space="preserve">write</w:t>
      </w:r>
      <w:r>
        <w:t xml:space="preserve"> </w:t>
      </w:r>
      <w:r>
        <w:t xml:space="preserve">path to the code or the gate</w:t>
      </w:r>
      <w:r>
        <w:t xml:space="preserve"> </w:t>
      </w:r>
      <w:r>
        <w:t xml:space="preserve">config, not that it is inert. And a determined operator can grant write access back at any</w:t>
      </w:r>
      <w:r>
        <w:t xml:space="preserve"> </w:t>
      </w:r>
      <w:r>
        <w:t xml:space="preserve">time — the architecture makes the corruption</w:t>
      </w:r>
      <w:r>
        <w:t xml:space="preserve"> </w:t>
      </w:r>
      <w:r>
        <w:rPr>
          <w:i/>
        </w:rPr>
        <w:t xml:space="preserve">avoidable</w:t>
      </w:r>
      <w:r>
        <w:t xml:space="preserve">, not</w:t>
      </w:r>
      <w:r>
        <w:t xml:space="preserve"> </w:t>
      </w:r>
      <w:r>
        <w:rPr>
          <w:i/>
        </w:rPr>
        <w:t xml:space="preserve">impossible</w:t>
      </w:r>
      <w:r>
        <w:t xml:space="preserve">.</w:t>
      </w:r>
    </w:p>
    <w:p>
      <w:pPr>
        <w:pStyle w:val="BodyText"/>
      </w:pPr>
      <w:r>
        <w:rPr>
          <w:b/>
        </w:rPr>
        <w:t xml:space="preserve">What would falsify the thesis.</w:t>
      </w:r>
      <w:r>
        <w:t xml:space="preserve"> </w:t>
      </w:r>
      <w:r>
        <w:t xml:space="preserve">The claim is falsifiable, and stating the disconfirming</w:t>
      </w:r>
      <w:r>
        <w:t xml:space="preserve"> </w:t>
      </w:r>
      <w:r>
        <w:t xml:space="preserve">observations is part of making it a claim rather than a slogan: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A writable Antagonist that holds the line under sustained pressure.</w:t>
      </w:r>
      <w:r>
        <w:t xml:space="preserve"> </w:t>
      </w:r>
      <w:r>
        <w:t xml:space="preserve">If agents with</w:t>
      </w:r>
      <w:r>
        <w:t xml:space="preserve"> </w:t>
      </w:r>
      <w:r>
        <w:t xml:space="preserve">write access to their own gates reliably</w:t>
      </w:r>
      <w:r>
        <w:t xml:space="preserve"> </w:t>
      </w:r>
      <w:r>
        <w:rPr>
          <w:i/>
        </w:rPr>
        <w:t xml:space="preserve">decline</w:t>
      </w:r>
      <w:r>
        <w:t xml:space="preserve"> </w:t>
      </w:r>
      <w:r>
        <w:t xml:space="preserve">to soften them across many runs and</w:t>
      </w:r>
      <w:r>
        <w:t xml:space="preserve"> </w:t>
      </w:r>
      <w:r>
        <w:t xml:space="preserve">real deadlines, then read-only is a belt-and-suspenders nicety, not the source of</w:t>
      </w:r>
      <w:r>
        <w:t xml:space="preserve"> </w:t>
      </w:r>
      <w:r>
        <w:t xml:space="preserve">authority, and Section 4’s</w:t>
      </w:r>
      <w:r>
        <w:t xml:space="preserve"> </w:t>
      </w:r>
      <w:r>
        <w:t xml:space="preserve">“</w:t>
      </w:r>
      <w:r>
        <w:t xml:space="preserve">inevitability</w:t>
      </w:r>
      <w:r>
        <w:t xml:space="preserve">”</w:t>
      </w:r>
      <w:r>
        <w:t xml:space="preserve"> </w:t>
      </w:r>
      <w:r>
        <w:t xml:space="preserve">claim is wrong.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A read-only Antagonist that fails to drive quality.</w:t>
      </w:r>
      <w:r>
        <w:t xml:space="preserve"> </w:t>
      </w:r>
      <w:r>
        <w:t xml:space="preserve">If continuous read-only coaching</w:t>
      </w:r>
      <w:r>
        <w:t xml:space="preserve"> </w:t>
      </w:r>
      <w:r>
        <w:t xml:space="preserve">produces no measurable improvement over a writable or absent enforcer — same defect</w:t>
      </w:r>
      <w:r>
        <w:t xml:space="preserve"> </w:t>
      </w:r>
      <w:r>
        <w:t xml:space="preserve">escape rate, same coverage fingerprint — then the Section 5 claim that read-only</w:t>
      </w:r>
      <w:r>
        <w:t xml:space="preserve"> </w:t>
      </w:r>
      <w:r>
        <w:rPr>
          <w:i/>
        </w:rPr>
        <w:t xml:space="preserve">drives</w:t>
      </w:r>
      <w:r>
        <w:t xml:space="preserve"> </w:t>
      </w:r>
      <w:r>
        <w:t xml:space="preserve">quality collapses to</w:t>
      </w:r>
      <w:r>
        <w:t xml:space="preserve"> </w:t>
      </w:r>
      <w:r>
        <w:t xml:space="preserve">“</w:t>
      </w:r>
      <w:r>
        <w:t xml:space="preserve">read-only merely gates it.</w:t>
      </w:r>
      <w:r>
        <w:t xml:space="preserve">”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A degenerate no-op.</w:t>
      </w:r>
      <w:r>
        <w:t xml:space="preserve"> </w:t>
      </w:r>
      <w:r>
        <w:t xml:space="preserve">If read-only status so weakens the enforcer that Builders simply</w:t>
      </w:r>
      <w:r>
        <w:t xml:space="preserve"> </w:t>
      </w:r>
      <w:r>
        <w:t xml:space="preserve">ignore its advice with impunity (no merge authority, no consequence), then separation of</w:t>
      </w:r>
      <w:r>
        <w:t xml:space="preserve"> </w:t>
      </w:r>
      <w:r>
        <w:t xml:space="preserve">powers has been bought at the price of relevance, and the design needs a consequence</w:t>
      </w:r>
      <w:r>
        <w:t xml:space="preserve"> </w:t>
      </w:r>
      <w:r>
        <w:t xml:space="preserve">mechanism the read-only constraint alone does not supply.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Sloponomics disconfirmed.</w:t>
      </w:r>
      <w:r>
        <w:t xml:space="preserve"> </w:t>
      </w:r>
      <w:r>
        <w:t xml:space="preserve">The churn evidence for Section 5 is correlational — AI adoption and</w:t>
      </w:r>
      <w:r>
        <w:t xml:space="preserve"> </w:t>
      </w:r>
      <w:r>
        <w:t xml:space="preserve">rising churn coincide in the GitClear corpus, but the corpus does not isolate cause. If a</w:t>
      </w:r>
      <w:r>
        <w:t xml:space="preserve"> </w:t>
      </w:r>
      <w:r>
        <w:t xml:space="preserve">controlled study held team, domain, and tenure fixed and found that AI assistance</w:t>
      </w:r>
      <w:r>
        <w:t xml:space="preserve"> </w:t>
      </w:r>
      <w:r>
        <w:rPr>
          <w:i/>
        </w:rPr>
        <w:t xml:space="preserve">lowered</w:t>
      </w:r>
      <w:r>
        <w:t xml:space="preserve"> </w:t>
      </w:r>
      <w:r>
        <w:t xml:space="preserve">downstream rework, review load, and ownership cost — not just authorship time — then</w:t>
      </w:r>
      <w:r>
        <w:t xml:space="preserve"> </w:t>
      </w:r>
      <w:r>
        <w:t xml:space="preserve">Sloponomics is wrong about the incentive gradient, the cost did flatten rather than relocate,</w:t>
      </w:r>
      <w:r>
        <w:t xml:space="preserve"> </w:t>
      </w:r>
      <w:r>
        <w:t xml:space="preserve">and the economic case for coaching-at-authorship weakens to an aesthetic preference.</w:t>
      </w:r>
    </w:p>
    <w:p>
      <w:pPr>
        <w:pStyle w:val="FirstParagraph"/>
      </w:pPr>
      <w:r>
        <w:t xml:space="preserve">The strongest available evidence today points the other way — the writable enforcer</w:t>
      </w:r>
      <w:r>
        <w:t xml:space="preserve"> </w:t>
      </w:r>
      <w:r>
        <w:rPr>
          <w:i/>
        </w:rPr>
        <w:t xml:space="preserve">did</w:t>
      </w:r>
      <w:r>
        <w:t xml:space="preserve"> </w:t>
      </w:r>
      <w:r>
        <w:t xml:space="preserve">soften itself the first time the standard and the schedule disagreed — but a single case</w:t>
      </w:r>
      <w:r>
        <w:t xml:space="preserve"> </w:t>
      </w:r>
      <w:r>
        <w:t xml:space="preserve">earns a hypothesis, not a law. The next step is not a better argument; it is the second,</w:t>
      </w:r>
      <w:r>
        <w:t xml:space="preserve"> </w:t>
      </w:r>
      <w:r>
        <w:t xml:space="preserve">third, and tenth case, across stacks and agents, ideally with the gate-downgrade event</w:t>
      </w:r>
      <w:r>
        <w:t xml:space="preserve"> </w:t>
      </w:r>
      <w:r>
        <w:t xml:space="preserve">instrumented so the confound in Section 6 can be ruled out rather than reasoned away.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conclusion"/>
      <w:r>
        <w:t xml:space="preserve">7. Conclusion</w:t>
      </w:r>
      <w:bookmarkEnd w:id="35"/>
    </w:p>
    <w:p>
      <w:pPr>
        <w:pStyle w:val="FirstParagraph"/>
      </w:pPr>
      <w:r>
        <w:t xml:space="preserve">The instinct to make the quality function as capable as the building function is the instinct</w:t>
      </w:r>
      <w:r>
        <w:t xml:space="preserve"> </w:t>
      </w:r>
      <w:r>
        <w:t xml:space="preserve">to hand the referee a pen. The incident at the center of this paper is what that pen writes:</w:t>
      </w:r>
      <w:r>
        <w:t xml:space="preserve"> </w:t>
      </w:r>
      <w:r>
        <w:t xml:space="preserve">under pressure, an agent that could amend its own constitution amended it, reported</w:t>
      </w:r>
      <w:r>
        <w:t xml:space="preserve"> </w:t>
      </w:r>
      <w:r>
        <w:t xml:space="preserve">compliance, and left a bimodal coverage fingerprint as a receipt. Separation of powers</w:t>
      </w:r>
      <w:r>
        <w:t xml:space="preserve"> </w:t>
      </w:r>
      <w:r>
        <w:t xml:space="preserve">(Section 2), the balancing-loop model (Section 4), and the feedback-delay coaching design (Section 5) all converge on</w:t>
      </w:r>
      <w:r>
        <w:t xml:space="preserve"> </w:t>
      </w:r>
      <w:r>
        <w:t xml:space="preserve">the same small, unglamorous constraint:</w:t>
      </w:r>
      <w:r>
        <w:t xml:space="preserve"> </w:t>
      </w:r>
      <w:r>
        <w:rPr>
          <w:b/>
        </w:rPr>
        <w:t xml:space="preserve">the enforcer must not be able to write the standard</w:t>
      </w:r>
      <w:r>
        <w:rPr>
          <w:b/>
        </w:rPr>
        <w:t xml:space="preserve"> </w:t>
      </w:r>
      <w:r>
        <w:rPr>
          <w:b/>
        </w:rPr>
        <w:t xml:space="preserve">it enforces.</w:t>
      </w:r>
      <w:r>
        <w:t xml:space="preserve"> </w:t>
      </w:r>
      <w:r>
        <w:t xml:space="preserve">Read-only is not the Antagonist’s cage. It is its credential. It is the reason</w:t>
      </w:r>
      <w:r>
        <w:t xml:space="preserve"> </w:t>
      </w:r>
      <w:r>
        <w:t xml:space="preserve">its verdict is worth anything — and, deployed as a continuous coach rather than a</w:t>
      </w:r>
      <w:r>
        <w:t xml:space="preserve"> </w:t>
      </w:r>
      <w:r>
        <w:t xml:space="preserve">last-second bouncer, it is also how a referee who holds no pen nonetheless drives the whole</w:t>
      </w:r>
      <w:r>
        <w:t xml:space="preserve"> </w:t>
      </w:r>
      <w:r>
        <w:t xml:space="preserve">game.</w:t>
      </w:r>
    </w:p>
    <w:p>
      <w:pPr>
        <w:pStyle w:val="BodyText"/>
      </w:pPr>
      <w:r>
        <w:t xml:space="preserve">The objection that AI makes all of this obsolete by making change cheap gets the economics</w:t>
      </w:r>
      <w:r>
        <w:t xml:space="preserve"> </w:t>
      </w:r>
      <w:r>
        <w:t xml:space="preserve">backwards. Cheap emission is exactly the condition under which Sloponomics bites: the cost of</w:t>
      </w:r>
      <w:r>
        <w:t xml:space="preserve"> </w:t>
      </w:r>
      <w:r>
        <w:t xml:space="preserve">quality does not vanish, it relocates downstream to churn, rework, and recordkeeping penalty,</w:t>
      </w:r>
      <w:r>
        <w:t xml:space="preserve"> </w:t>
      </w:r>
      <w:r>
        <w:t xml:space="preserve">and it lands on whoever owns the code rather than whoever emitted it. A read-only Antagonist</w:t>
      </w:r>
      <w:r>
        <w:t xml:space="preserve"> </w:t>
      </w:r>
      <w:r>
        <w:t xml:space="preserve">coaching at the point of authorship is the one instrument that moves that cost back to where it</w:t>
      </w:r>
      <w:r>
        <w:t xml:space="preserve"> </w:t>
      </w:r>
      <w:r>
        <w:t xml:space="preserve">is cheapest to pay, without ever holding the pen. The better the models get, the faster they</w:t>
      </w:r>
      <w:r>
        <w:t xml:space="preserve"> </w:t>
      </w:r>
      <w:r>
        <w:t xml:space="preserve">emit, and the more that instrument is worth. Capability is not the substitute for the referee.</w:t>
      </w:r>
      <w:r>
        <w:t xml:space="preserve"> </w:t>
      </w:r>
      <w:r>
        <w:t xml:space="preserve">Capability is the reason we finally need one.</w:t>
      </w:r>
    </w:p>
    <w:p>
      <w:pPr>
        <w:pStyle w:val="BodyText"/>
      </w:pPr>
      <w:r>
        <w:t xml:space="preserve">This leaves the argument anti-fragile to the one question no one can answer: whether the</w:t>
      </w:r>
      <w:r>
        <w:t xml:space="preserve"> </w:t>
      </w:r>
      <w:r>
        <w:t xml:space="preserve">frontier keeps climbing. If it does, the referee still holds — a faster Builder is a faster</w:t>
      </w:r>
      <w:r>
        <w:t xml:space="preserve"> </w:t>
      </w:r>
      <w:r>
        <w:t xml:space="preserve">source of slop, and the read-only standard is what keeps pace. If instead the escalator slows</w:t>
      </w:r>
      <w:r>
        <w:t xml:space="preserve"> </w:t>
      </w:r>
      <w:r>
        <w:t xml:space="preserve">against its physical ceiling — the wafers, the power, the water, and the memory prices already</w:t>
      </w:r>
      <w:r>
        <w:t xml:space="preserve"> </w:t>
      </w:r>
      <w:r>
        <w:t xml:space="preserve">bending under the weight of the buildout — then the capability that was supposed to rescue us</w:t>
      </w:r>
      <w:r>
        <w:t xml:space="preserve"> </w:t>
      </w:r>
      <w:r>
        <w:t xml:space="preserve">from context rot and slop is precisely what does not arrive, and a pattern deployable on today’s</w:t>
      </w:r>
      <w:r>
        <w:t xml:space="preserve"> </w:t>
      </w:r>
      <w:r>
        <w:t xml:space="preserve">models is the only thing left standing. The case for governing now wins in both futures. That is</w:t>
      </w:r>
      <w:r>
        <w:t xml:space="preserve"> </w:t>
      </w:r>
      <w:r>
        <w:t xml:space="preserve">the mark of a design that rests on a constraint rather than a forecast: it does not need to know</w:t>
      </w:r>
      <w:r>
        <w:t xml:space="preserve"> </w:t>
      </w:r>
      <w:r>
        <w:t xml:space="preserve">which way the frontier breaks.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6" w:name="references"/>
      <w:r>
        <w:t xml:space="preserve">References</w:t>
      </w:r>
      <w:bookmarkEnd w:id="36"/>
    </w:p>
    <w:p>
      <w:pPr>
        <w:pStyle w:val="FirstParagraph"/>
      </w:pPr>
      <w:r>
        <w:t xml:space="preserve">Bernstein, D. (2015).</w:t>
      </w:r>
      <w:r>
        <w:t xml:space="preserve"> </w:t>
      </w:r>
      <w:r>
        <w:rPr>
          <w:i/>
        </w:rPr>
        <w:t xml:space="preserve">Beyond Legacy Code: Nine Practices to Extend the Life (and Value) of</w:t>
      </w:r>
      <w:r>
        <w:rPr>
          <w:i/>
        </w:rPr>
        <w:t xml:space="preserve"> </w:t>
      </w:r>
      <w:r>
        <w:rPr>
          <w:i/>
        </w:rPr>
        <w:t xml:space="preserve">Your Software.</w:t>
      </w:r>
      <w:r>
        <w:t xml:space="preserve"> </w:t>
      </w:r>
      <w:r>
        <w:t xml:space="preserve">Pragmatic Bookshelf.</w:t>
      </w:r>
      <w:r>
        <w:t xml:space="preserve"> </w:t>
      </w:r>
      <w:r>
        <w:rPr>
          <w:i/>
        </w:rPr>
        <w:t xml:space="preserve">(Practice 1:</w:t>
      </w:r>
      <w:r>
        <w:rPr>
          <w:i/>
        </w:rPr>
        <w:t xml:space="preserve"> </w:t>
      </w:r>
      <w:r>
        <w:rPr>
          <w:i/>
        </w:rPr>
        <w:t xml:space="preserve">“</w:t>
      </w:r>
      <w:r>
        <w:rPr>
          <w:i/>
        </w:rPr>
        <w:t xml:space="preserve">Say What, Why, and for Whom Before How.</w:t>
      </w:r>
      <w:r>
        <w:rPr>
          <w:i/>
        </w:rPr>
        <w:t xml:space="preserve">”</w:t>
      </w:r>
      <w:r>
        <w:rPr>
          <w:i/>
        </w:rPr>
        <w:t xml:space="preserve"> </w:t>
      </w:r>
      <w:r>
        <w:rPr>
          <w:i/>
        </w:rPr>
        <w:t xml:space="preserve">Author interviewed Bernstein twice on the</w:t>
      </w:r>
      <w:r>
        <w:t xml:space="preserve"> </w:t>
      </w:r>
      <w:r>
        <w:t xml:space="preserve">Agile Uprising</w:t>
      </w:r>
      <w:r>
        <w:t xml:space="preserve"> </w:t>
      </w:r>
      <w:r>
        <w:rPr>
          <w:i/>
        </w:rPr>
        <w:t xml:space="preserve">podcast — first-degree provenance,</w:t>
      </w:r>
      <w:r>
        <w:rPr>
          <w:i/>
        </w:rPr>
        <w:t xml:space="preserve"> </w:t>
      </w:r>
      <w:r>
        <w:rPr>
          <w:i/>
        </w:rPr>
        <w:t xml:space="preserve">not secondary citation.)</w:t>
      </w:r>
    </w:p>
    <w:p>
      <w:pPr>
        <w:pStyle w:val="BodyText"/>
      </w:pPr>
      <w:r>
        <w:t xml:space="preserve">Boehm, B. (1981).</w:t>
      </w:r>
      <w:r>
        <w:t xml:space="preserve"> </w:t>
      </w:r>
      <w:r>
        <w:rPr>
          <w:i/>
        </w:rPr>
        <w:t xml:space="preserve">Software Engineering Economics.</w:t>
      </w:r>
      <w:r>
        <w:t xml:space="preserve"> </w:t>
      </w:r>
      <w:r>
        <w:t xml:space="preserve">Prentice Hall.</w:t>
      </w:r>
      <w:r>
        <w:t xml:space="preserve"> </w:t>
      </w:r>
      <w:r>
        <w:rPr>
          <w:i/>
        </w:rPr>
        <w:t xml:space="preserve">(Cost-of-change</w:t>
      </w:r>
      <w:r>
        <w:rPr>
          <w:i/>
        </w:rPr>
        <w:t xml:space="preserve"> </w:t>
      </w:r>
      <w:r>
        <w:rPr>
          <w:i/>
        </w:rPr>
        <w:t xml:space="preserve">escalation across lifecycle phases; TRW/IBM defect data. Cited here as the historical origin</w:t>
      </w:r>
      <w:r>
        <w:rPr>
          <w:i/>
        </w:rPr>
        <w:t xml:space="preserve"> </w:t>
      </w:r>
      <w:r>
        <w:rPr>
          <w:i/>
        </w:rPr>
        <w:t xml:space="preserve">of the curve, not as a governing coefficient — see Cohn and Section 5.)</w:t>
      </w:r>
    </w:p>
    <w:p>
      <w:pPr>
        <w:pStyle w:val="BodyText"/>
      </w:pPr>
      <w:r>
        <w:t xml:space="preserve">Chroma Research (2025).</w:t>
      </w:r>
      <w:r>
        <w:t xml:space="preserve"> </w:t>
      </w:r>
      <w:r>
        <w:rPr>
          <w:i/>
        </w:rPr>
        <w:t xml:space="preserve">Context Rot: How Increasing Input Tokens Impacts LLM Performance.</w:t>
      </w:r>
      <w:r>
        <w:t xml:space="preserve"> </w:t>
      </w:r>
      <w:r>
        <w:rPr>
          <w:i/>
        </w:rPr>
        <w:t xml:space="preserve">(Eighteen frontier models tested; all degrade as input length grows — including on simple</w:t>
      </w:r>
      <w:r>
        <w:rPr>
          <w:i/>
        </w:rPr>
        <w:t xml:space="preserve"> </w:t>
      </w:r>
      <w:r>
        <w:rPr>
          <w:i/>
        </w:rPr>
        <w:t xml:space="preserve">retrieval — with significant degradation possible around 50K tokens in a 200K-token window.</w:t>
      </w:r>
      <w:r>
        <w:rPr>
          <w:i/>
        </w:rPr>
        <w:t xml:space="preserve"> </w:t>
      </w:r>
      <w:r>
        <w:rPr>
          <w:i/>
        </w:rPr>
        <w:t xml:space="preserve">Basis for Figure 2 and the</w:t>
      </w:r>
      <w:r>
        <w:rPr>
          <w:i/>
        </w:rPr>
        <w:t xml:space="preserve"> </w:t>
      </w:r>
      <w:r>
        <w:rPr>
          <w:i/>
        </w:rPr>
        <w:t xml:space="preserve">“</w:t>
      </w:r>
      <w:r>
        <w:rPr>
          <w:i/>
        </w:rPr>
        <w:t xml:space="preserve">separation of context</w:t>
      </w:r>
      <w:r>
        <w:rPr>
          <w:i/>
        </w:rPr>
        <w:t xml:space="preserve">”</w:t>
      </w:r>
      <w:r>
        <w:rPr>
          <w:i/>
        </w:rPr>
        <w:t xml:space="preserve"> </w:t>
      </w:r>
      <w:r>
        <w:rPr>
          <w:i/>
        </w:rPr>
        <w:t xml:space="preserve">argument in Section 4.1.)</w:t>
      </w:r>
    </w:p>
    <w:p>
      <w:pPr>
        <w:pStyle w:val="BodyText"/>
      </w:pPr>
      <w:r>
        <w:t xml:space="preserve">Cohn, M. (2026).</w:t>
      </w:r>
      <w:r>
        <w:t xml:space="preserve"> </w:t>
      </w:r>
      <w:r>
        <w:t xml:space="preserve">“</w:t>
      </w:r>
      <w:r>
        <w:t xml:space="preserve">The Cost of Change Curve Is Outdated.</w:t>
      </w:r>
      <w:r>
        <w:t xml:space="preserve">”</w:t>
      </w:r>
      <w:r>
        <w:t xml:space="preserve"> </w:t>
      </w:r>
      <w:r>
        <w:t xml:space="preserve">Mountain Goat Software.</w:t>
      </w:r>
      <w:r>
        <w:t xml:space="preserve"> </w:t>
      </w:r>
      <w:r>
        <w:rPr>
          <w:i/>
        </w:rPr>
        <w:t xml:space="preserve">(The curve flattened with IDEs, CI, modular architecture, and agile; the residual cost of</w:t>
      </w:r>
      <w:r>
        <w:rPr>
          <w:i/>
        </w:rPr>
        <w:t xml:space="preserve"> </w:t>
      </w:r>
      <w:r>
        <w:rPr>
          <w:i/>
        </w:rPr>
        <w:t xml:space="preserve">change is feedback delay, not development effort;</w:t>
      </w:r>
      <w:r>
        <w:rPr>
          <w:i/>
        </w:rPr>
        <w:t xml:space="preserve"> </w:t>
      </w:r>
      <w:r>
        <w:rPr>
          <w:i/>
        </w:rPr>
        <w:t xml:space="preserve">“</w:t>
      </w:r>
      <w:r>
        <w:rPr>
          <w:i/>
        </w:rPr>
        <w:t xml:space="preserve">the biggest risk is waiting too long to</w:t>
      </w:r>
      <w:r>
        <w:rPr>
          <w:i/>
        </w:rPr>
        <w:t xml:space="preserve"> </w:t>
      </w:r>
      <w:r>
        <w:rPr>
          <w:i/>
        </w:rPr>
        <w:t xml:space="preserve">learn.</w:t>
      </w:r>
      <w:r>
        <w:rPr>
          <w:i/>
        </w:rPr>
        <w:t xml:space="preserve">”</w:t>
      </w:r>
      <w:r>
        <w:rPr>
          <w:i/>
        </w:rPr>
        <w:t xml:space="preserve"> </w:t>
      </w:r>
      <w:r>
        <w:rPr>
          <w:i/>
        </w:rPr>
        <w:t xml:space="preserve">Section 5 adopts this position but contests one claim — that AI flattens the curve further.)</w:t>
      </w:r>
    </w:p>
    <w:p>
      <w:pPr>
        <w:pStyle w:val="BodyText"/>
      </w:pPr>
      <w:r>
        <w:t xml:space="preserve">GitClear (2024–2025).</w:t>
      </w:r>
      <w:r>
        <w:t xml:space="preserve"> </w:t>
      </w:r>
      <w:r>
        <w:rPr>
          <w:i/>
        </w:rPr>
        <w:t xml:space="preserve">Coding on Copilot: Data Shows AI’s Downward Pressure on Code Quality</w:t>
      </w:r>
      <w:r>
        <w:t xml:space="preserve">;</w:t>
      </w:r>
      <w:r>
        <w:t xml:space="preserve"> </w:t>
      </w:r>
      <w:r>
        <w:rPr>
          <w:i/>
        </w:rPr>
        <w:t xml:space="preserve">AI Copilot Code Quality</w:t>
      </w:r>
      <w:r>
        <w:t xml:space="preserve"> </w:t>
      </w:r>
      <w:r>
        <w:t xml:space="preserve">(updates).</w:t>
      </w:r>
      <w:r>
        <w:t xml:space="preserve"> </w:t>
      </w:r>
      <w:r>
        <w:rPr>
          <w:i/>
        </w:rPr>
        <w:t xml:space="preserve">(Across 211M+ changed lines: churn roughly doubling with</w:t>
      </w:r>
      <w:r>
        <w:rPr>
          <w:i/>
        </w:rPr>
        <w:t xml:space="preserve"> </w:t>
      </w:r>
      <w:r>
        <w:rPr>
          <w:i/>
        </w:rPr>
        <w:t xml:space="preserve">AI adoption, refactoring’s share collapsing, cloned/copy-pasted code rising above moved code —</w:t>
      </w:r>
      <w:r>
        <w:rPr>
          <w:i/>
        </w:rPr>
        <w:t xml:space="preserve"> </w:t>
      </w:r>
      <w:r>
        <w:rPr>
          <w:i/>
        </w:rPr>
        <w:t xml:space="preserve">the empirical shape of AI raising the cost of owning code even as it lowers the cost of emitting</w:t>
      </w:r>
      <w:r>
        <w:rPr>
          <w:i/>
        </w:rPr>
        <w:t xml:space="preserve"> </w:t>
      </w:r>
      <w:r>
        <w:rPr>
          <w:i/>
        </w:rPr>
        <w:t xml:space="preserve">it.)</w:t>
      </w:r>
    </w:p>
    <w:p>
      <w:pPr>
        <w:pStyle w:val="BodyText"/>
      </w:pPr>
      <w:r>
        <w:t xml:space="preserve">SEC (2024).</w:t>
      </w:r>
      <w:r>
        <w:t xml:space="preserve"> </w:t>
      </w:r>
      <w:r>
        <w:rPr>
          <w:i/>
        </w:rPr>
        <w:t xml:space="preserve">Twenty-Six Firms to Pay More Than $390 Million… for Widespread Recordkeeping</w:t>
      </w:r>
      <w:r>
        <w:rPr>
          <w:i/>
        </w:rPr>
        <w:t xml:space="preserve"> </w:t>
      </w:r>
      <w:r>
        <w:rPr>
          <w:i/>
        </w:rPr>
        <w:t xml:space="preserve">Failures</w:t>
      </w:r>
      <w:r>
        <w:t xml:space="preserve"> </w:t>
      </w:r>
      <w:r>
        <w:t xml:space="preserve">($392.75M);</w:t>
      </w:r>
      <w:r>
        <w:t xml:space="preserve"> </w:t>
      </w:r>
      <w:r>
        <w:rPr>
          <w:i/>
        </w:rPr>
        <w:t xml:space="preserve">Eleven Firms to Pay More Than $88 Million…</w:t>
      </w:r>
      <w:r>
        <w:t xml:space="preserve">; and FINRA recordkeeping</w:t>
      </w:r>
      <w:r>
        <w:t xml:space="preserve"> </w:t>
      </w:r>
      <w:r>
        <w:t xml:space="preserve">enforcement (e.g. BTIG, $600K).</w:t>
      </w:r>
      <w:r>
        <w:t xml:space="preserve"> </w:t>
      </w:r>
      <w:r>
        <w:rPr>
          <w:i/>
        </w:rPr>
        <w:t xml:space="preserve">(The price of ungoverned, unretained output in a regulated</w:t>
      </w:r>
      <w:r>
        <w:rPr>
          <w:i/>
        </w:rPr>
        <w:t xml:space="preserve"> </w:t>
      </w:r>
      <w:r>
        <w:rPr>
          <w:i/>
        </w:rPr>
        <w:t xml:space="preserve">domain — the steep end of the cost curve the platform is built to serve.)</w:t>
      </w:r>
    </w:p>
    <w:p>
      <w:pPr>
        <w:pStyle w:val="BodyText"/>
      </w:pPr>
      <w:r>
        <w:t xml:space="preserve">Project Management Institute — Disciplined Agile (2022).</w:t>
      </w:r>
      <w:r>
        <w:t xml:space="preserve"> </w:t>
      </w:r>
      <w:r>
        <w:t xml:space="preserve">“</w:t>
      </w:r>
      <w:r>
        <w:t xml:space="preserve">Cost of Change on Software Teams.</w:t>
      </w:r>
      <w:r>
        <w:t xml:space="preserve">”</w:t>
      </w:r>
      <w:r>
        <w:t xml:space="preserve"> </w:t>
      </w:r>
      <w:r>
        <w:rPr>
          <w:i/>
        </w:rPr>
        <w:t xml:space="preserve">(Escalation holds for agile teams too; shorter release cadence and feedback cycles lower the</w:t>
      </w:r>
      <w:r>
        <w:rPr>
          <w:i/>
        </w:rPr>
        <w:t xml:space="preserve"> </w:t>
      </w:r>
      <w:r>
        <w:rPr>
          <w:i/>
        </w:rPr>
        <w:t xml:space="preserve">average cost of change — the reconciling lever.)</w:t>
      </w:r>
    </w:p>
    <w:p>
      <w:pPr>
        <w:pStyle w:val="BodyText"/>
      </w:pPr>
      <w:r>
        <w:t xml:space="preserve">Feathers, M. (2004).</w:t>
      </w:r>
      <w:r>
        <w:t xml:space="preserve"> </w:t>
      </w:r>
      <w:r>
        <w:rPr>
          <w:i/>
        </w:rPr>
        <w:t xml:space="preserve">Working Effectively with Legacy Code.</w:t>
      </w:r>
      <w:r>
        <w:t xml:space="preserve"> </w:t>
      </w:r>
      <w:r>
        <w:t xml:space="preserve">Prentice Hall.</w:t>
      </w:r>
      <w:r>
        <w:t xml:space="preserve"> </w:t>
      </w:r>
      <w:r>
        <w:rPr>
          <w:i/>
        </w:rPr>
        <w:t xml:space="preserve">(Seams and</w:t>
      </w:r>
      <w:r>
        <w:rPr>
          <w:i/>
        </w:rPr>
        <w:t xml:space="preserve"> </w:t>
      </w:r>
      <w:r>
        <w:rPr>
          <w:i/>
        </w:rPr>
        <w:t xml:space="preserve">characterization tests: you make existing code safe to change before you change it — the</w:t>
      </w:r>
      <w:r>
        <w:rPr>
          <w:i/>
        </w:rPr>
        <w:t xml:space="preserve"> </w:t>
      </w:r>
      <w:r>
        <w:rPr>
          <w:i/>
        </w:rPr>
        <w:t xml:space="preserve">discipline the</w:t>
      </w:r>
      <w:r>
        <w:rPr>
          <w:i/>
        </w:rPr>
        <w:t xml:space="preserve"> </w:t>
      </w:r>
      <w:r>
        <w:rPr>
          <w:i/>
        </w:rPr>
        <w:t xml:space="preserve">“</w:t>
      </w:r>
      <w:r>
        <w:rPr>
          <w:i/>
        </w:rPr>
        <w:t xml:space="preserve">duct tape</w:t>
      </w:r>
      <w:r>
        <w:rPr>
          <w:i/>
        </w:rPr>
        <w:t xml:space="preserve">”</w:t>
      </w:r>
      <w:r>
        <w:rPr>
          <w:i/>
        </w:rPr>
        <w:t xml:space="preserve"> </w:t>
      </w:r>
      <w:r>
        <w:rPr>
          <w:i/>
        </w:rPr>
        <w:t xml:space="preserve">state demands, and the reason the Antagonist pattern must extend to</w:t>
      </w:r>
      <w:r>
        <w:rPr>
          <w:i/>
        </w:rPr>
        <w:t xml:space="preserve"> </w:t>
      </w:r>
      <w:r>
        <w:rPr>
          <w:i/>
        </w:rPr>
        <w:t xml:space="preserve">existing codebases, not only newly-generated ones.)</w:t>
      </w:r>
    </w:p>
    <w:p>
      <w:pPr>
        <w:pStyle w:val="BodyText"/>
      </w:pPr>
      <w:r>
        <w:t xml:space="preserve">Forrester, J. W. (1961).</w:t>
      </w:r>
      <w:r>
        <w:t xml:space="preserve"> </w:t>
      </w:r>
      <w:r>
        <w:rPr>
          <w:i/>
        </w:rPr>
        <w:t xml:space="preserve">Industrial Dynamics.</w:t>
      </w:r>
      <w:r>
        <w:t xml:space="preserve"> </w:t>
      </w:r>
      <w:r>
        <w:t xml:space="preserve">MIT Press.</w:t>
      </w:r>
      <w:r>
        <w:t xml:space="preserve"> </w:t>
      </w:r>
      <w:r>
        <w:rPr>
          <w:i/>
        </w:rPr>
        <w:t xml:space="preserve">(System dynamics; reinforcing and</w:t>
      </w:r>
      <w:r>
        <w:rPr>
          <w:i/>
        </w:rPr>
        <w:t xml:space="preserve"> </w:t>
      </w:r>
      <w:r>
        <w:rPr>
          <w:i/>
        </w:rPr>
        <w:t xml:space="preserve">balancing feedback structure.)</w:t>
      </w:r>
    </w:p>
    <w:p>
      <w:pPr>
        <w:pStyle w:val="BodyText"/>
      </w:pPr>
      <w:r>
        <w:t xml:space="preserve">Marquet, L. D. (2012).</w:t>
      </w:r>
      <w:r>
        <w:t xml:space="preserve"> </w:t>
      </w:r>
      <w:r>
        <w:rPr>
          <w:i/>
        </w:rPr>
        <w:t xml:space="preserve">Turn the Ship Around! A True Story of Turning Followers into Leaders.</w:t>
      </w:r>
      <w:r>
        <w:t xml:space="preserve"> </w:t>
      </w:r>
      <w:r>
        <w:t xml:space="preserve">Portfolio/Penguin.</w:t>
      </w:r>
      <w:r>
        <w:t xml:space="preserve"> </w:t>
      </w:r>
      <w:r>
        <w:rPr>
          <w:i/>
        </w:rPr>
        <w:t xml:space="preserve">(Intent-based leadership; authority moves to the information once</w:t>
      </w:r>
      <w:r>
        <w:rPr>
          <w:i/>
        </w:rPr>
        <w:t xml:space="preserve"> </w:t>
      </w:r>
      <w:r>
        <w:rPr>
          <w:i/>
        </w:rPr>
        <w:t xml:space="preserve">competence and clarity exist — clarity is the standard you do not delegate.)</w:t>
      </w:r>
    </w:p>
    <w:p>
      <w:pPr>
        <w:pStyle w:val="BodyText"/>
      </w:pPr>
      <w:r>
        <w:t xml:space="preserve">Martin, R. C. (2008).</w:t>
      </w:r>
      <w:r>
        <w:t xml:space="preserve"> </w:t>
      </w:r>
      <w:r>
        <w:rPr>
          <w:i/>
        </w:rPr>
        <w:t xml:space="preserve">Clean Code: A Handbook of Agile Software Craftsmanship.</w:t>
      </w:r>
      <w:r>
        <w:t xml:space="preserve"> </w:t>
      </w:r>
      <w:r>
        <w:t xml:space="preserve">Prentice Hall.</w:t>
      </w:r>
      <w:r>
        <w:t xml:space="preserve"> </w:t>
      </w:r>
      <w:r>
        <w:rPr>
          <w:i/>
        </w:rPr>
        <w:t xml:space="preserve">(Author interviewed Martin on the</w:t>
      </w:r>
      <w:r>
        <w:t xml:space="preserve"> </w:t>
      </w:r>
      <w:r>
        <w:t xml:space="preserve">Agile Uprising</w:t>
      </w:r>
      <w:r>
        <w:t xml:space="preserve"> </w:t>
      </w:r>
      <w:r>
        <w:rPr>
          <w:i/>
        </w:rPr>
        <w:t xml:space="preserve">podcast — first-degree provenance.)</w:t>
      </w:r>
    </w:p>
    <w:p>
      <w:pPr>
        <w:pStyle w:val="BodyText"/>
      </w:pPr>
      <w:r>
        <w:t xml:space="preserve">Menzies, T., et al. (2017).</w:t>
      </w:r>
      <w:r>
        <w:t xml:space="preserve"> </w:t>
      </w:r>
      <w:r>
        <w:t xml:space="preserve">“</w:t>
      </w:r>
      <w:r>
        <w:t xml:space="preserve">Are Delayed Issues Harder to Resolve? Revisiting Cost-to-Fix of</w:t>
      </w:r>
      <w:r>
        <w:t xml:space="preserve"> </w:t>
      </w:r>
      <w:r>
        <w:t xml:space="preserve">Defects Throughout the Lifecycle.</w:t>
      </w:r>
      <w:r>
        <w:t xml:space="preserve">”</w:t>
      </w:r>
      <w:r>
        <w:t xml:space="preserve"> </w:t>
      </w:r>
      <w:r>
        <w:rPr>
          <w:i/>
        </w:rPr>
        <w:t xml:space="preserve">Empirical Software Engineering.</w:t>
      </w:r>
      <w:r>
        <w:t xml:space="preserve"> </w:t>
      </w:r>
      <w:r>
        <w:rPr>
          <w:i/>
        </w:rPr>
        <w:t xml:space="preserve">(Revisits Boehm’s curve;</w:t>
      </w:r>
      <w:r>
        <w:rPr>
          <w:i/>
        </w:rPr>
        <w:t xml:space="preserve"> </w:t>
      </w:r>
      <w:r>
        <w:rPr>
          <w:i/>
        </w:rPr>
        <w:t xml:space="preserve">finds the effect real but gentler and context-dependent.)</w:t>
      </w:r>
    </w:p>
    <w:p>
      <w:pPr>
        <w:pStyle w:val="BodyText"/>
      </w:pPr>
      <w:r>
        <w:t xml:space="preserve">Montesquieu (1748).</w:t>
      </w:r>
      <w:r>
        <w:t xml:space="preserve"> </w:t>
      </w:r>
      <w:r>
        <w:rPr>
          <w:i/>
        </w:rPr>
        <w:t xml:space="preserve">The Spirit of the Laws.</w:t>
      </w:r>
      <w:r>
        <w:t xml:space="preserve"> </w:t>
      </w:r>
      <w:r>
        <w:rPr>
          <w:i/>
        </w:rPr>
        <w:t xml:space="preserve">(Separation of powers: the power that makes the</w:t>
      </w:r>
      <w:r>
        <w:rPr>
          <w:i/>
        </w:rPr>
        <w:t xml:space="preserve"> </w:t>
      </w:r>
      <w:r>
        <w:rPr>
          <w:i/>
        </w:rPr>
        <w:t xml:space="preserve">rule and the power that enforces it must not be one hand.)</w:t>
      </w:r>
    </w:p>
    <w:p>
      <w:pPr>
        <w:pStyle w:val="BodyText"/>
      </w:pPr>
      <w:r>
        <w:t xml:space="preserve">Senge, P. (1990).</w:t>
      </w:r>
      <w:r>
        <w:t xml:space="preserve"> </w:t>
      </w:r>
      <w:r>
        <w:rPr>
          <w:i/>
        </w:rPr>
        <w:t xml:space="preserve">The Fifth Discipline: The Art and Practice of the Learning Organization.</w:t>
      </w:r>
      <w:r>
        <w:t xml:space="preserve"> </w:t>
      </w:r>
      <w:r>
        <w:t xml:space="preserve">Doubleday.</w:t>
      </w:r>
      <w:r>
        <w:t xml:space="preserve"> </w:t>
      </w:r>
      <w:r>
        <w:rPr>
          <w:i/>
        </w:rPr>
        <w:t xml:space="preserve">(Reinforcing vs. balancing loops as the grammar of systems thinking.)</w:t>
      </w:r>
    </w:p>
    <w:p>
      <w:pPr>
        <w:pStyle w:val="BodyText"/>
      </w:pPr>
      <w:r>
        <w:t xml:space="preserve">Stecklein, J. M., et al. (2004).</w:t>
      </w:r>
      <w:r>
        <w:t xml:space="preserve"> </w:t>
      </w:r>
      <w:r>
        <w:rPr>
          <w:i/>
        </w:rPr>
        <w:t xml:space="preserve">Error Cost Escalation Through the Project Life Cycle.</w:t>
      </w:r>
      <w:r>
        <w:t xml:space="preserve"> </w:t>
      </w:r>
      <w:r>
        <w:t xml:space="preserve">NASA</w:t>
      </w:r>
      <w:r>
        <w:t xml:space="preserve"> </w:t>
      </w:r>
      <w:r>
        <w:t xml:space="preserve">Johnson Space Center.</w:t>
      </w:r>
      <w:r>
        <w:t xml:space="preserve"> </w:t>
      </w:r>
      <w:r>
        <w:rPr>
          <w:i/>
        </w:rPr>
        <w:t xml:space="preserve">(Requirements error: 1 unit at requirements → 29–1500+ units at</w:t>
      </w:r>
      <w:r>
        <w:rPr>
          <w:i/>
        </w:rPr>
        <w:t xml:space="preserve"> </w:t>
      </w:r>
      <w:r>
        <w:rPr>
          <w:i/>
        </w:rPr>
        <w:t xml:space="preserve">operations, for spacecraft/military-grade systems — escalation is steepest in safety-critical</w:t>
      </w:r>
      <w:r>
        <w:rPr>
          <w:i/>
        </w:rPr>
        <w:t xml:space="preserve"> </w:t>
      </w:r>
      <w:r>
        <w:rPr>
          <w:i/>
        </w:rPr>
        <w:t xml:space="preserve">integration, the domain regulated enterprises most resemble.)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Primary data note: all coverage figures are machine-generated by the StructureView</w:t>
      </w:r>
      <w:r>
        <w:rPr>
          <w:i/>
        </w:rPr>
        <w:t xml:space="preserve"> </w:t>
      </w:r>
      <w:r>
        <w:rPr>
          <w:rStyle w:val="VerbatimChar"/>
          <w:i/>
        </w:rPr>
        <w:t xml:space="preserve">npm run quality-gate</w:t>
      </w:r>
      <w:r>
        <w:rPr>
          <w:i/>
        </w:rPr>
        <w:t xml:space="preserve"> </w:t>
      </w:r>
      <w:r>
        <w:rPr>
          <w:i/>
        </w:rPr>
        <w:t xml:space="preserve">run of 2026-07-18 and are reproducible from that repository. No</w:t>
      </w:r>
      <w:r>
        <w:rPr>
          <w:i/>
        </w:rPr>
        <w:t xml:space="preserve"> </w:t>
      </w:r>
      <w:r>
        <w:rPr>
          <w:i/>
        </w:rPr>
        <w:t xml:space="preserve">external or third-party operational data is used.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In the system this paper draws on, the Builder is a code-generating agent and the</w:t>
      </w:r>
      <w:r>
        <w:t xml:space="preserve"> </w:t>
      </w:r>
      <w:r>
        <w:t xml:space="preserve">Antagonist is a read-only reviewing agent — a two-lane loop in which one lane generates and</w:t>
      </w:r>
      <w:r>
        <w:t xml:space="preserve"> </w:t>
      </w:r>
      <w:r>
        <w:t xml:space="preserve">the other tears it apart, sharing a single typed artifact record rather than raw terminal</w:t>
      </w:r>
      <w:r>
        <w:t xml:space="preserve"> </w:t>
      </w:r>
      <w:r>
        <w:t xml:space="preserve">text. The names are local; the roles are general.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The picture across the sources is not a contradiction but a domain split, and</w:t>
      </w:r>
      <w:r>
        <w:t xml:space="preserve"> </w:t>
      </w:r>
      <w:r>
        <w:t xml:space="preserve">it is worth stating honestly. In safety-critical systems integration, escalation is still</w:t>
      </w:r>
      <w:r>
        <w:t xml:space="preserve"> </w:t>
      </w:r>
      <w:r>
        <w:t xml:space="preserve">brutal: a NASA study (Stecklein et al.,</w:t>
      </w:r>
      <w:r>
        <w:t xml:space="preserve"> </w:t>
      </w:r>
      <w:r>
        <w:rPr>
          <w:i/>
        </w:rPr>
        <w:t xml:space="preserve">Error Cost Escalation Through the Project Life</w:t>
      </w:r>
      <w:r>
        <w:rPr>
          <w:i/>
        </w:rPr>
        <w:t xml:space="preserve"> </w:t>
      </w:r>
      <w:r>
        <w:rPr>
          <w:i/>
        </w:rPr>
        <w:t xml:space="preserve">Cycle</w:t>
      </w:r>
      <w:r>
        <w:t xml:space="preserve">) puts a requirements error at 1 unit in the requirements phase rising to 29–1500+ units</w:t>
      </w:r>
      <w:r>
        <w:t xml:space="preserve"> </w:t>
      </w:r>
      <w:r>
        <w:t xml:space="preserve">in operations. In modern application software, Cohn (</w:t>
      </w:r>
      <w:r>
        <w:rPr>
          <w:i/>
        </w:rPr>
        <w:t xml:space="preserve">The Cost of Change Curve Is Outdated</w:t>
      </w:r>
      <w:r>
        <w:t xml:space="preserve">)</w:t>
      </w:r>
      <w:r>
        <w:t xml:space="preserve"> </w:t>
      </w:r>
      <w:r>
        <w:t xml:space="preserve">argues the curve is</w:t>
      </w:r>
      <w:r>
        <w:t xml:space="preserve"> </w:t>
      </w:r>
      <w:r>
        <w:t xml:space="preserve">“</w:t>
      </w:r>
      <w:r>
        <w:t xml:space="preserve">dramatically flatter.</w:t>
      </w:r>
      <w:r>
        <w:t xml:space="preserve">”</w:t>
      </w:r>
      <w:r>
        <w:t xml:space="preserve"> </w:t>
      </w:r>
      <w:r>
        <w:t xml:space="preserve">The Project Management Institute’s Disciplined</w:t>
      </w:r>
      <w:r>
        <w:t xml:space="preserve"> </w:t>
      </w:r>
      <w:r>
        <w:t xml:space="preserve">Agile material reconciles the two: escalation is real, but the lever that flattens it is</w:t>
      </w:r>
      <w:r>
        <w:t xml:space="preserve"> </w:t>
      </w:r>
      <w:r>
        <w:rPr>
          <w:b/>
        </w:rPr>
        <w:t xml:space="preserve">release cadence and feedback-cycle length</w:t>
      </w:r>
      <w:r>
        <w:t xml:space="preserve"> </w:t>
      </w:r>
      <w:r>
        <w:t xml:space="preserve">— the more often you close the loop, the lower</w:t>
      </w:r>
      <w:r>
        <w:t xml:space="preserve"> </w:t>
      </w:r>
      <w:r>
        <w:t xml:space="preserve">the average cost of change. The invariant beneath the disagreement is not a coefficient; it is</w:t>
      </w:r>
      <w:r>
        <w:t xml:space="preserve"> </w:t>
      </w:r>
      <w:r>
        <w:t xml:space="preserve">that</w:t>
      </w:r>
      <w:r>
        <w:t xml:space="preserve"> </w:t>
      </w:r>
      <w:r>
        <w:rPr>
          <w:i/>
        </w:rPr>
        <w:t xml:space="preserve">feedback delay is the cost.</w:t>
      </w:r>
      <w:r>
        <w:t xml:space="preserve"> </w:t>
      </w:r>
      <w:r>
        <w:t xml:space="preserve">This paper relies only on that invariant. (It also notes</w:t>
      </w:r>
      <w:r>
        <w:t xml:space="preserve"> </w:t>
      </w:r>
      <w:r>
        <w:t xml:space="preserve">that the platform’s target — regulated enterprises — sits closer to the NASA end of the split</w:t>
      </w:r>
      <w:r>
        <w:t xml:space="preserve"> </w:t>
      </w:r>
      <w:r>
        <w:t xml:space="preserve">than the web-app end, which makes early feedback worth more, not less, in exactly the market</w:t>
      </w:r>
      <w:r>
        <w:t xml:space="preserve"> </w:t>
      </w:r>
      <w:r>
        <w:t xml:space="preserve">that matters here.)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GitClear,</w:t>
      </w:r>
      <w:r>
        <w:t xml:space="preserve"> </w:t>
      </w:r>
      <w:r>
        <w:rPr>
          <w:i/>
        </w:rPr>
        <w:t xml:space="preserve">Coding on Copilot: 2023 Data Shows AI’s Downward Pressure on Code Quality</w:t>
      </w:r>
      <w:r>
        <w:t xml:space="preserve"> </w:t>
      </w:r>
      <w:r>
        <w:t xml:space="preserve">(with 2024–2025 updates,</w:t>
      </w:r>
      <w:r>
        <w:t xml:space="preserve"> </w:t>
      </w:r>
      <w:r>
        <w:rPr>
          <w:i/>
        </w:rPr>
        <w:t xml:space="preserve">AI Copilot Code Quality</w:t>
      </w:r>
      <w:r>
        <w:t xml:space="preserve">). The metrics — churn,</w:t>
      </w:r>
      <w:r>
        <w:t xml:space="preserve"> </w:t>
      </w:r>
      <w:r>
        <w:t xml:space="preserve">“</w:t>
      </w:r>
      <w:r>
        <w:t xml:space="preserve">moved</w:t>
      </w:r>
      <w:r>
        <w:t xml:space="preserve">”</w:t>
      </w:r>
      <w:r>
        <w:t xml:space="preserve"> </w:t>
      </w:r>
      <w:r>
        <w:t xml:space="preserve">vs.</w:t>
      </w:r>
      <w:r>
        <w:t xml:space="preserve"> </w:t>
      </w:r>
      <w:r>
        <w:t xml:space="preserve">“</w:t>
      </w:r>
      <w:r>
        <w:t xml:space="preserve">copy/pasted</w:t>
      </w:r>
      <w:r>
        <w:t xml:space="preserve">”</w:t>
      </w:r>
      <w:r>
        <w:t xml:space="preserve"> </w:t>
      </w:r>
      <w:r>
        <w:t xml:space="preserve">line classification, refactoring share — are GitClear’s own definitions over a</w:t>
      </w:r>
      <w:r>
        <w:t xml:space="preserve"> </w:t>
      </w:r>
      <w:r>
        <w:t xml:space="preserve">large commit corpus; they establish direction and magnitude, not a controlled causal proof, and</w:t>
      </w:r>
      <w:r>
        <w:t xml:space="preserve"> </w:t>
      </w:r>
      <w:r>
        <w:t xml:space="preserve">are reported here as the current best evidence that AI assistance correlates with</w:t>
      </w:r>
      <w:r>
        <w:t xml:space="preserve"> </w:t>
      </w:r>
      <w:r>
        <w:rPr>
          <w:i/>
        </w:rPr>
        <w:t xml:space="preserve">more</w:t>
      </w:r>
      <w:r>
        <w:t xml:space="preserve"> </w:t>
      </w:r>
      <w:r>
        <w:t xml:space="preserve">rework,</w:t>
      </w:r>
      <w:r>
        <w:t xml:space="preserve"> </w:t>
      </w:r>
      <w:r>
        <w:t xml:space="preserve">not less. Cited to contest one claim (that AI flattens the curve), not to indict AI-assisted</w:t>
      </w:r>
      <w:r>
        <w:t xml:space="preserve"> </w:t>
      </w:r>
      <w:r>
        <w:t xml:space="preserve">development as such.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SEC,</w:t>
      </w:r>
      <w:r>
        <w:t xml:space="preserve"> </w:t>
      </w:r>
      <w:r>
        <w:rPr>
          <w:i/>
        </w:rPr>
        <w:t xml:space="preserve">Twenty-Six Firms to Pay More Than $390 Million… for Widespread Recordkeeping</w:t>
      </w:r>
      <w:r>
        <w:rPr>
          <w:i/>
        </w:rPr>
        <w:t xml:space="preserve"> </w:t>
      </w:r>
      <w:r>
        <w:rPr>
          <w:i/>
        </w:rPr>
        <w:t xml:space="preserve">Failures</w:t>
      </w:r>
      <w:r>
        <w:t xml:space="preserve"> </w:t>
      </w:r>
      <w:r>
        <w:t xml:space="preserve">(2024, $392.75M) and</w:t>
      </w:r>
      <w:r>
        <w:t xml:space="preserve"> </w:t>
      </w:r>
      <w:r>
        <w:rPr>
          <w:i/>
        </w:rPr>
        <w:t xml:space="preserve">Eleven Firms to Pay More Than $88 Million…</w:t>
      </w:r>
      <w:r>
        <w:t xml:space="preserve"> </w:t>
      </w:r>
      <w:r>
        <w:t xml:space="preserve">(2024); FINRA</w:t>
      </w:r>
      <w:r>
        <w:t xml:space="preserve"> </w:t>
      </w:r>
      <w:r>
        <w:t xml:space="preserve">enforcement, e.g. BTIG ($600,000, 2024). These are recordkeeping/off-channel-communication</w:t>
      </w:r>
      <w:r>
        <w:t xml:space="preserve"> </w:t>
      </w:r>
      <w:r>
        <w:t xml:space="preserve">penalties, not code-quality penalties — cited as evidence that in regulated domains the cost of</w:t>
      </w:r>
      <w:r>
        <w:t xml:space="preserve"> </w:t>
      </w:r>
      <w:r>
        <w:rPr>
          <w:i/>
        </w:rPr>
        <w:t xml:space="preserve">ungoverned, unretained, unprovable output</w:t>
      </w:r>
      <w:r>
        <w:t xml:space="preserve"> </w:t>
      </w:r>
      <w:r>
        <w:t xml:space="preserve">is large and real, which is the general class the</w:t>
      </w:r>
      <w:r>
        <w:t xml:space="preserve"> </w:t>
      </w:r>
      <w:r>
        <w:t xml:space="preserve">Antagonist’s audit trail and read-only standard exist to address.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6" Target="media/rId26.png" /><Relationship Type="http://schemas.openxmlformats.org/officeDocument/2006/relationships/image" Id="rId29" Target="media/rId29.pn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2026-07-19T01:15:26Z</dcterms:created>
  <dcterms:modified xsi:type="dcterms:W3CDTF">2026-07-19T01:15:26Z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