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5A9" w14:textId="3D39ADC6" w:rsidR="001956DD" w:rsidRPr="0095106F" w:rsidRDefault="001956DD" w:rsidP="0095106F">
      <w:pPr>
        <w:pStyle w:val="Heading1"/>
        <w:rPr>
          <w:lang w:eastAsia="en-US"/>
        </w:rPr>
      </w:pPr>
      <w:r w:rsidRPr="003145FA">
        <w:rPr>
          <w:bCs/>
          <w:lang w:eastAsia="en-US"/>
        </w:rPr>
        <w:t>METHODS</w:t>
      </w:r>
      <w:r w:rsidR="007454EE" w:rsidRPr="003145FA">
        <w:rPr>
          <w:bCs/>
          <w:lang w:eastAsia="en-US"/>
        </w:rPr>
        <w:t xml:space="preserve"> - Water Year 2019</w:t>
      </w:r>
      <w:r w:rsidR="007454EE">
        <w:rPr>
          <w:lang w:eastAsia="en-US"/>
        </w:rPr>
        <w:t xml:space="preserve"> (October 1, 2018 through September 30, 2019)</w:t>
      </w:r>
    </w:p>
    <w:p w14:paraId="620A00C0" w14:textId="77777777" w:rsidR="001956DD" w:rsidRPr="001956DD" w:rsidRDefault="001956DD" w:rsidP="00A423E2">
      <w:pPr>
        <w:pStyle w:val="Heading1"/>
        <w:rPr>
          <w:lang w:eastAsia="en-US"/>
        </w:rPr>
      </w:pPr>
      <w:r w:rsidRPr="001956DD">
        <w:rPr>
          <w:lang w:eastAsia="en-US"/>
        </w:rPr>
        <w:t>Study location</w:t>
      </w:r>
    </w:p>
    <w:p w14:paraId="4E00D7B1" w14:textId="17BD8A6D" w:rsidR="001956DD" w:rsidRPr="00D3066D" w:rsidRDefault="007454EE" w:rsidP="001956DD">
      <w:pPr>
        <w:suppressAutoHyphens w:val="0"/>
        <w:rPr>
          <w:rFonts w:ascii="Times New Roman" w:eastAsia="Calibri" w:hAnsi="Times New Roman" w:cs="Times New Roman"/>
          <w:iCs/>
          <w:szCs w:val="22"/>
          <w:lang w:eastAsia="en-US"/>
        </w:rPr>
      </w:pPr>
      <w:r>
        <w:rPr>
          <w:rFonts w:ascii="Times New Roman" w:eastAsia="Calibri" w:hAnsi="Times New Roman" w:cs="Times New Roman"/>
          <w:szCs w:val="22"/>
          <w:lang w:eastAsia="en-US"/>
        </w:rPr>
        <w:t>Flooding</w:t>
      </w:r>
      <w:r w:rsidR="001956DD" w:rsidRPr="001956DD">
        <w:rPr>
          <w:rFonts w:ascii="Times New Roman" w:eastAsia="Calibri" w:hAnsi="Times New Roman" w:cs="Times New Roman"/>
          <w:szCs w:val="22"/>
          <w:lang w:eastAsia="en-US"/>
        </w:rPr>
        <w:t xml:space="preserve"> for the Pilot Action experiment took place in the Colusa Basin on 5,435 acres owned by Reclamation District 108 (RD 108) near Knights Landing, CA. Sampling was conducted in the RD108 canal system immediately before canal water was pumped into the Sacramento River </w:t>
      </w:r>
      <w:r w:rsidR="001956DD" w:rsidRPr="001956DD">
        <w:rPr>
          <w:rFonts w:ascii="Times New Roman" w:eastAsia="Calibri" w:hAnsi="Times New Roman" w:cs="Times New Roman"/>
          <w:lang w:eastAsia="en-US"/>
        </w:rPr>
        <w:t xml:space="preserve"> at the </w:t>
      </w:r>
      <w:r w:rsidR="001956DD" w:rsidRPr="001956DD">
        <w:rPr>
          <w:rFonts w:ascii="Times New Roman" w:eastAsia="Calibri" w:hAnsi="Times New Roman" w:cs="Times New Roman"/>
          <w:szCs w:val="22"/>
          <w:lang w:eastAsia="en-US"/>
        </w:rPr>
        <w:t xml:space="preserve">Rough and Ready pumping facility (approximately river mile 100), and in the River up- and downstream of the pump discharge location </w:t>
      </w:r>
      <w:r w:rsidR="001956DD" w:rsidRPr="001956DD">
        <w:rPr>
          <w:rFonts w:ascii="Times New Roman" w:eastAsia="Calibri" w:hAnsi="Times New Roman" w:cs="Times New Roman"/>
          <w:iCs/>
          <w:lang w:eastAsia="en-US"/>
        </w:rPr>
        <w:t>(Fig.1)</w:t>
      </w:r>
      <w:r w:rsidR="001956DD" w:rsidRPr="001956DD">
        <w:rPr>
          <w:rFonts w:ascii="Times New Roman" w:eastAsia="Calibri" w:hAnsi="Times New Roman" w:cs="Times New Roman"/>
          <w:iCs/>
          <w:szCs w:val="22"/>
          <w:lang w:eastAsia="en-US"/>
        </w:rPr>
        <w:t>.</w:t>
      </w:r>
    </w:p>
    <w:p w14:paraId="62A80B74" w14:textId="71756BDA" w:rsidR="00D3066D" w:rsidRDefault="00D3066D" w:rsidP="001956DD">
      <w:pPr>
        <w:suppressAutoHyphens w:val="0"/>
        <w:rPr>
          <w:rFonts w:ascii="Times New Roman" w:eastAsia="Calibri" w:hAnsi="Times New Roman" w:cs="Times New Roman"/>
          <w:b/>
          <w:bCs/>
          <w:i/>
          <w:iCs/>
          <w:sz w:val="20"/>
          <w:szCs w:val="20"/>
          <w:lang w:eastAsia="en-US"/>
        </w:rPr>
      </w:pPr>
    </w:p>
    <w:p w14:paraId="190C2E58" w14:textId="2308DF9E" w:rsidR="001956DD" w:rsidRPr="00A423E2" w:rsidRDefault="00A423E2" w:rsidP="00A423E2">
      <w:pPr>
        <w:rPr>
          <w:lang w:eastAsia="en-US"/>
        </w:rPr>
      </w:pPr>
      <w:r>
        <w:rPr>
          <w:lang w:eastAsia="en-US"/>
        </w:rPr>
        <w:t xml:space="preserve">See Figure 1: </w:t>
      </w:r>
      <w:r w:rsidR="00E46AB6" w:rsidRPr="00E46AB6">
        <w:rPr>
          <w:lang w:eastAsia="en-US"/>
        </w:rPr>
        <w:t>https://cvpia-data-stewardship.s3.us-west-1.amazonaws.com/figures-for-edi/figure_1_2019_food_for_fish.png</w:t>
      </w:r>
    </w:p>
    <w:p w14:paraId="035AAE5A" w14:textId="77777777" w:rsidR="001956DD" w:rsidRPr="001956DD" w:rsidRDefault="001956DD" w:rsidP="00A423E2">
      <w:pPr>
        <w:pStyle w:val="Heading1"/>
        <w:rPr>
          <w:lang w:eastAsia="en-US"/>
        </w:rPr>
      </w:pPr>
      <w:r w:rsidRPr="001956DD">
        <w:rPr>
          <w:lang w:eastAsia="en-US"/>
        </w:rPr>
        <w:t>Water management</w:t>
      </w:r>
    </w:p>
    <w:p w14:paraId="48DF7801" w14:textId="77777777" w:rsidR="001956DD" w:rsidRPr="001956DD" w:rsidRDefault="001956DD" w:rsidP="001956DD">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lang w:eastAsia="en-US"/>
        </w:rPr>
        <w:t xml:space="preserve">Starting on December 15, 2018, 7,175 acre-feet of water was used to flood the 5,435 participating managed floodplain acres. Flood-up was completed by January 15, 2019. Drainage began February 8, 2019 and ended March 8, 2019. Approximately one-quarter of the flooded acreage was drained each week. The Rough and Ready pumping facility can operate over a broad range of export discharge rates between 80-955cfs. For baseline conditions, a single 80cfs pump can be used. For higher discharge rates the facility has five 175cfs pumps which can be run individually or together in various combinations. </w:t>
      </w:r>
    </w:p>
    <w:p w14:paraId="400B98E1" w14:textId="77777777" w:rsidR="001956DD" w:rsidRPr="001956DD" w:rsidRDefault="001956DD" w:rsidP="001956DD">
      <w:pPr>
        <w:suppressAutoHyphens w:val="0"/>
        <w:rPr>
          <w:rFonts w:ascii="Times New Roman" w:eastAsia="Calibri" w:hAnsi="Times New Roman" w:cs="Times New Roman"/>
          <w:i/>
          <w:szCs w:val="22"/>
          <w:lang w:eastAsia="en-US"/>
        </w:rPr>
      </w:pPr>
    </w:p>
    <w:p w14:paraId="17F4B367" w14:textId="77777777" w:rsidR="001956DD" w:rsidRPr="001956DD" w:rsidRDefault="001956DD" w:rsidP="00A423E2">
      <w:pPr>
        <w:pStyle w:val="Heading1"/>
        <w:rPr>
          <w:lang w:eastAsia="en-US"/>
        </w:rPr>
      </w:pPr>
      <w:r w:rsidRPr="001956DD">
        <w:rPr>
          <w:lang w:eastAsia="en-US"/>
        </w:rPr>
        <w:t>Sampling dates and locations</w:t>
      </w:r>
    </w:p>
    <w:p w14:paraId="21932AB8" w14:textId="77777777" w:rsidR="001956DD" w:rsidRPr="001956DD" w:rsidRDefault="001956DD" w:rsidP="001956DD">
      <w:pPr>
        <w:suppressAutoHyphens w:val="0"/>
        <w:rPr>
          <w:rFonts w:ascii="Times New Roman" w:eastAsia="Calibri" w:hAnsi="Times New Roman" w:cs="Times New Roman"/>
          <w:i/>
          <w:szCs w:val="22"/>
          <w:lang w:eastAsia="en-US"/>
        </w:rPr>
      </w:pPr>
    </w:p>
    <w:p w14:paraId="25DAA671" w14:textId="77777777" w:rsidR="001956DD" w:rsidRPr="001956DD" w:rsidRDefault="001956DD" w:rsidP="001956DD">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szCs w:val="22"/>
          <w:lang w:eastAsia="en-US"/>
        </w:rPr>
        <w:t>Weekly sampling to assess conditions before and after the Pilot Action in the Sacramento River began November 13, 2018 and continued through April 8, 2019. Sampling for the experimental flood/drain cycle began February 5, 2019 and continued weekly through March 10, 2019.</w:t>
      </w:r>
    </w:p>
    <w:p w14:paraId="50300F79" w14:textId="77777777" w:rsidR="001956DD" w:rsidRPr="001956DD" w:rsidRDefault="001956DD" w:rsidP="001956DD">
      <w:pPr>
        <w:suppressAutoHyphens w:val="0"/>
        <w:rPr>
          <w:rFonts w:ascii="Times New Roman" w:eastAsia="Calibri" w:hAnsi="Times New Roman" w:cs="Times New Roman"/>
          <w:szCs w:val="22"/>
          <w:lang w:eastAsia="en-US"/>
        </w:rPr>
      </w:pPr>
    </w:p>
    <w:p w14:paraId="5ECE674D" w14:textId="77777777" w:rsidR="001956DD" w:rsidRPr="001956DD" w:rsidRDefault="001956DD" w:rsidP="001956DD">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szCs w:val="22"/>
          <w:lang w:eastAsia="en-US"/>
        </w:rPr>
        <w:t>Site locations (Fig. 1, Table 1) included the drainage canal at the export pumps (RRCAN), in the Sacramento River upstream of the pump discharge (RRSAC1), two locations in the Sacramento River at the pump outfall (RRSAC2A and RRSAC2B), in the Sacramento River a half mile downstream of the export pumps (RRSAC3), and in the Sacramento River one mile downstream of the pumps (RRSAC4). Two cage locations were selected at the pump outfall site in the Sacramento River in order to protect against damaged or lost cages at a location that 1) is a popular public fishing spot where potential vandalism was a concern, 2) is located on an outside bend in the river prone to debris accumulation, and 3) where a turbulent upstream eddy forms when the pumps are discharging making tethering cages particularly challenging. The second location (RRSAC2B), immediately upstream of the export pumps and within the upstream eddy and protected from view and from debris by riparian vegetation, was added to create redundancy and alleviate some of these concerns.</w:t>
      </w:r>
    </w:p>
    <w:p w14:paraId="2F5DE6B7" w14:textId="77777777" w:rsidR="001956DD" w:rsidRPr="001956DD" w:rsidRDefault="001956DD" w:rsidP="001956DD">
      <w:pPr>
        <w:suppressAutoHyphens w:val="0"/>
        <w:rPr>
          <w:rFonts w:ascii="Times New Roman" w:eastAsia="Calibri" w:hAnsi="Times New Roman" w:cs="Times New Roman"/>
          <w:szCs w:val="22"/>
          <w:lang w:eastAsia="en-US"/>
        </w:rPr>
      </w:pPr>
    </w:p>
    <w:p w14:paraId="7F023883" w14:textId="3A8EFF37" w:rsidR="00A423E2" w:rsidRDefault="00A423E2" w:rsidP="00E46AB6">
      <w:pPr>
        <w:rPr>
          <w:rFonts w:ascii="Times New Roman" w:eastAsia="Calibri" w:hAnsi="Times New Roman" w:cs="Times New Roman"/>
          <w:b/>
          <w:bCs/>
          <w:i/>
          <w:iCs/>
          <w:sz w:val="20"/>
          <w:szCs w:val="20"/>
          <w:lang w:eastAsia="en-US"/>
        </w:rPr>
      </w:pPr>
      <w:r>
        <w:rPr>
          <w:lang w:eastAsia="en-US"/>
        </w:rPr>
        <w:t xml:space="preserve">See Table 1: </w:t>
      </w:r>
      <w:r w:rsidR="00E46AB6" w:rsidRPr="00E46AB6">
        <w:rPr>
          <w:lang w:eastAsia="en-US"/>
        </w:rPr>
        <w:t>https://cvpia-data-stewardship.s3.us-west-1.amazonaws.com/figures-for-edi/table_1_2019_food_for_fish.png</w:t>
      </w:r>
    </w:p>
    <w:p w14:paraId="55B9DBB3" w14:textId="2AB1B890" w:rsidR="001956DD" w:rsidRPr="001956DD" w:rsidRDefault="001956DD" w:rsidP="00A423E2">
      <w:pPr>
        <w:pStyle w:val="Heading1"/>
        <w:rPr>
          <w:lang w:eastAsia="en-US"/>
        </w:rPr>
      </w:pPr>
      <w:r w:rsidRPr="001956DD">
        <w:rPr>
          <w:lang w:eastAsia="en-US"/>
        </w:rPr>
        <w:lastRenderedPageBreak/>
        <w:t>Water quality and zooplankton sampling</w:t>
      </w:r>
    </w:p>
    <w:p w14:paraId="562E4CF3" w14:textId="3B3FC15B" w:rsidR="001956DD" w:rsidRPr="001956DD" w:rsidRDefault="001956DD" w:rsidP="001956DD">
      <w:pPr>
        <w:suppressAutoHyphens w:val="0"/>
        <w:rPr>
          <w:rFonts w:ascii="Times New Roman" w:eastAsia="Calibri" w:hAnsi="Times New Roman" w:cs="Times New Roman"/>
          <w:noProof/>
          <w:szCs w:val="22"/>
          <w:lang w:eastAsia="en-US"/>
        </w:rPr>
      </w:pPr>
      <w:r w:rsidRPr="001956DD">
        <w:rPr>
          <w:rFonts w:ascii="Times New Roman" w:eastAsia="Calibri" w:hAnsi="Times New Roman" w:cs="Times New Roman"/>
          <w:szCs w:val="22"/>
          <w:lang w:eastAsia="en-US"/>
        </w:rPr>
        <w:t xml:space="preserve">At each sample location, water quality data was collected with a </w:t>
      </w:r>
      <w:r w:rsidRPr="001956DD">
        <w:rPr>
          <w:rFonts w:ascii="Times New Roman" w:eastAsia="Calibri" w:hAnsi="Times New Roman" w:cs="Times New Roman"/>
          <w:noProof/>
          <w:szCs w:val="22"/>
          <w:lang w:eastAsia="en-US"/>
        </w:rPr>
        <w:t xml:space="preserve">YSI Exo2 multi-parameter sonde.  Water quality parameters collected were: temperature (degrees C), dissolved oxygen (mg/L), turbidity (NTU), chlorophyl-a fluorescence (µg/L), </w:t>
      </w:r>
      <w:r w:rsidR="000544BD">
        <w:rPr>
          <w:rFonts w:ascii="Times New Roman" w:eastAsia="Calibri" w:hAnsi="Times New Roman" w:cs="Times New Roman"/>
          <w:noProof/>
          <w:szCs w:val="22"/>
          <w:lang w:eastAsia="en-US"/>
        </w:rPr>
        <w:t xml:space="preserve">blue-green algae fluorescence </w:t>
      </w:r>
      <w:r w:rsidR="000544BD" w:rsidRPr="001956DD">
        <w:rPr>
          <w:rFonts w:ascii="Times New Roman" w:eastAsia="Calibri" w:hAnsi="Times New Roman" w:cs="Times New Roman"/>
          <w:noProof/>
          <w:szCs w:val="22"/>
          <w:lang w:eastAsia="en-US"/>
        </w:rPr>
        <w:t>(µg/L)</w:t>
      </w:r>
      <w:r w:rsidR="000544BD">
        <w:rPr>
          <w:rFonts w:ascii="Times New Roman" w:eastAsia="Calibri" w:hAnsi="Times New Roman" w:cs="Times New Roman"/>
          <w:noProof/>
          <w:szCs w:val="22"/>
          <w:lang w:eastAsia="en-US"/>
        </w:rPr>
        <w:t xml:space="preserve">, </w:t>
      </w:r>
      <w:r w:rsidRPr="001956DD">
        <w:rPr>
          <w:rFonts w:ascii="Times New Roman" w:eastAsia="Calibri" w:hAnsi="Times New Roman" w:cs="Times New Roman"/>
          <w:noProof/>
          <w:szCs w:val="22"/>
          <w:lang w:eastAsia="en-US"/>
        </w:rPr>
        <w:t>electrical conductivity (µg/cm), salinity (PSU), and pH. Onset HOBO</w:t>
      </w:r>
      <w:r w:rsidRPr="001956DD" w:rsidDel="00895DE6">
        <w:rPr>
          <w:rFonts w:ascii="Times New Roman" w:eastAsia="Calibri" w:hAnsi="Times New Roman" w:cs="Times New Roman"/>
          <w:noProof/>
          <w:szCs w:val="22"/>
          <w:lang w:eastAsia="en-US"/>
        </w:rPr>
        <w:t xml:space="preserve"> </w:t>
      </w:r>
      <w:r w:rsidRPr="001956DD">
        <w:rPr>
          <w:rFonts w:ascii="Times New Roman" w:eastAsia="Calibri" w:hAnsi="Times New Roman" w:cs="Times New Roman"/>
          <w:noProof/>
          <w:szCs w:val="22"/>
          <w:lang w:eastAsia="en-US"/>
        </w:rPr>
        <w:t>dissolved oxygen and temperature data loggers were deployed at all locations collecting continuous data at 15-minute intervals.</w:t>
      </w:r>
    </w:p>
    <w:p w14:paraId="494AE7D5" w14:textId="77777777" w:rsidR="001956DD" w:rsidRPr="001956DD" w:rsidRDefault="001956DD" w:rsidP="001956DD">
      <w:pPr>
        <w:suppressAutoHyphens w:val="0"/>
        <w:rPr>
          <w:rFonts w:ascii="Times New Roman" w:eastAsia="Calibri" w:hAnsi="Times New Roman" w:cs="Times New Roman"/>
          <w:noProof/>
          <w:szCs w:val="22"/>
          <w:lang w:eastAsia="en-US"/>
        </w:rPr>
      </w:pPr>
    </w:p>
    <w:p w14:paraId="014C2B1D" w14:textId="3B01AF04" w:rsidR="00CA5367" w:rsidRDefault="001956DD" w:rsidP="000544BD">
      <w:pPr>
        <w:suppressAutoHyphens w:val="0"/>
        <w:rPr>
          <w:rFonts w:ascii="Times New Roman" w:eastAsia="Calibri" w:hAnsi="Times New Roman" w:cs="Times New Roman"/>
          <w:noProof/>
          <w:szCs w:val="22"/>
          <w:lang w:eastAsia="en-US"/>
        </w:rPr>
      </w:pPr>
      <w:r w:rsidRPr="001956DD">
        <w:rPr>
          <w:rFonts w:ascii="Times New Roman" w:eastAsia="Calibri" w:hAnsi="Times New Roman" w:cs="Times New Roman"/>
          <w:noProof/>
          <w:szCs w:val="22"/>
          <w:lang w:eastAsia="en-US"/>
        </w:rPr>
        <w:t xml:space="preserve">All sites were sampled for zooplankton diversity and abundance using net tows. In the river, a 30-cm diameter x 150 µm mesh zooplankton net fitted with a flowmeter was thrown five meters and retrived through the water column four times orthogonal to water flow, accounting for drift. Flow meter data was recorded to quantify the volume of water sampled. In the canal site where water stage fluctuations occasionally limit the use of a larger net, a 15-cm diameter x 150 µm mesh zooplankton net was thrown five meters and retrieved through the water column four times. </w:t>
      </w:r>
      <w:r w:rsidRPr="001956DD">
        <w:rPr>
          <w:rFonts w:ascii="Times New Roman" w:eastAsia="Calibri" w:hAnsi="Times New Roman" w:cs="Times New Roman"/>
          <w:szCs w:val="22"/>
          <w:lang w:eastAsia="en-US"/>
        </w:rPr>
        <w:t xml:space="preserve">Shallow-water nets cannot be fitted with a flowmeter and the volume of water sampled can be determined by the area of the mouth of the net multiplied by the distance towed </w:t>
      </w:r>
      <w:r w:rsidR="002C2A56" w:rsidRPr="00931A0D">
        <w:rPr>
          <w:lang w:eastAsia="en-US"/>
        </w:rPr>
        <w:t>(π*.075</w:t>
      </w:r>
      <w:r w:rsidR="002C2A56">
        <w:rPr>
          <w:lang w:eastAsia="en-US"/>
        </w:rPr>
        <w:t>^2</w:t>
      </w:r>
      <w:r w:rsidR="002C2A56" w:rsidRPr="00931A0D">
        <w:rPr>
          <w:lang w:eastAsia="en-US"/>
        </w:rPr>
        <w:t>*20 ~ 0.35m</w:t>
      </w:r>
      <w:r w:rsidR="002C2A56">
        <w:rPr>
          <w:lang w:eastAsia="en-US"/>
        </w:rPr>
        <w:t>^3</w:t>
      </w:r>
      <w:r w:rsidR="002C2A56" w:rsidRPr="00931A0D">
        <w:rPr>
          <w:lang w:eastAsia="en-US"/>
        </w:rPr>
        <w:t>).</w:t>
      </w:r>
      <w:r w:rsidR="002C2A56" w:rsidRPr="001956DD">
        <w:rPr>
          <w:noProof/>
          <w:lang w:eastAsia="en-US"/>
        </w:rPr>
        <w:t xml:space="preserve"> </w:t>
      </w:r>
      <w:r w:rsidRPr="001956DD">
        <w:rPr>
          <w:rFonts w:ascii="Times New Roman" w:eastAsia="Calibri" w:hAnsi="Times New Roman" w:cs="Times New Roman"/>
          <w:noProof/>
          <w:szCs w:val="22"/>
          <w:lang w:eastAsia="en-US"/>
        </w:rPr>
        <w:t>All zooplankton samples were preserved in 95% ethanol. Zooplankton were identified to the lowest taxonomic level possible and counted using a dissecting microscope at 8x magnification. Dry carbon biomass conversions either taken from the literature (Dumont 1975) or measured empirically by the Kimmerer Laboratory at San Francisco State’s Romber Tiburon Center were applied to zooplankton species counts to estimate zooplaknton biomass.</w:t>
      </w:r>
    </w:p>
    <w:p w14:paraId="443F3DC0" w14:textId="4930BF4C" w:rsidR="00387B46" w:rsidRDefault="00387B46" w:rsidP="000544BD">
      <w:pPr>
        <w:suppressAutoHyphens w:val="0"/>
        <w:rPr>
          <w:rFonts w:ascii="Times New Roman" w:eastAsia="Calibri" w:hAnsi="Times New Roman" w:cs="Times New Roman"/>
          <w:noProof/>
          <w:szCs w:val="22"/>
          <w:lang w:eastAsia="en-US"/>
        </w:rPr>
      </w:pPr>
    </w:p>
    <w:p w14:paraId="02C73BFF" w14:textId="77777777" w:rsidR="00387B46" w:rsidRPr="001956DD" w:rsidRDefault="00387B46" w:rsidP="00A423E2">
      <w:pPr>
        <w:pStyle w:val="Heading1"/>
        <w:rPr>
          <w:lang w:eastAsia="en-US"/>
        </w:rPr>
      </w:pPr>
      <w:r w:rsidRPr="001956DD">
        <w:rPr>
          <w:lang w:eastAsia="en-US"/>
        </w:rPr>
        <w:t>Fish growth</w:t>
      </w:r>
    </w:p>
    <w:p w14:paraId="3055457C" w14:textId="77777777" w:rsidR="00387B46" w:rsidRPr="001956DD" w:rsidRDefault="00387B46" w:rsidP="00387B46">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szCs w:val="22"/>
          <w:lang w:eastAsia="en-US"/>
        </w:rPr>
        <w:t xml:space="preserve">Two or three enclosures were deployed at each site (two each at RRSAC2A and RRSAC2B and three everywhere else), each containing 10 PIT-tagged Feather River hatchery-origin juvenile Chinook salmon. Fish enclosures were built with 1-inch PVC, measured 4-feet wide by 4-feet long by 2-feet deep, and encased in ¼-inch black plastic square mesh with a re-sealable access door on the top panel. Fish enclosures were equipped with four bullet-shaped crab floats and tethered to shore. Each week, fish were caught out of their enclosures, scanned for PIT identification, measured for fork length in millimeters, and weighed for mass in grams on an OHAUS Scout Pro portable electronic balance with 0.01g precision.  If there was fish mortality, “placebo fish” were added to an enclosure to maintain fish density at 10 fish per enclosure. placebo fish were of identical origin to enclosure fish and were maintained at the UC Davis Center for Aquatic Biology and Aquaculture for the duration of the Pilot Action. </w:t>
      </w:r>
    </w:p>
    <w:p w14:paraId="52576118" w14:textId="77777777" w:rsidR="00387B46" w:rsidRPr="001956DD" w:rsidRDefault="00387B46" w:rsidP="00387B46">
      <w:pPr>
        <w:suppressAutoHyphens w:val="0"/>
        <w:rPr>
          <w:rFonts w:ascii="Times New Roman" w:eastAsia="Calibri" w:hAnsi="Times New Roman" w:cs="Times New Roman"/>
          <w:szCs w:val="22"/>
          <w:lang w:eastAsia="en-US"/>
        </w:rPr>
      </w:pPr>
    </w:p>
    <w:p w14:paraId="7D34A54A" w14:textId="77777777" w:rsidR="00387B46" w:rsidRPr="000544BD" w:rsidRDefault="00387B46" w:rsidP="00387B46">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szCs w:val="22"/>
          <w:lang w:eastAsia="en-US"/>
        </w:rPr>
        <w:t>Fish growth data was analyzed in rate of change metrics for fork length, weight, and Fulton’s condition factor. Rate of change (</w:t>
      </w:r>
      <w:r w:rsidRPr="001956DD">
        <w:rPr>
          <w:rFonts w:ascii="Times New Roman" w:eastAsia="Calibri" w:hAnsi="Times New Roman" w:cs="Times New Roman"/>
          <w:i/>
          <w:szCs w:val="22"/>
          <w:lang w:eastAsia="en-US"/>
        </w:rPr>
        <w:t>i.e.</w:t>
      </w:r>
      <w:r w:rsidRPr="001956DD">
        <w:rPr>
          <w:rFonts w:ascii="Times New Roman" w:eastAsia="Calibri" w:hAnsi="Times New Roman" w:cs="Times New Roman"/>
          <w:szCs w:val="22"/>
          <w:lang w:eastAsia="en-US"/>
        </w:rPr>
        <w:t>, growth rate) was used to eliminate magnitude of change differences from smaller or larger starting points. Fork length is the most commonly used metric for salmonid size and is useful for comparing to other data. Weight is an important indicator, particularly for floodplain growth, because fish typically put on more mass relative to length in high-food density environments. And Fulton’s condition factor (K = [weight (g) * 100,000]/[fork length</w:t>
      </w:r>
      <w:r w:rsidRPr="001956DD">
        <w:rPr>
          <w:rFonts w:ascii="Times New Roman" w:eastAsia="Calibri" w:hAnsi="Times New Roman" w:cs="Times New Roman"/>
          <w:szCs w:val="22"/>
          <w:vertAlign w:val="superscript"/>
          <w:lang w:eastAsia="en-US"/>
        </w:rPr>
        <w:t>3</w:t>
      </w:r>
      <w:r w:rsidRPr="001956DD">
        <w:rPr>
          <w:rFonts w:ascii="Times New Roman" w:eastAsia="Calibri" w:hAnsi="Times New Roman" w:cs="Times New Roman"/>
          <w:szCs w:val="22"/>
          <w:lang w:eastAsia="en-US"/>
        </w:rPr>
        <w:t>]) is useful for integrating both length and weight metrics into a single unit.</w:t>
      </w:r>
    </w:p>
    <w:p w14:paraId="6E27AA90" w14:textId="3843D0F7" w:rsidR="00387B46" w:rsidRDefault="00387B46" w:rsidP="000544BD">
      <w:pPr>
        <w:suppressAutoHyphens w:val="0"/>
        <w:rPr>
          <w:rFonts w:ascii="Times New Roman" w:eastAsia="Calibri" w:hAnsi="Times New Roman" w:cs="Times New Roman"/>
          <w:noProof/>
          <w:szCs w:val="22"/>
          <w:lang w:eastAsia="en-US"/>
        </w:rPr>
      </w:pPr>
    </w:p>
    <w:p w14:paraId="22A9C89B" w14:textId="68CC4F55" w:rsidR="007454EE" w:rsidRPr="0095106F" w:rsidRDefault="007454EE" w:rsidP="0095106F">
      <w:pPr>
        <w:pStyle w:val="Heading1"/>
        <w:rPr>
          <w:lang w:eastAsia="en-US"/>
        </w:rPr>
      </w:pPr>
      <w:r w:rsidRPr="003145FA">
        <w:rPr>
          <w:bCs/>
          <w:lang w:eastAsia="en-US"/>
        </w:rPr>
        <w:lastRenderedPageBreak/>
        <w:t>METHODS - Water Year 2021</w:t>
      </w:r>
      <w:r>
        <w:rPr>
          <w:lang w:eastAsia="en-US"/>
        </w:rPr>
        <w:t xml:space="preserve"> (October 1, 2020 through September 30, 2021)</w:t>
      </w:r>
    </w:p>
    <w:p w14:paraId="4C2B5F8A" w14:textId="77777777" w:rsidR="007454EE" w:rsidRPr="005F25EA" w:rsidRDefault="007454EE" w:rsidP="00A423E2">
      <w:pPr>
        <w:pStyle w:val="Heading1"/>
        <w:rPr>
          <w:iCs/>
          <w:lang w:eastAsia="en-US"/>
        </w:rPr>
      </w:pPr>
      <w:r w:rsidRPr="005F25EA">
        <w:rPr>
          <w:iCs/>
          <w:lang w:eastAsia="en-US"/>
        </w:rPr>
        <w:t>Study location</w:t>
      </w:r>
    </w:p>
    <w:p w14:paraId="36FD0069" w14:textId="77777777" w:rsidR="007454EE" w:rsidRPr="00D3066D" w:rsidRDefault="007454EE" w:rsidP="007454EE">
      <w:pPr>
        <w:suppressAutoHyphens w:val="0"/>
        <w:rPr>
          <w:rFonts w:ascii="Times New Roman" w:eastAsia="Calibri" w:hAnsi="Times New Roman" w:cs="Times New Roman"/>
          <w:iCs/>
          <w:szCs w:val="22"/>
          <w:lang w:eastAsia="en-US"/>
        </w:rPr>
      </w:pPr>
      <w:r w:rsidRPr="001956DD">
        <w:rPr>
          <w:rFonts w:ascii="Times New Roman" w:eastAsia="Calibri" w:hAnsi="Times New Roman" w:cs="Times New Roman"/>
          <w:szCs w:val="22"/>
          <w:lang w:eastAsia="en-US"/>
        </w:rPr>
        <w:t xml:space="preserve">Flooding for the Pilot Action experiment took place in the Colusa Basin on </w:t>
      </w:r>
      <w:r>
        <w:rPr>
          <w:rFonts w:ascii="Times New Roman" w:eastAsia="Calibri" w:hAnsi="Times New Roman" w:cs="Times New Roman"/>
          <w:szCs w:val="22"/>
          <w:lang w:eastAsia="en-US"/>
        </w:rPr>
        <w:t>8,775</w:t>
      </w:r>
      <w:r w:rsidRPr="001956DD">
        <w:rPr>
          <w:rFonts w:ascii="Times New Roman" w:eastAsia="Calibri" w:hAnsi="Times New Roman" w:cs="Times New Roman"/>
          <w:szCs w:val="22"/>
          <w:lang w:eastAsia="en-US"/>
        </w:rPr>
        <w:t xml:space="preserve"> acres owned by Reclamation District 108 (RD 108) near Knights Landing, CA. Sampling was conducted in the RD108 canal system immediately before canal water was pumped into the Sacramento River </w:t>
      </w:r>
      <w:r w:rsidRPr="001956DD">
        <w:rPr>
          <w:rFonts w:ascii="Times New Roman" w:eastAsia="Calibri" w:hAnsi="Times New Roman" w:cs="Times New Roman"/>
          <w:lang w:eastAsia="en-US"/>
        </w:rPr>
        <w:t xml:space="preserve"> at the </w:t>
      </w:r>
      <w:r w:rsidRPr="001956DD">
        <w:rPr>
          <w:rFonts w:ascii="Times New Roman" w:eastAsia="Calibri" w:hAnsi="Times New Roman" w:cs="Times New Roman"/>
          <w:szCs w:val="22"/>
          <w:lang w:eastAsia="en-US"/>
        </w:rPr>
        <w:t xml:space="preserve">Rough and Ready pumping facility (approximately river mile 100), and in the River up- and downstream of the pump discharge location </w:t>
      </w:r>
      <w:r w:rsidRPr="001956DD">
        <w:rPr>
          <w:rFonts w:ascii="Times New Roman" w:eastAsia="Calibri" w:hAnsi="Times New Roman" w:cs="Times New Roman"/>
          <w:iCs/>
          <w:lang w:eastAsia="en-US"/>
        </w:rPr>
        <w:t>(Fig</w:t>
      </w:r>
      <w:r>
        <w:rPr>
          <w:rFonts w:ascii="Times New Roman" w:eastAsia="Calibri" w:hAnsi="Times New Roman" w:cs="Times New Roman"/>
          <w:iCs/>
          <w:lang w:eastAsia="en-US"/>
        </w:rPr>
        <w:t>s</w:t>
      </w:r>
      <w:r w:rsidRPr="001956DD">
        <w:rPr>
          <w:rFonts w:ascii="Times New Roman" w:eastAsia="Calibri" w:hAnsi="Times New Roman" w:cs="Times New Roman"/>
          <w:iCs/>
          <w:lang w:eastAsia="en-US"/>
        </w:rPr>
        <w:t>.1</w:t>
      </w:r>
      <w:r>
        <w:rPr>
          <w:rFonts w:ascii="Times New Roman" w:eastAsia="Calibri" w:hAnsi="Times New Roman" w:cs="Times New Roman"/>
          <w:iCs/>
          <w:lang w:eastAsia="en-US"/>
        </w:rPr>
        <w:t>,2</w:t>
      </w:r>
      <w:r w:rsidRPr="001956DD">
        <w:rPr>
          <w:rFonts w:ascii="Times New Roman" w:eastAsia="Calibri" w:hAnsi="Times New Roman" w:cs="Times New Roman"/>
          <w:iCs/>
          <w:lang w:eastAsia="en-US"/>
        </w:rPr>
        <w:t>)</w:t>
      </w:r>
      <w:r w:rsidRPr="001956DD">
        <w:rPr>
          <w:rFonts w:ascii="Times New Roman" w:eastAsia="Calibri" w:hAnsi="Times New Roman" w:cs="Times New Roman"/>
          <w:iCs/>
          <w:szCs w:val="22"/>
          <w:lang w:eastAsia="en-US"/>
        </w:rPr>
        <w:t>.</w:t>
      </w:r>
    </w:p>
    <w:p w14:paraId="23058D5E" w14:textId="77777777" w:rsidR="007454EE" w:rsidRDefault="007454EE" w:rsidP="007454EE">
      <w:pPr>
        <w:suppressAutoHyphens w:val="0"/>
        <w:rPr>
          <w:rFonts w:ascii="Times New Roman" w:eastAsia="Calibri" w:hAnsi="Times New Roman" w:cs="Times New Roman"/>
          <w:b/>
          <w:bCs/>
          <w:i/>
          <w:iCs/>
          <w:sz w:val="20"/>
          <w:szCs w:val="20"/>
          <w:lang w:eastAsia="en-US"/>
        </w:rPr>
      </w:pPr>
    </w:p>
    <w:p w14:paraId="55E20234" w14:textId="4849E58E" w:rsidR="007454EE" w:rsidRDefault="00A423E2" w:rsidP="00A423E2">
      <w:pPr>
        <w:rPr>
          <w:lang w:eastAsia="en-US"/>
        </w:rPr>
      </w:pPr>
      <w:r w:rsidRPr="00A423E2">
        <w:rPr>
          <w:lang w:eastAsia="en-US"/>
        </w:rPr>
        <w:t xml:space="preserve">See figure 1: </w:t>
      </w:r>
      <w:r w:rsidR="00E46AB6" w:rsidRPr="00E46AB6">
        <w:rPr>
          <w:lang w:eastAsia="en-US"/>
        </w:rPr>
        <w:t>https://cvpia-data-stewardship.s3.us-west-1.amazonaws.com/figures-for-edi/figure_1_2021_food_for_fish.png</w:t>
      </w:r>
    </w:p>
    <w:p w14:paraId="7BEED381" w14:textId="77777777" w:rsidR="00A423E2" w:rsidRPr="00A423E2" w:rsidRDefault="00A423E2" w:rsidP="00A423E2">
      <w:pPr>
        <w:rPr>
          <w:lang w:eastAsia="en-US"/>
        </w:rPr>
      </w:pPr>
    </w:p>
    <w:p w14:paraId="12D51C18" w14:textId="5445242C" w:rsidR="007454EE" w:rsidRPr="00A423E2" w:rsidRDefault="00A423E2" w:rsidP="00A423E2">
      <w:pPr>
        <w:rPr>
          <w:szCs w:val="22"/>
          <w:lang w:eastAsia="en-US"/>
        </w:rPr>
      </w:pPr>
      <w:r w:rsidRPr="00A423E2">
        <w:rPr>
          <w:szCs w:val="22"/>
          <w:lang w:eastAsia="en-US"/>
        </w:rPr>
        <w:t xml:space="preserve">See figure 2: </w:t>
      </w:r>
      <w:r w:rsidR="00E46AB6" w:rsidRPr="00E46AB6">
        <w:rPr>
          <w:szCs w:val="22"/>
          <w:lang w:eastAsia="en-US"/>
        </w:rPr>
        <w:t>https://cvpia-data-stewardship.s3.us-west-1.amazonaws.com/figures-for-edi/figure_2_2021_food_for_fish.png</w:t>
      </w:r>
    </w:p>
    <w:p w14:paraId="14A390EC" w14:textId="77777777" w:rsidR="007454EE" w:rsidRPr="001956DD" w:rsidRDefault="007454EE" w:rsidP="00A423E2">
      <w:pPr>
        <w:pStyle w:val="Heading1"/>
        <w:rPr>
          <w:lang w:eastAsia="en-US"/>
        </w:rPr>
      </w:pPr>
      <w:r w:rsidRPr="001956DD">
        <w:rPr>
          <w:lang w:eastAsia="en-US"/>
        </w:rPr>
        <w:t>Water management</w:t>
      </w:r>
    </w:p>
    <w:p w14:paraId="61FB7D28" w14:textId="77777777" w:rsidR="007454EE" w:rsidRPr="001956DD" w:rsidRDefault="007454EE" w:rsidP="007454EE">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lang w:eastAsia="en-US"/>
        </w:rPr>
        <w:t xml:space="preserve">Starting on </w:t>
      </w:r>
      <w:r>
        <w:rPr>
          <w:rFonts w:ascii="Times New Roman" w:eastAsia="Calibri" w:hAnsi="Times New Roman" w:cs="Times New Roman"/>
          <w:lang w:eastAsia="en-US"/>
        </w:rPr>
        <w:t>October</w:t>
      </w:r>
      <w:r w:rsidRPr="001956DD">
        <w:rPr>
          <w:rFonts w:ascii="Times New Roman" w:eastAsia="Calibri" w:hAnsi="Times New Roman" w:cs="Times New Roman"/>
          <w:lang w:eastAsia="en-US"/>
        </w:rPr>
        <w:t xml:space="preserve"> </w:t>
      </w:r>
      <w:r>
        <w:rPr>
          <w:rFonts w:ascii="Times New Roman" w:eastAsia="Calibri" w:hAnsi="Times New Roman" w:cs="Times New Roman"/>
          <w:lang w:eastAsia="en-US"/>
        </w:rPr>
        <w:t>23</w:t>
      </w:r>
      <w:r w:rsidRPr="001956DD">
        <w:rPr>
          <w:rFonts w:ascii="Times New Roman" w:eastAsia="Calibri" w:hAnsi="Times New Roman" w:cs="Times New Roman"/>
          <w:lang w:eastAsia="en-US"/>
        </w:rPr>
        <w:t>, 20</w:t>
      </w:r>
      <w:r>
        <w:rPr>
          <w:rFonts w:ascii="Times New Roman" w:eastAsia="Calibri" w:hAnsi="Times New Roman" w:cs="Times New Roman"/>
          <w:lang w:eastAsia="en-US"/>
        </w:rPr>
        <w:t>20</w:t>
      </w:r>
      <w:r w:rsidRPr="001956DD">
        <w:rPr>
          <w:rFonts w:ascii="Times New Roman" w:eastAsia="Calibri" w:hAnsi="Times New Roman" w:cs="Times New Roman"/>
          <w:lang w:eastAsia="en-US"/>
        </w:rPr>
        <w:t xml:space="preserve">,  </w:t>
      </w:r>
      <w:r>
        <w:rPr>
          <w:rFonts w:ascii="Times New Roman" w:eastAsia="Calibri" w:hAnsi="Times New Roman" w:cs="Times New Roman"/>
          <w:lang w:eastAsia="en-US"/>
        </w:rPr>
        <w:t xml:space="preserve">14,836 </w:t>
      </w:r>
      <w:r w:rsidRPr="001956DD">
        <w:rPr>
          <w:rFonts w:ascii="Times New Roman" w:eastAsia="Calibri" w:hAnsi="Times New Roman" w:cs="Times New Roman"/>
          <w:lang w:eastAsia="en-US"/>
        </w:rPr>
        <w:t xml:space="preserve">acre-feet of water was used to flood the </w:t>
      </w:r>
      <w:r>
        <w:rPr>
          <w:rFonts w:ascii="Times New Roman" w:eastAsia="Calibri" w:hAnsi="Times New Roman" w:cs="Times New Roman"/>
          <w:lang w:eastAsia="en-US"/>
        </w:rPr>
        <w:t>8,775</w:t>
      </w:r>
      <w:r w:rsidRPr="001956DD">
        <w:rPr>
          <w:rFonts w:ascii="Times New Roman" w:eastAsia="Calibri" w:hAnsi="Times New Roman" w:cs="Times New Roman"/>
          <w:lang w:eastAsia="en-US"/>
        </w:rPr>
        <w:t xml:space="preserve"> participating managed floodplain acres</w:t>
      </w:r>
      <w:r>
        <w:rPr>
          <w:rFonts w:ascii="Times New Roman" w:eastAsia="Calibri" w:hAnsi="Times New Roman" w:cs="Times New Roman"/>
          <w:lang w:eastAsia="en-US"/>
        </w:rPr>
        <w:t>, and 2,164 of those acres flooded and drained twice during the management period</w:t>
      </w:r>
      <w:r w:rsidRPr="001956DD">
        <w:rPr>
          <w:rFonts w:ascii="Times New Roman" w:eastAsia="Calibri" w:hAnsi="Times New Roman" w:cs="Times New Roman"/>
          <w:lang w:eastAsia="en-US"/>
        </w:rPr>
        <w:t xml:space="preserve">. </w:t>
      </w:r>
      <w:r>
        <w:rPr>
          <w:rFonts w:ascii="Times New Roman" w:eastAsia="Calibri" w:hAnsi="Times New Roman" w:cs="Times New Roman"/>
          <w:lang w:eastAsia="en-US"/>
        </w:rPr>
        <w:t xml:space="preserve">That twice-drained subset </w:t>
      </w:r>
      <w:r w:rsidRPr="001956DD">
        <w:rPr>
          <w:rFonts w:ascii="Times New Roman" w:eastAsia="Calibri" w:hAnsi="Times New Roman" w:cs="Times New Roman"/>
          <w:lang w:eastAsia="en-US"/>
        </w:rPr>
        <w:t xml:space="preserve">completed </w:t>
      </w:r>
      <w:r>
        <w:rPr>
          <w:rFonts w:ascii="Times New Roman" w:eastAsia="Calibri" w:hAnsi="Times New Roman" w:cs="Times New Roman"/>
          <w:lang w:eastAsia="en-US"/>
        </w:rPr>
        <w:t xml:space="preserve">the first drain </w:t>
      </w:r>
      <w:r w:rsidRPr="001956DD">
        <w:rPr>
          <w:rFonts w:ascii="Times New Roman" w:eastAsia="Calibri" w:hAnsi="Times New Roman" w:cs="Times New Roman"/>
          <w:lang w:eastAsia="en-US"/>
        </w:rPr>
        <w:t>by January 5, 20</w:t>
      </w:r>
      <w:r>
        <w:rPr>
          <w:rFonts w:ascii="Times New Roman" w:eastAsia="Calibri" w:hAnsi="Times New Roman" w:cs="Times New Roman"/>
          <w:lang w:eastAsia="en-US"/>
        </w:rPr>
        <w:t>21 and was reflooded by January 25, 2021</w:t>
      </w:r>
      <w:r w:rsidRPr="001956DD">
        <w:rPr>
          <w:rFonts w:ascii="Times New Roman" w:eastAsia="Calibri" w:hAnsi="Times New Roman" w:cs="Times New Roman"/>
          <w:lang w:eastAsia="en-US"/>
        </w:rPr>
        <w:t xml:space="preserve">. </w:t>
      </w:r>
      <w:r>
        <w:rPr>
          <w:rFonts w:ascii="Times New Roman" w:eastAsia="Calibri" w:hAnsi="Times New Roman" w:cs="Times New Roman"/>
          <w:lang w:eastAsia="en-US"/>
        </w:rPr>
        <w:t>The complete drainage of participating acres February 15 and ended Mar</w:t>
      </w:r>
      <w:r w:rsidRPr="001956DD">
        <w:rPr>
          <w:rFonts w:ascii="Times New Roman" w:eastAsia="Calibri" w:hAnsi="Times New Roman" w:cs="Times New Roman"/>
          <w:lang w:eastAsia="en-US"/>
        </w:rPr>
        <w:t>ch 8, 20</w:t>
      </w:r>
      <w:r>
        <w:rPr>
          <w:rFonts w:ascii="Times New Roman" w:eastAsia="Calibri" w:hAnsi="Times New Roman" w:cs="Times New Roman"/>
          <w:lang w:eastAsia="en-US"/>
        </w:rPr>
        <w:t>21</w:t>
      </w:r>
      <w:r w:rsidRPr="001956DD">
        <w:rPr>
          <w:rFonts w:ascii="Times New Roman" w:eastAsia="Calibri" w:hAnsi="Times New Roman" w:cs="Times New Roman"/>
          <w:lang w:eastAsia="en-US"/>
        </w:rPr>
        <w:t xml:space="preserve">. Approximately one-quarter of the flooded acreage was drained each week. The Rough and Ready pumping facility can operate over a broad range of export discharge rates between 80-955cfs. For baseline conditions, a single 80cfs pump can be used. For higher discharge rates the facility has five 175cfs pumps which can be run individually or together in various combinations. </w:t>
      </w:r>
    </w:p>
    <w:p w14:paraId="07FD560E" w14:textId="77777777" w:rsidR="007454EE" w:rsidRPr="001956DD" w:rsidRDefault="007454EE" w:rsidP="007454EE">
      <w:pPr>
        <w:suppressAutoHyphens w:val="0"/>
        <w:rPr>
          <w:rFonts w:ascii="Times New Roman" w:eastAsia="Calibri" w:hAnsi="Times New Roman" w:cs="Times New Roman"/>
          <w:i/>
          <w:szCs w:val="22"/>
          <w:lang w:eastAsia="en-US"/>
        </w:rPr>
      </w:pPr>
    </w:p>
    <w:p w14:paraId="1CDB077E" w14:textId="77777777" w:rsidR="007454EE" w:rsidRPr="001956DD" w:rsidRDefault="007454EE" w:rsidP="00A423E2">
      <w:pPr>
        <w:pStyle w:val="Heading1"/>
        <w:rPr>
          <w:lang w:eastAsia="en-US"/>
        </w:rPr>
      </w:pPr>
      <w:r w:rsidRPr="001956DD">
        <w:rPr>
          <w:lang w:eastAsia="en-US"/>
        </w:rPr>
        <w:t>Sampling dates and locations</w:t>
      </w:r>
    </w:p>
    <w:p w14:paraId="19BB2D4A" w14:textId="77777777" w:rsidR="007454EE" w:rsidRPr="001956DD" w:rsidRDefault="007454EE" w:rsidP="007454EE">
      <w:pPr>
        <w:suppressAutoHyphens w:val="0"/>
        <w:rPr>
          <w:rFonts w:ascii="Times New Roman" w:eastAsia="Calibri" w:hAnsi="Times New Roman" w:cs="Times New Roman"/>
          <w:i/>
          <w:szCs w:val="22"/>
          <w:lang w:eastAsia="en-US"/>
        </w:rPr>
      </w:pPr>
    </w:p>
    <w:p w14:paraId="3CC5326B" w14:textId="77777777" w:rsidR="007454EE" w:rsidRPr="001956DD" w:rsidRDefault="007454EE" w:rsidP="007454EE">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szCs w:val="22"/>
          <w:lang w:eastAsia="en-US"/>
        </w:rPr>
        <w:t xml:space="preserve">Weekly sampling to assess conditions before and after the </w:t>
      </w:r>
      <w:r>
        <w:rPr>
          <w:rFonts w:ascii="Times New Roman" w:eastAsia="Calibri" w:hAnsi="Times New Roman" w:cs="Times New Roman"/>
          <w:szCs w:val="22"/>
          <w:lang w:eastAsia="en-US"/>
        </w:rPr>
        <w:t>Fish Food Management</w:t>
      </w:r>
      <w:r w:rsidRPr="001956DD">
        <w:rPr>
          <w:rFonts w:ascii="Times New Roman" w:eastAsia="Calibri" w:hAnsi="Times New Roman" w:cs="Times New Roman"/>
          <w:szCs w:val="22"/>
          <w:lang w:eastAsia="en-US"/>
        </w:rPr>
        <w:t xml:space="preserve"> Action in the Sacramento River began November </w:t>
      </w:r>
      <w:r>
        <w:rPr>
          <w:rFonts w:ascii="Times New Roman" w:eastAsia="Calibri" w:hAnsi="Times New Roman" w:cs="Times New Roman"/>
          <w:szCs w:val="22"/>
          <w:lang w:eastAsia="en-US"/>
        </w:rPr>
        <w:t>9</w:t>
      </w:r>
      <w:r w:rsidRPr="001956DD">
        <w:rPr>
          <w:rFonts w:ascii="Times New Roman" w:eastAsia="Calibri" w:hAnsi="Times New Roman" w:cs="Times New Roman"/>
          <w:szCs w:val="22"/>
          <w:lang w:eastAsia="en-US"/>
        </w:rPr>
        <w:t>, 20</w:t>
      </w:r>
      <w:r>
        <w:rPr>
          <w:rFonts w:ascii="Times New Roman" w:eastAsia="Calibri" w:hAnsi="Times New Roman" w:cs="Times New Roman"/>
          <w:szCs w:val="22"/>
          <w:lang w:eastAsia="en-US"/>
        </w:rPr>
        <w:t>20</w:t>
      </w:r>
      <w:r w:rsidRPr="001956DD">
        <w:rPr>
          <w:rFonts w:ascii="Times New Roman" w:eastAsia="Calibri" w:hAnsi="Times New Roman" w:cs="Times New Roman"/>
          <w:szCs w:val="22"/>
          <w:lang w:eastAsia="en-US"/>
        </w:rPr>
        <w:t xml:space="preserve"> and continued through </w:t>
      </w:r>
      <w:r>
        <w:rPr>
          <w:rFonts w:ascii="Times New Roman" w:eastAsia="Calibri" w:hAnsi="Times New Roman" w:cs="Times New Roman"/>
          <w:szCs w:val="22"/>
          <w:lang w:eastAsia="en-US"/>
        </w:rPr>
        <w:t>March 29</w:t>
      </w:r>
      <w:r w:rsidRPr="001956DD">
        <w:rPr>
          <w:rFonts w:ascii="Times New Roman" w:eastAsia="Calibri" w:hAnsi="Times New Roman" w:cs="Times New Roman"/>
          <w:szCs w:val="22"/>
          <w:lang w:eastAsia="en-US"/>
        </w:rPr>
        <w:t>, 20</w:t>
      </w:r>
      <w:r>
        <w:rPr>
          <w:rFonts w:ascii="Times New Roman" w:eastAsia="Calibri" w:hAnsi="Times New Roman" w:cs="Times New Roman"/>
          <w:szCs w:val="22"/>
          <w:lang w:eastAsia="en-US"/>
        </w:rPr>
        <w:t>21</w:t>
      </w:r>
      <w:r w:rsidRPr="001956DD">
        <w:rPr>
          <w:rFonts w:ascii="Times New Roman" w:eastAsia="Calibri" w:hAnsi="Times New Roman" w:cs="Times New Roman"/>
          <w:szCs w:val="22"/>
          <w:lang w:eastAsia="en-US"/>
        </w:rPr>
        <w:t>. Sampling for the experimental flood/drain cycle</w:t>
      </w:r>
      <w:r>
        <w:rPr>
          <w:rFonts w:ascii="Times New Roman" w:eastAsia="Calibri" w:hAnsi="Times New Roman" w:cs="Times New Roman"/>
          <w:szCs w:val="22"/>
          <w:lang w:eastAsia="en-US"/>
        </w:rPr>
        <w:t>s</w:t>
      </w:r>
      <w:r w:rsidRPr="001956DD">
        <w:rPr>
          <w:rFonts w:ascii="Times New Roman" w:eastAsia="Calibri" w:hAnsi="Times New Roman" w:cs="Times New Roman"/>
          <w:szCs w:val="22"/>
          <w:lang w:eastAsia="en-US"/>
        </w:rPr>
        <w:t xml:space="preserve"> began </w:t>
      </w:r>
      <w:r>
        <w:rPr>
          <w:rFonts w:ascii="Times New Roman" w:eastAsia="Calibri" w:hAnsi="Times New Roman" w:cs="Times New Roman"/>
          <w:szCs w:val="22"/>
          <w:lang w:eastAsia="en-US"/>
        </w:rPr>
        <w:t>January</w:t>
      </w:r>
      <w:r w:rsidRPr="001956DD">
        <w:rPr>
          <w:rFonts w:ascii="Times New Roman" w:eastAsia="Calibri" w:hAnsi="Times New Roman" w:cs="Times New Roman"/>
          <w:szCs w:val="22"/>
          <w:lang w:eastAsia="en-US"/>
        </w:rPr>
        <w:t xml:space="preserve"> 5, 20</w:t>
      </w:r>
      <w:r>
        <w:rPr>
          <w:rFonts w:ascii="Times New Roman" w:eastAsia="Calibri" w:hAnsi="Times New Roman" w:cs="Times New Roman"/>
          <w:szCs w:val="22"/>
          <w:lang w:eastAsia="en-US"/>
        </w:rPr>
        <w:t>21</w:t>
      </w:r>
      <w:r w:rsidRPr="001956DD">
        <w:rPr>
          <w:rFonts w:ascii="Times New Roman" w:eastAsia="Calibri" w:hAnsi="Times New Roman" w:cs="Times New Roman"/>
          <w:szCs w:val="22"/>
          <w:lang w:eastAsia="en-US"/>
        </w:rPr>
        <w:t xml:space="preserve"> and continued weekly through March </w:t>
      </w:r>
      <w:r>
        <w:rPr>
          <w:rFonts w:ascii="Times New Roman" w:eastAsia="Calibri" w:hAnsi="Times New Roman" w:cs="Times New Roman"/>
          <w:szCs w:val="22"/>
          <w:lang w:eastAsia="en-US"/>
        </w:rPr>
        <w:t>8</w:t>
      </w:r>
      <w:r w:rsidRPr="001956DD">
        <w:rPr>
          <w:rFonts w:ascii="Times New Roman" w:eastAsia="Calibri" w:hAnsi="Times New Roman" w:cs="Times New Roman"/>
          <w:szCs w:val="22"/>
          <w:lang w:eastAsia="en-US"/>
        </w:rPr>
        <w:t>, 20</w:t>
      </w:r>
      <w:r>
        <w:rPr>
          <w:rFonts w:ascii="Times New Roman" w:eastAsia="Calibri" w:hAnsi="Times New Roman" w:cs="Times New Roman"/>
          <w:szCs w:val="22"/>
          <w:lang w:eastAsia="en-US"/>
        </w:rPr>
        <w:t>21</w:t>
      </w:r>
      <w:r w:rsidRPr="001956DD">
        <w:rPr>
          <w:rFonts w:ascii="Times New Roman" w:eastAsia="Calibri" w:hAnsi="Times New Roman" w:cs="Times New Roman"/>
          <w:szCs w:val="22"/>
          <w:lang w:eastAsia="en-US"/>
        </w:rPr>
        <w:t>.</w:t>
      </w:r>
    </w:p>
    <w:p w14:paraId="742C1819" w14:textId="77777777" w:rsidR="007454EE" w:rsidRPr="001956DD" w:rsidRDefault="007454EE" w:rsidP="007454EE">
      <w:pPr>
        <w:suppressAutoHyphens w:val="0"/>
        <w:rPr>
          <w:rFonts w:ascii="Times New Roman" w:eastAsia="Calibri" w:hAnsi="Times New Roman" w:cs="Times New Roman"/>
          <w:szCs w:val="22"/>
          <w:lang w:eastAsia="en-US"/>
        </w:rPr>
      </w:pPr>
    </w:p>
    <w:p w14:paraId="5AA56021" w14:textId="77777777" w:rsidR="007454EE" w:rsidRPr="001956DD" w:rsidRDefault="007454EE" w:rsidP="007454EE">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szCs w:val="22"/>
          <w:lang w:eastAsia="en-US"/>
        </w:rPr>
        <w:t xml:space="preserve">Site locations (Fig. </w:t>
      </w:r>
      <w:r>
        <w:rPr>
          <w:rFonts w:ascii="Times New Roman" w:eastAsia="Calibri" w:hAnsi="Times New Roman" w:cs="Times New Roman"/>
          <w:szCs w:val="22"/>
          <w:lang w:eastAsia="en-US"/>
        </w:rPr>
        <w:t>2, Table 1</w:t>
      </w:r>
      <w:r w:rsidRPr="001956DD">
        <w:rPr>
          <w:rFonts w:ascii="Times New Roman" w:eastAsia="Calibri" w:hAnsi="Times New Roman" w:cs="Times New Roman"/>
          <w:szCs w:val="22"/>
          <w:lang w:eastAsia="en-US"/>
        </w:rPr>
        <w:t>) included the drainage canal at the export pumps (RRCAN), in the Sacramento River upstream of the pump discharge (RRSAC1), two locations in the Sacramento River at the pump outfall (RRSAC2A and RRSAC2</w:t>
      </w:r>
      <w:r>
        <w:rPr>
          <w:rFonts w:ascii="Times New Roman" w:eastAsia="Calibri" w:hAnsi="Times New Roman" w:cs="Times New Roman"/>
          <w:szCs w:val="22"/>
          <w:lang w:eastAsia="en-US"/>
        </w:rPr>
        <w:t>C</w:t>
      </w:r>
      <w:r w:rsidRPr="001956DD">
        <w:rPr>
          <w:rFonts w:ascii="Times New Roman" w:eastAsia="Calibri" w:hAnsi="Times New Roman" w:cs="Times New Roman"/>
          <w:szCs w:val="22"/>
          <w:lang w:eastAsia="en-US"/>
        </w:rPr>
        <w:t xml:space="preserve">), in the Sacramento River </w:t>
      </w:r>
      <w:r>
        <w:rPr>
          <w:rFonts w:ascii="Times New Roman" w:eastAsia="Calibri" w:hAnsi="Times New Roman" w:cs="Times New Roman"/>
          <w:szCs w:val="22"/>
          <w:lang w:eastAsia="en-US"/>
        </w:rPr>
        <w:t>one</w:t>
      </w:r>
      <w:r w:rsidRPr="001956DD">
        <w:rPr>
          <w:rFonts w:ascii="Times New Roman" w:eastAsia="Calibri" w:hAnsi="Times New Roman" w:cs="Times New Roman"/>
          <w:szCs w:val="22"/>
          <w:lang w:eastAsia="en-US"/>
        </w:rPr>
        <w:t xml:space="preserve"> mile downstream of the export pumps (RRSAC</w:t>
      </w:r>
      <w:r>
        <w:rPr>
          <w:rFonts w:ascii="Times New Roman" w:eastAsia="Calibri" w:hAnsi="Times New Roman" w:cs="Times New Roman"/>
          <w:szCs w:val="22"/>
          <w:lang w:eastAsia="en-US"/>
        </w:rPr>
        <w:t>4</w:t>
      </w:r>
      <w:r w:rsidRPr="001956DD">
        <w:rPr>
          <w:rFonts w:ascii="Times New Roman" w:eastAsia="Calibri" w:hAnsi="Times New Roman" w:cs="Times New Roman"/>
          <w:szCs w:val="22"/>
          <w:lang w:eastAsia="en-US"/>
        </w:rPr>
        <w:t xml:space="preserve">), in the Sacramento River </w:t>
      </w:r>
      <w:r>
        <w:rPr>
          <w:rFonts w:ascii="Times New Roman" w:eastAsia="Calibri" w:hAnsi="Times New Roman" w:cs="Times New Roman"/>
          <w:szCs w:val="22"/>
          <w:lang w:eastAsia="en-US"/>
        </w:rPr>
        <w:t>two</w:t>
      </w:r>
      <w:r w:rsidRPr="001956DD">
        <w:rPr>
          <w:rFonts w:ascii="Times New Roman" w:eastAsia="Calibri" w:hAnsi="Times New Roman" w:cs="Times New Roman"/>
          <w:szCs w:val="22"/>
          <w:lang w:eastAsia="en-US"/>
        </w:rPr>
        <w:t xml:space="preserve"> mile</w:t>
      </w:r>
      <w:r>
        <w:rPr>
          <w:rFonts w:ascii="Times New Roman" w:eastAsia="Calibri" w:hAnsi="Times New Roman" w:cs="Times New Roman"/>
          <w:szCs w:val="22"/>
          <w:lang w:eastAsia="en-US"/>
        </w:rPr>
        <w:t>s</w:t>
      </w:r>
      <w:r w:rsidRPr="001956DD">
        <w:rPr>
          <w:rFonts w:ascii="Times New Roman" w:eastAsia="Calibri" w:hAnsi="Times New Roman" w:cs="Times New Roman"/>
          <w:szCs w:val="22"/>
          <w:lang w:eastAsia="en-US"/>
        </w:rPr>
        <w:t xml:space="preserve"> downstream of the pumps (RRSAC</w:t>
      </w:r>
      <w:r>
        <w:rPr>
          <w:rFonts w:ascii="Times New Roman" w:eastAsia="Calibri" w:hAnsi="Times New Roman" w:cs="Times New Roman"/>
          <w:szCs w:val="22"/>
          <w:lang w:eastAsia="en-US"/>
        </w:rPr>
        <w:t>5</w:t>
      </w:r>
      <w:r w:rsidRPr="001956DD">
        <w:rPr>
          <w:rFonts w:ascii="Times New Roman" w:eastAsia="Calibri" w:hAnsi="Times New Roman" w:cs="Times New Roman"/>
          <w:szCs w:val="22"/>
          <w:lang w:eastAsia="en-US"/>
        </w:rPr>
        <w:t>)</w:t>
      </w:r>
      <w:r>
        <w:rPr>
          <w:rFonts w:ascii="Times New Roman" w:eastAsia="Calibri" w:hAnsi="Times New Roman" w:cs="Times New Roman"/>
          <w:szCs w:val="22"/>
          <w:lang w:eastAsia="en-US"/>
        </w:rPr>
        <w:t xml:space="preserve">, </w:t>
      </w:r>
      <w:r w:rsidRPr="001956DD">
        <w:rPr>
          <w:rFonts w:ascii="Times New Roman" w:eastAsia="Calibri" w:hAnsi="Times New Roman" w:cs="Times New Roman"/>
          <w:szCs w:val="22"/>
          <w:lang w:eastAsia="en-US"/>
        </w:rPr>
        <w:t xml:space="preserve">in the Sacramento River </w:t>
      </w:r>
      <w:r>
        <w:rPr>
          <w:rFonts w:ascii="Times New Roman" w:eastAsia="Calibri" w:hAnsi="Times New Roman" w:cs="Times New Roman"/>
          <w:szCs w:val="22"/>
          <w:lang w:eastAsia="en-US"/>
        </w:rPr>
        <w:t>three</w:t>
      </w:r>
      <w:r w:rsidRPr="001956DD">
        <w:rPr>
          <w:rFonts w:ascii="Times New Roman" w:eastAsia="Calibri" w:hAnsi="Times New Roman" w:cs="Times New Roman"/>
          <w:szCs w:val="22"/>
          <w:lang w:eastAsia="en-US"/>
        </w:rPr>
        <w:t xml:space="preserve"> mile</w:t>
      </w:r>
      <w:r>
        <w:rPr>
          <w:rFonts w:ascii="Times New Roman" w:eastAsia="Calibri" w:hAnsi="Times New Roman" w:cs="Times New Roman"/>
          <w:szCs w:val="22"/>
          <w:lang w:eastAsia="en-US"/>
        </w:rPr>
        <w:t>s</w:t>
      </w:r>
      <w:r w:rsidRPr="001956DD">
        <w:rPr>
          <w:rFonts w:ascii="Times New Roman" w:eastAsia="Calibri" w:hAnsi="Times New Roman" w:cs="Times New Roman"/>
          <w:szCs w:val="22"/>
          <w:lang w:eastAsia="en-US"/>
        </w:rPr>
        <w:t xml:space="preserve"> downstream of the pumps (RRSAC</w:t>
      </w:r>
      <w:r>
        <w:rPr>
          <w:rFonts w:ascii="Times New Roman" w:eastAsia="Calibri" w:hAnsi="Times New Roman" w:cs="Times New Roman"/>
          <w:szCs w:val="22"/>
          <w:lang w:eastAsia="en-US"/>
        </w:rPr>
        <w:t>6</w:t>
      </w:r>
      <w:r w:rsidRPr="001956DD">
        <w:rPr>
          <w:rFonts w:ascii="Times New Roman" w:eastAsia="Calibri" w:hAnsi="Times New Roman" w:cs="Times New Roman"/>
          <w:szCs w:val="22"/>
          <w:lang w:eastAsia="en-US"/>
        </w:rPr>
        <w:t>)</w:t>
      </w:r>
      <w:r>
        <w:rPr>
          <w:rFonts w:ascii="Times New Roman" w:eastAsia="Calibri" w:hAnsi="Times New Roman" w:cs="Times New Roman"/>
          <w:szCs w:val="22"/>
          <w:lang w:eastAsia="en-US"/>
        </w:rPr>
        <w:t xml:space="preserve">, </w:t>
      </w:r>
      <w:r w:rsidRPr="001956DD">
        <w:rPr>
          <w:rFonts w:ascii="Times New Roman" w:eastAsia="Calibri" w:hAnsi="Times New Roman" w:cs="Times New Roman"/>
          <w:szCs w:val="22"/>
          <w:lang w:eastAsia="en-US"/>
        </w:rPr>
        <w:t xml:space="preserve">in the Sacramento River </w:t>
      </w:r>
      <w:r>
        <w:rPr>
          <w:rFonts w:ascii="Times New Roman" w:eastAsia="Calibri" w:hAnsi="Times New Roman" w:cs="Times New Roman"/>
          <w:szCs w:val="22"/>
          <w:lang w:eastAsia="en-US"/>
        </w:rPr>
        <w:t>four</w:t>
      </w:r>
      <w:r w:rsidRPr="001956DD">
        <w:rPr>
          <w:rFonts w:ascii="Times New Roman" w:eastAsia="Calibri" w:hAnsi="Times New Roman" w:cs="Times New Roman"/>
          <w:szCs w:val="22"/>
          <w:lang w:eastAsia="en-US"/>
        </w:rPr>
        <w:t xml:space="preserve"> mile</w:t>
      </w:r>
      <w:r>
        <w:rPr>
          <w:rFonts w:ascii="Times New Roman" w:eastAsia="Calibri" w:hAnsi="Times New Roman" w:cs="Times New Roman"/>
          <w:szCs w:val="22"/>
          <w:lang w:eastAsia="en-US"/>
        </w:rPr>
        <w:t>s</w:t>
      </w:r>
      <w:r w:rsidRPr="001956DD">
        <w:rPr>
          <w:rFonts w:ascii="Times New Roman" w:eastAsia="Calibri" w:hAnsi="Times New Roman" w:cs="Times New Roman"/>
          <w:szCs w:val="22"/>
          <w:lang w:eastAsia="en-US"/>
        </w:rPr>
        <w:t xml:space="preserve"> downstream of the pumps (RRSAC</w:t>
      </w:r>
      <w:r>
        <w:rPr>
          <w:rFonts w:ascii="Times New Roman" w:eastAsia="Calibri" w:hAnsi="Times New Roman" w:cs="Times New Roman"/>
          <w:szCs w:val="22"/>
          <w:lang w:eastAsia="en-US"/>
        </w:rPr>
        <w:t>7</w:t>
      </w:r>
      <w:r w:rsidRPr="001956DD">
        <w:rPr>
          <w:rFonts w:ascii="Times New Roman" w:eastAsia="Calibri" w:hAnsi="Times New Roman" w:cs="Times New Roman"/>
          <w:szCs w:val="22"/>
          <w:lang w:eastAsia="en-US"/>
        </w:rPr>
        <w:t>)</w:t>
      </w:r>
      <w:r>
        <w:rPr>
          <w:rFonts w:ascii="Times New Roman" w:eastAsia="Calibri" w:hAnsi="Times New Roman" w:cs="Times New Roman"/>
          <w:szCs w:val="22"/>
          <w:lang w:eastAsia="en-US"/>
        </w:rPr>
        <w:t xml:space="preserve">, and </w:t>
      </w:r>
      <w:r w:rsidRPr="001956DD">
        <w:rPr>
          <w:rFonts w:ascii="Times New Roman" w:eastAsia="Calibri" w:hAnsi="Times New Roman" w:cs="Times New Roman"/>
          <w:szCs w:val="22"/>
          <w:lang w:eastAsia="en-US"/>
        </w:rPr>
        <w:t xml:space="preserve">in the Sacramento River </w:t>
      </w:r>
      <w:r>
        <w:rPr>
          <w:rFonts w:ascii="Times New Roman" w:eastAsia="Calibri" w:hAnsi="Times New Roman" w:cs="Times New Roman"/>
          <w:szCs w:val="22"/>
          <w:lang w:eastAsia="en-US"/>
        </w:rPr>
        <w:t>six</w:t>
      </w:r>
      <w:r w:rsidRPr="001956DD">
        <w:rPr>
          <w:rFonts w:ascii="Times New Roman" w:eastAsia="Calibri" w:hAnsi="Times New Roman" w:cs="Times New Roman"/>
          <w:szCs w:val="22"/>
          <w:lang w:eastAsia="en-US"/>
        </w:rPr>
        <w:t xml:space="preserve"> mile</w:t>
      </w:r>
      <w:r>
        <w:rPr>
          <w:rFonts w:ascii="Times New Roman" w:eastAsia="Calibri" w:hAnsi="Times New Roman" w:cs="Times New Roman"/>
          <w:szCs w:val="22"/>
          <w:lang w:eastAsia="en-US"/>
        </w:rPr>
        <w:t>s</w:t>
      </w:r>
      <w:r w:rsidRPr="001956DD">
        <w:rPr>
          <w:rFonts w:ascii="Times New Roman" w:eastAsia="Calibri" w:hAnsi="Times New Roman" w:cs="Times New Roman"/>
          <w:szCs w:val="22"/>
          <w:lang w:eastAsia="en-US"/>
        </w:rPr>
        <w:t xml:space="preserve"> downstream of the pumps (RRSAC</w:t>
      </w:r>
      <w:r>
        <w:rPr>
          <w:rFonts w:ascii="Times New Roman" w:eastAsia="Calibri" w:hAnsi="Times New Roman" w:cs="Times New Roman"/>
          <w:szCs w:val="22"/>
          <w:lang w:eastAsia="en-US"/>
        </w:rPr>
        <w:t>8</w:t>
      </w:r>
      <w:r w:rsidRPr="001956DD">
        <w:rPr>
          <w:rFonts w:ascii="Times New Roman" w:eastAsia="Calibri" w:hAnsi="Times New Roman" w:cs="Times New Roman"/>
          <w:szCs w:val="22"/>
          <w:lang w:eastAsia="en-US"/>
        </w:rPr>
        <w:t xml:space="preserve">). Two cage locations were selected at the pump outfall site in the Sacramento River in order to protect against damaged or lost cages at a location that 1) is a popular public fishing spot where potential vandalism was a concern, 2) is located on an outside bend in the river prone to debris accumulation, and 3) where a turbulent </w:t>
      </w:r>
      <w:r w:rsidRPr="001956DD">
        <w:rPr>
          <w:rFonts w:ascii="Times New Roman" w:eastAsia="Calibri" w:hAnsi="Times New Roman" w:cs="Times New Roman"/>
          <w:szCs w:val="22"/>
          <w:lang w:eastAsia="en-US"/>
        </w:rPr>
        <w:lastRenderedPageBreak/>
        <w:t>upstream eddy forms when the pumps are discharging making tethering cages particularly challenging. The second location (RRSAC2</w:t>
      </w:r>
      <w:r>
        <w:rPr>
          <w:rFonts w:ascii="Times New Roman" w:eastAsia="Calibri" w:hAnsi="Times New Roman" w:cs="Times New Roman"/>
          <w:szCs w:val="22"/>
          <w:lang w:eastAsia="en-US"/>
        </w:rPr>
        <w:t>C</w:t>
      </w:r>
      <w:r w:rsidRPr="001956DD">
        <w:rPr>
          <w:rFonts w:ascii="Times New Roman" w:eastAsia="Calibri" w:hAnsi="Times New Roman" w:cs="Times New Roman"/>
          <w:szCs w:val="22"/>
          <w:lang w:eastAsia="en-US"/>
        </w:rPr>
        <w:t xml:space="preserve">), immediately </w:t>
      </w:r>
      <w:r>
        <w:rPr>
          <w:rFonts w:ascii="Times New Roman" w:eastAsia="Calibri" w:hAnsi="Times New Roman" w:cs="Times New Roman"/>
          <w:szCs w:val="22"/>
          <w:lang w:eastAsia="en-US"/>
        </w:rPr>
        <w:t>downstream</w:t>
      </w:r>
      <w:r w:rsidRPr="001956DD">
        <w:rPr>
          <w:rFonts w:ascii="Times New Roman" w:eastAsia="Calibri" w:hAnsi="Times New Roman" w:cs="Times New Roman"/>
          <w:szCs w:val="22"/>
          <w:lang w:eastAsia="en-US"/>
        </w:rPr>
        <w:t xml:space="preserve"> of the export pumps and within the</w:t>
      </w:r>
      <w:r>
        <w:rPr>
          <w:rFonts w:ascii="Times New Roman" w:eastAsia="Calibri" w:hAnsi="Times New Roman" w:cs="Times New Roman"/>
          <w:szCs w:val="22"/>
          <w:lang w:eastAsia="en-US"/>
        </w:rPr>
        <w:t xml:space="preserve"> outflow plume from the pumping station</w:t>
      </w:r>
      <w:r w:rsidRPr="001956DD">
        <w:rPr>
          <w:rFonts w:ascii="Times New Roman" w:eastAsia="Calibri" w:hAnsi="Times New Roman" w:cs="Times New Roman"/>
          <w:szCs w:val="22"/>
          <w:lang w:eastAsia="en-US"/>
        </w:rPr>
        <w:t>, was added to create redundancy and alleviate some of these concerns.</w:t>
      </w:r>
    </w:p>
    <w:p w14:paraId="1565C54E" w14:textId="77777777" w:rsidR="007454EE" w:rsidRDefault="007454EE" w:rsidP="007454EE"/>
    <w:p w14:paraId="207DBBC2" w14:textId="7DC3F299" w:rsidR="007454EE" w:rsidRPr="001956DD" w:rsidRDefault="00A423E2" w:rsidP="00A423E2">
      <w:pPr>
        <w:rPr>
          <w:rFonts w:ascii="Times New Roman" w:eastAsia="Calibri" w:hAnsi="Times New Roman" w:cs="Times New Roman"/>
          <w:szCs w:val="22"/>
          <w:lang w:eastAsia="en-US"/>
        </w:rPr>
      </w:pPr>
      <w:r>
        <w:t xml:space="preserve">See table 1: </w:t>
      </w:r>
      <w:r w:rsidR="00E46AB6" w:rsidRPr="00E46AB6">
        <w:t>https://cvpia-data-stewardship.s3.us-west-1.amazonaws.com/figures-for-edi/table_1_2021_food_for_fish.png</w:t>
      </w:r>
    </w:p>
    <w:p w14:paraId="1298CC2F" w14:textId="77777777" w:rsidR="007454EE" w:rsidRPr="001956DD" w:rsidRDefault="007454EE" w:rsidP="00A423E2">
      <w:pPr>
        <w:pStyle w:val="Heading1"/>
        <w:rPr>
          <w:lang w:eastAsia="en-US"/>
        </w:rPr>
      </w:pPr>
      <w:r w:rsidRPr="001956DD">
        <w:rPr>
          <w:lang w:eastAsia="en-US"/>
        </w:rPr>
        <w:t>Water quality and zooplankton sampling</w:t>
      </w:r>
    </w:p>
    <w:p w14:paraId="0ADDDE3A" w14:textId="77777777" w:rsidR="007454EE" w:rsidRPr="001956DD" w:rsidRDefault="007454EE" w:rsidP="007454EE">
      <w:pPr>
        <w:suppressAutoHyphens w:val="0"/>
        <w:rPr>
          <w:rFonts w:ascii="Times New Roman" w:eastAsia="Calibri" w:hAnsi="Times New Roman" w:cs="Times New Roman"/>
          <w:noProof/>
          <w:szCs w:val="22"/>
          <w:lang w:eastAsia="en-US"/>
        </w:rPr>
      </w:pPr>
      <w:r w:rsidRPr="001956DD">
        <w:rPr>
          <w:rFonts w:ascii="Times New Roman" w:eastAsia="Calibri" w:hAnsi="Times New Roman" w:cs="Times New Roman"/>
          <w:szCs w:val="22"/>
          <w:lang w:eastAsia="en-US"/>
        </w:rPr>
        <w:t xml:space="preserve">At each sample location, water quality data was collected with a </w:t>
      </w:r>
      <w:r w:rsidRPr="001956DD">
        <w:rPr>
          <w:rFonts w:ascii="Times New Roman" w:eastAsia="Calibri" w:hAnsi="Times New Roman" w:cs="Times New Roman"/>
          <w:noProof/>
          <w:szCs w:val="22"/>
          <w:lang w:eastAsia="en-US"/>
        </w:rPr>
        <w:t xml:space="preserve">YSI Exo2 multi-parameter sonde.  Water quality parameters collected were: temperature (degrees C), dissolved oxygen (mg/L), turbidity (NTU), chlorophyl-a fluorescence (µg/L), </w:t>
      </w:r>
      <w:r>
        <w:rPr>
          <w:rFonts w:ascii="Times New Roman" w:eastAsia="Calibri" w:hAnsi="Times New Roman" w:cs="Times New Roman"/>
          <w:noProof/>
          <w:szCs w:val="22"/>
          <w:lang w:eastAsia="en-US"/>
        </w:rPr>
        <w:t xml:space="preserve">blue-green algae fluorescence </w:t>
      </w:r>
      <w:r w:rsidRPr="001956DD">
        <w:rPr>
          <w:rFonts w:ascii="Times New Roman" w:eastAsia="Calibri" w:hAnsi="Times New Roman" w:cs="Times New Roman"/>
          <w:noProof/>
          <w:szCs w:val="22"/>
          <w:lang w:eastAsia="en-US"/>
        </w:rPr>
        <w:t>(µg/L)</w:t>
      </w:r>
      <w:r>
        <w:rPr>
          <w:rFonts w:ascii="Times New Roman" w:eastAsia="Calibri" w:hAnsi="Times New Roman" w:cs="Times New Roman"/>
          <w:noProof/>
          <w:szCs w:val="22"/>
          <w:lang w:eastAsia="en-US"/>
        </w:rPr>
        <w:t xml:space="preserve">, </w:t>
      </w:r>
      <w:r w:rsidRPr="001956DD">
        <w:rPr>
          <w:rFonts w:ascii="Times New Roman" w:eastAsia="Calibri" w:hAnsi="Times New Roman" w:cs="Times New Roman"/>
          <w:noProof/>
          <w:szCs w:val="22"/>
          <w:lang w:eastAsia="en-US"/>
        </w:rPr>
        <w:t>electrical conductivity (µg/cm), salinity (PSU), and pH. Onset HOBO</w:t>
      </w:r>
      <w:r w:rsidRPr="001956DD" w:rsidDel="00895DE6">
        <w:rPr>
          <w:rFonts w:ascii="Times New Roman" w:eastAsia="Calibri" w:hAnsi="Times New Roman" w:cs="Times New Roman"/>
          <w:noProof/>
          <w:szCs w:val="22"/>
          <w:lang w:eastAsia="en-US"/>
        </w:rPr>
        <w:t xml:space="preserve"> </w:t>
      </w:r>
      <w:r w:rsidRPr="001956DD">
        <w:rPr>
          <w:rFonts w:ascii="Times New Roman" w:eastAsia="Calibri" w:hAnsi="Times New Roman" w:cs="Times New Roman"/>
          <w:noProof/>
          <w:szCs w:val="22"/>
          <w:lang w:eastAsia="en-US"/>
        </w:rPr>
        <w:t>dissolved oxygen and temperature data loggers were deployed at all locations collecting continuous data at 15-minute intervals.</w:t>
      </w:r>
    </w:p>
    <w:p w14:paraId="7CA2FE8E" w14:textId="77777777" w:rsidR="007454EE" w:rsidRPr="001956DD" w:rsidRDefault="007454EE" w:rsidP="007454EE">
      <w:pPr>
        <w:suppressAutoHyphens w:val="0"/>
        <w:rPr>
          <w:rFonts w:ascii="Times New Roman" w:eastAsia="Calibri" w:hAnsi="Times New Roman" w:cs="Times New Roman"/>
          <w:noProof/>
          <w:szCs w:val="22"/>
          <w:lang w:eastAsia="en-US"/>
        </w:rPr>
      </w:pPr>
    </w:p>
    <w:p w14:paraId="140C833A" w14:textId="121676F9" w:rsidR="007454EE" w:rsidRDefault="007454EE" w:rsidP="007454EE">
      <w:pPr>
        <w:suppressAutoHyphens w:val="0"/>
        <w:rPr>
          <w:rFonts w:ascii="Times New Roman" w:eastAsia="Calibri" w:hAnsi="Times New Roman" w:cs="Times New Roman"/>
          <w:noProof/>
          <w:szCs w:val="22"/>
          <w:lang w:eastAsia="en-US"/>
        </w:rPr>
      </w:pPr>
      <w:r w:rsidRPr="001956DD">
        <w:rPr>
          <w:rFonts w:ascii="Times New Roman" w:eastAsia="Calibri" w:hAnsi="Times New Roman" w:cs="Times New Roman"/>
          <w:noProof/>
          <w:szCs w:val="22"/>
          <w:lang w:eastAsia="en-US"/>
        </w:rPr>
        <w:t xml:space="preserve">All sites were sampled for zooplankton diversity and abundance using net tows. In the river, a 30-cm diameter x 150 µm mesh zooplankton net fitted with a flowmeter was thrown five meters and retrived through the water column four times orthogonal to water flow, accounting for drift. Flow meter data was recorded to quantify the volume of water sampled. In the canal site where water stage fluctuations occasionally limit the use of a larger net, a 15-cm diameter x 150 µm mesh zooplankton net was thrown five meters and retrieved through the water column four times. </w:t>
      </w:r>
      <w:r w:rsidRPr="001956DD">
        <w:rPr>
          <w:rFonts w:ascii="Times New Roman" w:eastAsia="Calibri" w:hAnsi="Times New Roman" w:cs="Times New Roman"/>
          <w:szCs w:val="22"/>
          <w:lang w:eastAsia="en-US"/>
        </w:rPr>
        <w:t xml:space="preserve">Shallow-water nets cannot be fitted with a flowmeter and the volume of water sampled can be determined by the area of the mouth of the net multiplied by the distance towed </w:t>
      </w:r>
      <w:r w:rsidR="002C2A56" w:rsidRPr="00931A0D">
        <w:rPr>
          <w:lang w:eastAsia="en-US"/>
        </w:rPr>
        <w:t>(π*.075</w:t>
      </w:r>
      <w:r w:rsidR="002C2A56">
        <w:rPr>
          <w:lang w:eastAsia="en-US"/>
        </w:rPr>
        <w:t>^2</w:t>
      </w:r>
      <w:r w:rsidR="002C2A56" w:rsidRPr="00931A0D">
        <w:rPr>
          <w:lang w:eastAsia="en-US"/>
        </w:rPr>
        <w:t>*20 ~ 0.35m</w:t>
      </w:r>
      <w:r w:rsidR="002C2A56">
        <w:rPr>
          <w:lang w:eastAsia="en-US"/>
        </w:rPr>
        <w:t>^3</w:t>
      </w:r>
      <w:r w:rsidR="002C2A56" w:rsidRPr="00931A0D">
        <w:rPr>
          <w:lang w:eastAsia="en-US"/>
        </w:rPr>
        <w:t>).</w:t>
      </w:r>
      <w:r w:rsidR="002C2A56" w:rsidRPr="001956DD">
        <w:rPr>
          <w:noProof/>
          <w:lang w:eastAsia="en-US"/>
        </w:rPr>
        <w:t xml:space="preserve"> </w:t>
      </w:r>
      <w:r w:rsidRPr="001956DD">
        <w:rPr>
          <w:rFonts w:ascii="Times New Roman" w:eastAsia="Calibri" w:hAnsi="Times New Roman" w:cs="Times New Roman"/>
          <w:noProof/>
          <w:szCs w:val="22"/>
          <w:lang w:eastAsia="en-US"/>
        </w:rPr>
        <w:t>All zooplankton samples were preserved in 95% ethanol. Zooplankton were identified to the lowest taxonomic level possible and counted using a dissecting microscope at 8x magnification. Dry carbon biomass conversions either taken from the literature (Dumont 1975) or measured empirically by the Kimmerer Laboratory at San Francisco State’s Romber Tiburon Center were applied to zooplankton species counts to estimate zooplaknton biomass.</w:t>
      </w:r>
    </w:p>
    <w:p w14:paraId="3F130271" w14:textId="77777777" w:rsidR="007454EE" w:rsidRDefault="007454EE" w:rsidP="007454EE">
      <w:pPr>
        <w:suppressAutoHyphens w:val="0"/>
        <w:rPr>
          <w:rFonts w:ascii="Times New Roman" w:eastAsia="Calibri" w:hAnsi="Times New Roman" w:cs="Times New Roman"/>
          <w:noProof/>
          <w:szCs w:val="22"/>
          <w:lang w:eastAsia="en-US"/>
        </w:rPr>
      </w:pPr>
    </w:p>
    <w:p w14:paraId="57516FA2" w14:textId="77777777" w:rsidR="007454EE" w:rsidRPr="001956DD" w:rsidRDefault="007454EE" w:rsidP="00A423E2">
      <w:pPr>
        <w:pStyle w:val="Heading1"/>
        <w:rPr>
          <w:lang w:eastAsia="en-US"/>
        </w:rPr>
      </w:pPr>
      <w:r w:rsidRPr="001956DD">
        <w:rPr>
          <w:lang w:eastAsia="en-US"/>
        </w:rPr>
        <w:t>Fish growth</w:t>
      </w:r>
    </w:p>
    <w:p w14:paraId="6A3477BC" w14:textId="77777777" w:rsidR="007454EE" w:rsidRPr="001956DD" w:rsidRDefault="007454EE" w:rsidP="007454EE">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szCs w:val="22"/>
          <w:lang w:eastAsia="en-US"/>
        </w:rPr>
        <w:t>Three enclosures were deployed at each site</w:t>
      </w:r>
      <w:r>
        <w:rPr>
          <w:rFonts w:ascii="Times New Roman" w:eastAsia="Calibri" w:hAnsi="Times New Roman" w:cs="Times New Roman"/>
          <w:szCs w:val="22"/>
          <w:lang w:eastAsia="en-US"/>
        </w:rPr>
        <w:t xml:space="preserve">, </w:t>
      </w:r>
      <w:r w:rsidRPr="001956DD">
        <w:rPr>
          <w:rFonts w:ascii="Times New Roman" w:eastAsia="Calibri" w:hAnsi="Times New Roman" w:cs="Times New Roman"/>
          <w:szCs w:val="22"/>
          <w:lang w:eastAsia="en-US"/>
        </w:rPr>
        <w:t xml:space="preserve">each containing </w:t>
      </w:r>
      <w:r>
        <w:rPr>
          <w:rFonts w:ascii="Times New Roman" w:eastAsia="Calibri" w:hAnsi="Times New Roman" w:cs="Times New Roman"/>
          <w:szCs w:val="22"/>
          <w:lang w:eastAsia="en-US"/>
        </w:rPr>
        <w:t>5</w:t>
      </w:r>
      <w:r w:rsidRPr="001956DD">
        <w:rPr>
          <w:rFonts w:ascii="Times New Roman" w:eastAsia="Calibri" w:hAnsi="Times New Roman" w:cs="Times New Roman"/>
          <w:szCs w:val="22"/>
          <w:lang w:eastAsia="en-US"/>
        </w:rPr>
        <w:t xml:space="preserve"> PIT-tagged </w:t>
      </w:r>
      <w:r>
        <w:rPr>
          <w:rFonts w:ascii="Times New Roman" w:eastAsia="Calibri" w:hAnsi="Times New Roman" w:cs="Times New Roman"/>
          <w:szCs w:val="22"/>
          <w:lang w:eastAsia="en-US"/>
        </w:rPr>
        <w:t>Coleman</w:t>
      </w:r>
      <w:r w:rsidRPr="001956DD">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H</w:t>
      </w:r>
      <w:r w:rsidRPr="001956DD">
        <w:rPr>
          <w:rFonts w:ascii="Times New Roman" w:eastAsia="Calibri" w:hAnsi="Times New Roman" w:cs="Times New Roman"/>
          <w:szCs w:val="22"/>
          <w:lang w:eastAsia="en-US"/>
        </w:rPr>
        <w:t xml:space="preserve">atchery-origin juvenile Chinook salmon. Fish enclosures were built with 1-inch PVC, measured </w:t>
      </w:r>
      <w:r>
        <w:rPr>
          <w:rFonts w:ascii="Times New Roman" w:eastAsia="Calibri" w:hAnsi="Times New Roman" w:cs="Times New Roman"/>
          <w:szCs w:val="22"/>
          <w:lang w:eastAsia="en-US"/>
        </w:rPr>
        <w:t>2</w:t>
      </w:r>
      <w:r w:rsidRPr="001956DD">
        <w:rPr>
          <w:rFonts w:ascii="Times New Roman" w:eastAsia="Calibri" w:hAnsi="Times New Roman" w:cs="Times New Roman"/>
          <w:szCs w:val="22"/>
          <w:lang w:eastAsia="en-US"/>
        </w:rPr>
        <w:t xml:space="preserve">-feet wide by 4-feet long by 2-feet deep, and encased in ¼-inch black plastic square mesh with a re-sealable access door on the top panel. Fish enclosures were equipped with four bullet-shaped crab floats and tethered to shore. Each week, fish were caught out of their enclosures, scanned for PIT identification, measured for fork length in millimeters, and weighed for mass in grams on an OHAUS Scout Pro portable electronic balance with 0.01g precision.  If there was fish mortality, “placebo fish” were added to an enclosure to maintain fish density at 10 fish per enclosure. placebo fish were of identical origin to enclosure fish and were maintained at the UC Davis Center for Aquatic Biology and Aquaculture for the duration of the Pilot Action. </w:t>
      </w:r>
    </w:p>
    <w:p w14:paraId="79E257FC" w14:textId="77777777" w:rsidR="007454EE" w:rsidRPr="001956DD" w:rsidRDefault="007454EE" w:rsidP="007454EE">
      <w:pPr>
        <w:suppressAutoHyphens w:val="0"/>
        <w:rPr>
          <w:rFonts w:ascii="Times New Roman" w:eastAsia="Calibri" w:hAnsi="Times New Roman" w:cs="Times New Roman"/>
          <w:szCs w:val="22"/>
          <w:lang w:eastAsia="en-US"/>
        </w:rPr>
      </w:pPr>
    </w:p>
    <w:p w14:paraId="7B5665F0" w14:textId="77777777" w:rsidR="007454EE" w:rsidRPr="000544BD" w:rsidRDefault="007454EE" w:rsidP="007454EE">
      <w:pPr>
        <w:suppressAutoHyphens w:val="0"/>
        <w:rPr>
          <w:rFonts w:ascii="Times New Roman" w:eastAsia="Calibri" w:hAnsi="Times New Roman" w:cs="Times New Roman"/>
          <w:szCs w:val="22"/>
          <w:lang w:eastAsia="en-US"/>
        </w:rPr>
      </w:pPr>
      <w:r w:rsidRPr="001956DD">
        <w:rPr>
          <w:rFonts w:ascii="Times New Roman" w:eastAsia="Calibri" w:hAnsi="Times New Roman" w:cs="Times New Roman"/>
          <w:szCs w:val="22"/>
          <w:lang w:eastAsia="en-US"/>
        </w:rPr>
        <w:t>Fish growth data was analyzed in rate of change metrics for fork length, weight, and Fulton’s condition factor. Rate of change (</w:t>
      </w:r>
      <w:r w:rsidRPr="001956DD">
        <w:rPr>
          <w:rFonts w:ascii="Times New Roman" w:eastAsia="Calibri" w:hAnsi="Times New Roman" w:cs="Times New Roman"/>
          <w:i/>
          <w:szCs w:val="22"/>
          <w:lang w:eastAsia="en-US"/>
        </w:rPr>
        <w:t>i.e.</w:t>
      </w:r>
      <w:r w:rsidRPr="001956DD">
        <w:rPr>
          <w:rFonts w:ascii="Times New Roman" w:eastAsia="Calibri" w:hAnsi="Times New Roman" w:cs="Times New Roman"/>
          <w:szCs w:val="22"/>
          <w:lang w:eastAsia="en-US"/>
        </w:rPr>
        <w:t xml:space="preserve">, growth rate) was used to eliminate magnitude of change </w:t>
      </w:r>
      <w:r w:rsidRPr="001956DD">
        <w:rPr>
          <w:rFonts w:ascii="Times New Roman" w:eastAsia="Calibri" w:hAnsi="Times New Roman" w:cs="Times New Roman"/>
          <w:szCs w:val="22"/>
          <w:lang w:eastAsia="en-US"/>
        </w:rPr>
        <w:lastRenderedPageBreak/>
        <w:t>differences from smaller or larger starting points. Fork length is the most commonly used metric for salmonid size and is useful for comparing to other data. Weight is an important indicator, particularly for floodplain growth, because fish typically put on more mass relative to length in high-food density environments. And Fulton’s condition factor (K = [weight (g) * 100,000]/[fork length</w:t>
      </w:r>
      <w:r w:rsidRPr="001956DD">
        <w:rPr>
          <w:rFonts w:ascii="Times New Roman" w:eastAsia="Calibri" w:hAnsi="Times New Roman" w:cs="Times New Roman"/>
          <w:szCs w:val="22"/>
          <w:vertAlign w:val="superscript"/>
          <w:lang w:eastAsia="en-US"/>
        </w:rPr>
        <w:t>3</w:t>
      </w:r>
      <w:r w:rsidRPr="001956DD">
        <w:rPr>
          <w:rFonts w:ascii="Times New Roman" w:eastAsia="Calibri" w:hAnsi="Times New Roman" w:cs="Times New Roman"/>
          <w:szCs w:val="22"/>
          <w:lang w:eastAsia="en-US"/>
        </w:rPr>
        <w:t>]) is useful for integrating both length and weight metrics into a single unit.</w:t>
      </w:r>
    </w:p>
    <w:p w14:paraId="3C91B115" w14:textId="77777777" w:rsidR="007454EE" w:rsidRPr="000544BD" w:rsidRDefault="007454EE" w:rsidP="007454EE">
      <w:pPr>
        <w:suppressAutoHyphens w:val="0"/>
        <w:rPr>
          <w:rFonts w:ascii="Times New Roman" w:eastAsia="Calibri" w:hAnsi="Times New Roman" w:cs="Times New Roman"/>
          <w:noProof/>
          <w:szCs w:val="22"/>
          <w:lang w:eastAsia="en-US"/>
        </w:rPr>
      </w:pPr>
    </w:p>
    <w:p w14:paraId="1CB45AD7" w14:textId="77777777" w:rsidR="007454EE" w:rsidRPr="000544BD" w:rsidRDefault="007454EE" w:rsidP="000544BD">
      <w:pPr>
        <w:suppressAutoHyphens w:val="0"/>
        <w:rPr>
          <w:rFonts w:ascii="Times New Roman" w:eastAsia="Calibri" w:hAnsi="Times New Roman" w:cs="Times New Roman"/>
          <w:noProof/>
          <w:szCs w:val="22"/>
          <w:lang w:eastAsia="en-US"/>
        </w:rPr>
      </w:pPr>
    </w:p>
    <w:sectPr w:rsidR="007454EE" w:rsidRPr="000544B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67"/>
    <w:rsid w:val="000544BD"/>
    <w:rsid w:val="001956DD"/>
    <w:rsid w:val="002C2A56"/>
    <w:rsid w:val="003145FA"/>
    <w:rsid w:val="00387B46"/>
    <w:rsid w:val="005F25EA"/>
    <w:rsid w:val="007454EE"/>
    <w:rsid w:val="007730AB"/>
    <w:rsid w:val="0095106F"/>
    <w:rsid w:val="00A423E2"/>
    <w:rsid w:val="00A56D8E"/>
    <w:rsid w:val="00CA5367"/>
    <w:rsid w:val="00D3066D"/>
    <w:rsid w:val="00E46AB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6F65"/>
  <w15:docId w15:val="{24998571-66F6-4997-9B54-AB8BB68F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semiHidden/>
    <w:unhideWhenUsed/>
    <w:qFormat/>
    <w:rsid w:val="00825823"/>
    <w:pPr>
      <w:spacing w:beforeAutospacing="1"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956DD"/>
    <w:rPr>
      <w:sz w:val="16"/>
      <w:szCs w:val="16"/>
    </w:rPr>
  </w:style>
  <w:style w:type="paragraph" w:styleId="CommentText">
    <w:name w:val="annotation text"/>
    <w:basedOn w:val="Normal"/>
    <w:link w:val="CommentTextChar"/>
    <w:uiPriority w:val="99"/>
    <w:semiHidden/>
    <w:unhideWhenUsed/>
    <w:rsid w:val="001956DD"/>
    <w:pPr>
      <w:suppressAutoHyphens w:val="0"/>
    </w:pPr>
    <w:rPr>
      <w:rFonts w:ascii="Times New Roman" w:eastAsia="Calibri" w:hAnsi="Times New Roman"/>
      <w:sz w:val="20"/>
      <w:szCs w:val="20"/>
      <w:lang w:eastAsia="en-US"/>
    </w:rPr>
  </w:style>
  <w:style w:type="character" w:customStyle="1" w:styleId="CommentTextChar">
    <w:name w:val="Comment Text Char"/>
    <w:basedOn w:val="DefaultParagraphFont"/>
    <w:link w:val="CommentText"/>
    <w:uiPriority w:val="99"/>
    <w:semiHidden/>
    <w:rsid w:val="001956DD"/>
    <w:rPr>
      <w:rFonts w:ascii="Times New Roman" w:eastAsia="Calibri" w:hAnsi="Times New Roman"/>
      <w:szCs w:val="20"/>
      <w:lang w:eastAsia="en-US"/>
    </w:rPr>
  </w:style>
  <w:style w:type="paragraph" w:styleId="BalloonText">
    <w:name w:val="Balloon Text"/>
    <w:basedOn w:val="Normal"/>
    <w:link w:val="BalloonTextChar"/>
    <w:uiPriority w:val="99"/>
    <w:semiHidden/>
    <w:unhideWhenUsed/>
    <w:rsid w:val="001956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6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Erin Cain</cp:lastModifiedBy>
  <cp:revision>8</cp:revision>
  <dcterms:created xsi:type="dcterms:W3CDTF">2022-07-20T16:48:00Z</dcterms:created>
  <dcterms:modified xsi:type="dcterms:W3CDTF">2022-07-28T18:58:00Z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