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35F69E2C"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F22581B" w:rsidR="004477D9" w:rsidRDefault="004477D9">
      <w:r>
        <w:t xml:space="preserve">This table provides anticipated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30-35 for information about the data elements contained in the </w:t>
      </w:r>
      <w:proofErr w:type="spellStart"/>
      <w:r w:rsidR="00220D5C" w:rsidRPr="00220D5C">
        <w:t>monthly_water_shortage_outlook</w:t>
      </w:r>
      <w:proofErr w:type="spellEnd"/>
      <w:r w:rsidR="00220D5C">
        <w:t xml:space="preserve"> </w:t>
      </w:r>
      <w:r>
        <w:t>table.</w:t>
      </w:r>
    </w:p>
    <w:p w14:paraId="5C18E4BF" w14:textId="77777777" w:rsidR="004B1C5F" w:rsidRDefault="004B1C5F"/>
    <w:p w14:paraId="6C6EA214" w14:textId="0A3B8742" w:rsidR="004B1C5F"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4AA67CD2" w:rsidR="004B1C5F" w:rsidRDefault="004B1C5F" w:rsidP="004B1C5F">
      <w:r>
        <w:t>This table provides anticipated annual potable water levels (both surplus and shortage) with shortage actions and without shortage actions for five years based on the five driest consecutive years on record. These data are reported in the Urban Water Management Plans (UWMP).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w:t>
        </w:r>
        <w:r w:rsidRPr="00D83FFB">
          <w:rPr>
            <w:rStyle w:val="Hyperlink"/>
          </w:rPr>
          <w:t>g</w:t>
        </w:r>
        <w:r w:rsidRPr="00D83FFB">
          <w:rPr>
            <w:rStyle w:val="Hyperlink"/>
          </w:rPr>
          <w:t>ov/-/media/DWR-Website/Web-Pages/Programs/Water-Use-And-Efficiency/Urban-Water-Use-Efficiency/Urban-Water-Management-Plans/Final-2020-UWMP-Guidebook/UWMP-</w:t>
        </w:r>
        <w:r w:rsidRPr="00D83FFB">
          <w:rPr>
            <w:rStyle w:val="Hyperlink"/>
          </w:rPr>
          <w:lastRenderedPageBreak/>
          <w:t>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w:t>
      </w:r>
      <w:proofErr w:type="gramStart"/>
      <w:r>
        <w:rPr>
          <w:b/>
          <w:bCs/>
        </w:rPr>
        <w:t>number</w:t>
      </w:r>
      <w:proofErr w:type="spellEnd"/>
      <w:proofErr w:type="gram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sectPr w:rsidR="0005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220D5C"/>
    <w:rsid w:val="003B359D"/>
    <w:rsid w:val="004477D9"/>
    <w:rsid w:val="004B1C5F"/>
    <w:rsid w:val="005F5A7C"/>
    <w:rsid w:val="00A515ED"/>
    <w:rsid w:val="00CC0389"/>
    <w:rsid w:val="00EA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10" Type="http://schemas.openxmlformats.org/officeDocument/2006/relationships/theme" Target="theme/theme1.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5</cp:revision>
  <dcterms:created xsi:type="dcterms:W3CDTF">2024-04-25T19:41:00Z</dcterms:created>
  <dcterms:modified xsi:type="dcterms:W3CDTF">2024-05-07T21:16:00Z</dcterms:modified>
</cp:coreProperties>
</file>