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8F924F" wp14:paraId="3D1D8647" wp14:textId="6C401AAB">
      <w:pPr>
        <w:shd w:val="clear" w:color="auto" w:fill="FFFFFF" w:themeFill="background1"/>
        <w:spacing w:before="240" w:beforeAutospacing="off" w:after="240" w:afterAutospacing="off"/>
      </w:pPr>
      <w:r w:rsidRPr="778F924F" w:rsidR="125FF8F8">
        <w:rPr>
          <w:rFonts w:ascii="Arial" w:hAnsi="Arial" w:eastAsia="Arial" w:cs="Arial"/>
          <w:b w:val="0"/>
          <w:bCs w:val="0"/>
          <w:i w:val="0"/>
          <w:iCs w:val="0"/>
          <w:caps w:val="0"/>
          <w:smallCaps w:val="0"/>
          <w:noProof w:val="0"/>
          <w:color w:val="000000" w:themeColor="text1" w:themeTint="FF" w:themeShade="FF"/>
          <w:sz w:val="24"/>
          <w:szCs w:val="24"/>
          <w:lang w:val="es-ES"/>
        </w:rPr>
        <w:t>Agradezco mucho tu dedicación en esta propuesta. Está genial la forma en que consolidaste las necesidades de capacitación, ya que ayuda a simplificar el plan y facilita su gestión.</w:t>
      </w:r>
    </w:p>
    <w:p xmlns:wp14="http://schemas.microsoft.com/office/word/2010/wordml" w:rsidP="778F924F" wp14:paraId="3717B29B" wp14:textId="122B0FBF">
      <w:pPr>
        <w:shd w:val="clear" w:color="auto" w:fill="FFFFFF" w:themeFill="background1"/>
        <w:spacing w:before="240" w:beforeAutospacing="off" w:after="240" w:afterAutospacing="off"/>
      </w:pPr>
      <w:r w:rsidRPr="778F924F" w:rsidR="125FF8F8">
        <w:rPr>
          <w:rFonts w:ascii="Arial" w:hAnsi="Arial" w:eastAsia="Arial" w:cs="Arial"/>
          <w:b w:val="0"/>
          <w:bCs w:val="0"/>
          <w:i w:val="0"/>
          <w:iCs w:val="0"/>
          <w:caps w:val="0"/>
          <w:smallCaps w:val="0"/>
          <w:noProof w:val="0"/>
          <w:color w:val="000000" w:themeColor="text1" w:themeTint="FF" w:themeShade="FF"/>
          <w:sz w:val="24"/>
          <w:szCs w:val="24"/>
          <w:lang w:val="es-ES"/>
        </w:rPr>
        <w:t>Al revisarlo internamente, identifiqué algunos ajustes que considero importantes para que el plan sea más viable dentro de la dinámica de Mármoles y Servicios. Mi principal limitante es que, por la naturaleza de nuestra operación, no puedo detener simultáneamente las áreas administrativas, comerciales y operativas para desarrollar jornadas extensas de capacitación.</w:t>
      </w:r>
    </w:p>
    <w:tbl>
      <w:tblPr>
        <w:tblStyle w:val="TableNormal"/>
        <w:bidiVisual w:val="0"/>
        <w:tblW w:w="0" w:type="auto"/>
        <w:tblLook w:val="06A0" w:firstRow="1" w:lastRow="0" w:firstColumn="1" w:lastColumn="0" w:noHBand="1" w:noVBand="1"/>
      </w:tblPr>
      <w:tblGrid>
        <w:gridCol w:w="2460"/>
        <w:gridCol w:w="2460"/>
        <w:gridCol w:w="2895"/>
        <w:gridCol w:w="4335"/>
        <w:gridCol w:w="3945"/>
      </w:tblGrid>
      <w:tr w:rsidR="778F924F" w:rsidTr="778F924F" w14:paraId="580B4F3D">
        <w:trPr>
          <w:trHeight w:val="300"/>
        </w:trPr>
        <w:tc>
          <w:tcPr>
            <w:tcW w:w="2460" w:type="dxa"/>
            <w:tcBorders>
              <w:top w:val="single" w:sz="4"/>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09B598FE" w14:textId="5C2BD348">
            <w:pPr>
              <w:spacing w:before="0" w:beforeAutospacing="off" w:after="0" w:afterAutospacing="off"/>
              <w:jc w:val="center"/>
            </w:pPr>
            <w:r w:rsidRPr="778F924F" w:rsidR="778F924F">
              <w:rPr>
                <w:rFonts w:ascii="Arial" w:hAnsi="Arial" w:eastAsia="Arial" w:cs="Arial"/>
                <w:b w:val="1"/>
                <w:bCs w:val="1"/>
                <w:i w:val="0"/>
                <w:iCs w:val="0"/>
                <w:caps w:val="0"/>
                <w:smallCaps w:val="0"/>
                <w:color w:val="000000" w:themeColor="text1" w:themeTint="FF" w:themeShade="FF"/>
                <w:sz w:val="24"/>
                <w:szCs w:val="24"/>
              </w:rPr>
              <w:t>Programa</w:t>
            </w:r>
          </w:p>
        </w:tc>
        <w:tc>
          <w:tcPr>
            <w:tcW w:w="2460" w:type="dxa"/>
            <w:tcBorders>
              <w:top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14A6B7B3" w14:textId="6A5EA7FD">
            <w:pPr>
              <w:spacing w:before="0" w:beforeAutospacing="off" w:after="0" w:afterAutospacing="off"/>
              <w:jc w:val="center"/>
            </w:pPr>
            <w:r w:rsidRPr="778F924F" w:rsidR="778F924F">
              <w:rPr>
                <w:rFonts w:ascii="Arial" w:hAnsi="Arial" w:eastAsia="Arial" w:cs="Arial"/>
                <w:b w:val="1"/>
                <w:bCs w:val="1"/>
                <w:i w:val="0"/>
                <w:iCs w:val="0"/>
                <w:caps w:val="0"/>
                <w:smallCaps w:val="0"/>
                <w:color w:val="000000" w:themeColor="text1" w:themeTint="FF" w:themeShade="FF"/>
                <w:sz w:val="24"/>
                <w:szCs w:val="24"/>
              </w:rPr>
              <w:t>Temas incluidos</w:t>
            </w:r>
          </w:p>
        </w:tc>
        <w:tc>
          <w:tcPr>
            <w:tcW w:w="2895" w:type="dxa"/>
            <w:tcBorders>
              <w:top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4CB857B6" w14:textId="26C10946">
            <w:pPr>
              <w:spacing w:before="0" w:beforeAutospacing="off" w:after="0" w:afterAutospacing="off"/>
              <w:jc w:val="center"/>
            </w:pPr>
            <w:r w:rsidRPr="778F924F" w:rsidR="778F924F">
              <w:rPr>
                <w:rFonts w:ascii="Arial" w:hAnsi="Arial" w:eastAsia="Arial" w:cs="Arial"/>
                <w:b w:val="1"/>
                <w:bCs w:val="1"/>
                <w:i w:val="0"/>
                <w:iCs w:val="0"/>
                <w:caps w:val="0"/>
                <w:smallCaps w:val="0"/>
                <w:color w:val="000000" w:themeColor="text1" w:themeTint="FF" w:themeShade="FF"/>
                <w:sz w:val="24"/>
                <w:szCs w:val="24"/>
              </w:rPr>
              <w:t>Observación</w:t>
            </w:r>
          </w:p>
        </w:tc>
        <w:tc>
          <w:tcPr>
            <w:tcW w:w="4335" w:type="dxa"/>
            <w:tcBorders>
              <w:top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683A6D91" w14:textId="1B850A04">
            <w:pPr>
              <w:spacing w:before="0" w:beforeAutospacing="off" w:after="0" w:afterAutospacing="off"/>
              <w:jc w:val="center"/>
            </w:pPr>
            <w:r w:rsidRPr="778F924F" w:rsidR="778F924F">
              <w:rPr>
                <w:rFonts w:ascii="Arial" w:hAnsi="Arial" w:eastAsia="Arial" w:cs="Arial"/>
                <w:b w:val="1"/>
                <w:bCs w:val="1"/>
                <w:i w:val="0"/>
                <w:iCs w:val="0"/>
                <w:caps w:val="0"/>
                <w:smallCaps w:val="0"/>
                <w:color w:val="000000" w:themeColor="text1" w:themeTint="FF" w:themeShade="FF"/>
                <w:sz w:val="24"/>
                <w:szCs w:val="24"/>
              </w:rPr>
              <w:t>Ajuste propuesto</w:t>
            </w:r>
          </w:p>
        </w:tc>
        <w:tc>
          <w:tcPr>
            <w:tcW w:w="3945" w:type="dxa"/>
            <w:tcBorders>
              <w:top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0CE505C1" w14:textId="28262EB5">
            <w:pPr>
              <w:spacing w:before="0" w:beforeAutospacing="off" w:after="0" w:afterAutospacing="off"/>
              <w:jc w:val="center"/>
            </w:pPr>
            <w:r w:rsidRPr="778F924F" w:rsidR="778F924F">
              <w:rPr>
                <w:rFonts w:ascii="Arial" w:hAnsi="Arial" w:eastAsia="Arial" w:cs="Arial"/>
                <w:b w:val="1"/>
                <w:bCs w:val="1"/>
                <w:i w:val="0"/>
                <w:iCs w:val="0"/>
                <w:caps w:val="0"/>
                <w:smallCaps w:val="0"/>
                <w:color w:val="000000" w:themeColor="text1" w:themeTint="FF" w:themeShade="FF"/>
                <w:sz w:val="24"/>
                <w:szCs w:val="24"/>
              </w:rPr>
              <w:t>Observaciones</w:t>
            </w:r>
          </w:p>
        </w:tc>
      </w:tr>
      <w:tr w:rsidR="778F924F" w:rsidTr="778F924F" w14:paraId="61C00457">
        <w:trPr>
          <w:trHeight w:val="1800"/>
        </w:trPr>
        <w:tc>
          <w:tcPr>
            <w:tcW w:w="2460" w:type="dxa"/>
            <w:tcBorders>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64AD7A79" w14:textId="3E794B06">
            <w:pPr>
              <w:spacing w:before="0" w:beforeAutospacing="off" w:after="0" w:afterAutospacing="off"/>
            </w:pPr>
            <w:r w:rsidRPr="778F924F" w:rsidR="778F924F">
              <w:rPr>
                <w:rFonts w:ascii="Arial" w:hAnsi="Arial" w:eastAsia="Arial" w:cs="Arial"/>
                <w:b w:val="1"/>
                <w:bCs w:val="1"/>
                <w:i w:val="0"/>
                <w:iCs w:val="0"/>
                <w:caps w:val="0"/>
                <w:smallCaps w:val="0"/>
                <w:color w:val="000000" w:themeColor="text1" w:themeTint="FF" w:themeShade="FF"/>
                <w:sz w:val="24"/>
                <w:szCs w:val="24"/>
              </w:rPr>
              <w:t>Escuela de Líderes</w:t>
            </w:r>
          </w:p>
        </w:tc>
        <w:tc>
          <w:tcPr>
            <w:tcW w:w="2460"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4E4CB31F" w14:textId="144C8F25">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Liderazgo estratégico, KPIs, Gestión del cambio, Análisis y gestión de problemas</w:t>
            </w:r>
          </w:p>
        </w:tc>
        <w:tc>
          <w:tcPr>
            <w:tcW w:w="289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6E8B5B1F" w14:textId="6DB83711">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Es el programa más importante y considero acertada la agrupación.</w:t>
            </w:r>
          </w:p>
        </w:tc>
        <w:tc>
          <w:tcPr>
            <w:tcW w:w="433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40CF7632" w14:textId="5E463723">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Me gustaría que se estructurara como un programa modular que pueda desarrollarse aprovechando algunos espacios de la Revisión Gerencial trimestral y sesiones cortas previamente programadas, evitando jornadas adicionales de varias horas.</w:t>
            </w:r>
          </w:p>
        </w:tc>
        <w:tc>
          <w:tcPr>
            <w:tcW w:w="394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36C4FD74" w14:textId="00D1E4B3">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Este probablemente necesite dos bloques porque son temas primordiales y muy importantes para la empresa</w:t>
            </w:r>
          </w:p>
        </w:tc>
      </w:tr>
      <w:tr w:rsidR="778F924F" w:rsidTr="778F924F" w14:paraId="2621BA40">
        <w:trPr>
          <w:trHeight w:val="2100"/>
        </w:trPr>
        <w:tc>
          <w:tcPr>
            <w:tcW w:w="2460" w:type="dxa"/>
            <w:tcBorders>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2E3272F0" w14:textId="0F006118">
            <w:pPr>
              <w:spacing w:before="0" w:beforeAutospacing="off" w:after="0" w:afterAutospacing="off"/>
            </w:pPr>
            <w:r w:rsidRPr="778F924F" w:rsidR="778F924F">
              <w:rPr>
                <w:rFonts w:ascii="Arial" w:hAnsi="Arial" w:eastAsia="Arial" w:cs="Arial"/>
                <w:b w:val="1"/>
                <w:bCs w:val="1"/>
                <w:i w:val="0"/>
                <w:iCs w:val="0"/>
                <w:caps w:val="0"/>
                <w:smallCaps w:val="0"/>
                <w:color w:val="000000" w:themeColor="text1" w:themeTint="FF" w:themeShade="FF"/>
                <w:sz w:val="24"/>
                <w:szCs w:val="24"/>
              </w:rPr>
              <w:t>Productividad y Transformación Digital</w:t>
            </w:r>
          </w:p>
        </w:tc>
        <w:tc>
          <w:tcPr>
            <w:tcW w:w="2460"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08FDC1E6" w14:textId="627A1047">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Administración del tiempo, IA, Excel, Microsoft 365, Teams, Forms</w:t>
            </w:r>
          </w:p>
        </w:tc>
        <w:tc>
          <w:tcPr>
            <w:tcW w:w="289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2592AAB2" w14:textId="2F42F9A3">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Me gusta la integración de estos temas.</w:t>
            </w:r>
          </w:p>
        </w:tc>
        <w:tc>
          <w:tcPr>
            <w:tcW w:w="433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73890535" w14:textId="2362A658">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Solicito que el contenido sea muy práctico y orientado a las herramientas que realmente utilizamos en la empresa. Si es posible, integrar Administración del Tiempo dentro de la Escuela de Líderes, ya que esta necesidad está más enfocada en nuestros líderes.</w:t>
            </w:r>
          </w:p>
        </w:tc>
        <w:tc>
          <w:tcPr>
            <w:tcW w:w="394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63818497" w14:textId="05614BBF">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Puede que también necesite dos bloques, sin embargo, la prioridad es manejo de la IA</w:t>
            </w:r>
          </w:p>
        </w:tc>
      </w:tr>
      <w:tr w:rsidR="778F924F" w:rsidTr="778F924F" w14:paraId="3BC202F8">
        <w:trPr>
          <w:trHeight w:val="2100"/>
        </w:trPr>
        <w:tc>
          <w:tcPr>
            <w:tcW w:w="2460" w:type="dxa"/>
            <w:tcBorders>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267F7C44" w14:textId="3AEE26EE">
            <w:pPr>
              <w:spacing w:before="0" w:beforeAutospacing="off" w:after="0" w:afterAutospacing="off"/>
            </w:pPr>
            <w:r w:rsidRPr="778F924F" w:rsidR="778F924F">
              <w:rPr>
                <w:rFonts w:ascii="Arial" w:hAnsi="Arial" w:eastAsia="Arial" w:cs="Arial"/>
                <w:b w:val="1"/>
                <w:bCs w:val="1"/>
                <w:i w:val="0"/>
                <w:iCs w:val="0"/>
                <w:caps w:val="0"/>
                <w:smallCaps w:val="0"/>
                <w:color w:val="000000" w:themeColor="text1" w:themeTint="FF" w:themeShade="FF"/>
                <w:sz w:val="24"/>
                <w:szCs w:val="24"/>
              </w:rPr>
              <w:t>Gestión Humana Legal y Atracción de Talento</w:t>
            </w:r>
          </w:p>
        </w:tc>
        <w:tc>
          <w:tcPr>
            <w:tcW w:w="2460"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586CF2B5" w14:textId="525ADC7F">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Procesos disciplinarios, debido proceso, selección por competencias, entrevistas, reclutamiento y marca empleadora</w:t>
            </w:r>
          </w:p>
        </w:tc>
        <w:tc>
          <w:tcPr>
            <w:tcW w:w="289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4766F0EC" w14:textId="4AB8E48B">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Considero adecuada la agrupación.</w:t>
            </w:r>
          </w:p>
        </w:tc>
        <w:tc>
          <w:tcPr>
            <w:tcW w:w="433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648CDB3C" w14:textId="72FB1F0B">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Revisar si puede desarrollarse en una sola jornada o en dos módulos consecutivos para optimizar tiempos.</w:t>
            </w:r>
          </w:p>
        </w:tc>
        <w:tc>
          <w:tcPr>
            <w:tcW w:w="3945" w:type="dxa"/>
            <w:tcBorders>
              <w:bottom w:val="single" w:sz="4"/>
              <w:right w:val="single" w:sz="4"/>
            </w:tcBorders>
            <w:shd w:val="clear" w:color="auto" w:fill="FFFFFF" w:themeFill="background1"/>
            <w:tcMar>
              <w:top w:w="15" w:type="dxa"/>
              <w:left w:w="15" w:type="dxa"/>
              <w:right w:w="15" w:type="dxa"/>
            </w:tcMar>
            <w:vAlign w:val="bottom"/>
          </w:tcPr>
          <w:p w:rsidR="778F924F" w:rsidP="778F924F" w:rsidRDefault="778F924F" w14:paraId="11B58307" w14:textId="1BC88C40">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 xml:space="preserve"> </w:t>
            </w:r>
          </w:p>
        </w:tc>
      </w:tr>
      <w:tr w:rsidR="778F924F" w:rsidTr="778F924F" w14:paraId="59CEAA88">
        <w:trPr>
          <w:trHeight w:val="1200"/>
        </w:trPr>
        <w:tc>
          <w:tcPr>
            <w:tcW w:w="2460" w:type="dxa"/>
            <w:tcBorders>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2A37CC7B" w14:textId="1166351C">
            <w:pPr>
              <w:spacing w:before="0" w:beforeAutospacing="off" w:after="0" w:afterAutospacing="off"/>
            </w:pPr>
            <w:r w:rsidRPr="778F924F" w:rsidR="778F924F">
              <w:rPr>
                <w:rFonts w:ascii="Arial" w:hAnsi="Arial" w:eastAsia="Arial" w:cs="Arial"/>
                <w:b w:val="1"/>
                <w:bCs w:val="1"/>
                <w:i w:val="0"/>
                <w:iCs w:val="0"/>
                <w:caps w:val="0"/>
                <w:smallCaps w:val="0"/>
                <w:color w:val="000000" w:themeColor="text1" w:themeTint="FF" w:themeShade="FF"/>
                <w:sz w:val="24"/>
                <w:szCs w:val="24"/>
              </w:rPr>
              <w:t>Escuela Financiera y Contable</w:t>
            </w:r>
          </w:p>
        </w:tc>
        <w:tc>
          <w:tcPr>
            <w:tcW w:w="2460"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5B55D9EE" w14:textId="382C1378">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Actualización tributaria, NIIF para Pymes, Finanzas para la toma de decisiones</w:t>
            </w:r>
          </w:p>
        </w:tc>
        <w:tc>
          <w:tcPr>
            <w:tcW w:w="289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30F73FC8" w14:textId="5C7F46C6">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Los temas son complementarios.</w:t>
            </w:r>
          </w:p>
        </w:tc>
        <w:tc>
          <w:tcPr>
            <w:tcW w:w="433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0214AFAE" w14:textId="06B08870">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Validar si pueden desarrollarse dentro de un mismo programa para reducir tiempos y costos.</w:t>
            </w:r>
          </w:p>
        </w:tc>
        <w:tc>
          <w:tcPr>
            <w:tcW w:w="3945" w:type="dxa"/>
            <w:tcBorders>
              <w:bottom w:val="single" w:sz="4"/>
              <w:right w:val="single" w:sz="4"/>
            </w:tcBorders>
            <w:shd w:val="clear" w:color="auto" w:fill="FFFFFF" w:themeFill="background1"/>
            <w:tcMar>
              <w:top w:w="15" w:type="dxa"/>
              <w:left w:w="15" w:type="dxa"/>
              <w:right w:w="15" w:type="dxa"/>
            </w:tcMar>
            <w:vAlign w:val="bottom"/>
          </w:tcPr>
          <w:p w:rsidR="778F924F" w:rsidP="778F924F" w:rsidRDefault="778F924F" w14:paraId="5DCA8B69" w14:textId="1188F645">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 xml:space="preserve"> </w:t>
            </w:r>
          </w:p>
        </w:tc>
      </w:tr>
      <w:tr w:rsidR="778F924F" w:rsidTr="778F924F" w14:paraId="122077E1">
        <w:trPr>
          <w:trHeight w:val="1500"/>
        </w:trPr>
        <w:tc>
          <w:tcPr>
            <w:tcW w:w="2460" w:type="dxa"/>
            <w:tcBorders>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09729378" w14:textId="491D6765">
            <w:pPr>
              <w:spacing w:before="0" w:beforeAutospacing="off" w:after="0" w:afterAutospacing="off"/>
            </w:pPr>
            <w:r w:rsidRPr="778F924F" w:rsidR="778F924F">
              <w:rPr>
                <w:rFonts w:ascii="Arial" w:hAnsi="Arial" w:eastAsia="Arial" w:cs="Arial"/>
                <w:b w:val="1"/>
                <w:bCs w:val="1"/>
                <w:i w:val="0"/>
                <w:iCs w:val="0"/>
                <w:caps w:val="0"/>
                <w:smallCaps w:val="0"/>
                <w:color w:val="000000" w:themeColor="text1" w:themeTint="FF" w:themeShade="FF"/>
                <w:sz w:val="24"/>
                <w:szCs w:val="24"/>
              </w:rPr>
              <w:t>Excelencia en Inventarios y Logística</w:t>
            </w:r>
          </w:p>
        </w:tc>
        <w:tc>
          <w:tcPr>
            <w:tcW w:w="2460"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2ACECD6A" w14:textId="7CC0641C">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Control y trazabilidad de inventarios, auditoría de inventarios, buenas prácticas, layout de bodegas</w:t>
            </w:r>
          </w:p>
        </w:tc>
        <w:tc>
          <w:tcPr>
            <w:tcW w:w="289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1B99CB9F" w14:textId="2D2959E1">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Estoy de acuerdo con la integración.</w:t>
            </w:r>
          </w:p>
        </w:tc>
        <w:tc>
          <w:tcPr>
            <w:tcW w:w="433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586EA61A" w14:textId="2E0B1272">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Preferiría que la parte práctica se realice directamente en bodega y, si es posible, por grupos para no afectar la operación.</w:t>
            </w:r>
          </w:p>
        </w:tc>
        <w:tc>
          <w:tcPr>
            <w:tcW w:w="3945" w:type="dxa"/>
            <w:tcBorders>
              <w:bottom w:val="single" w:sz="4"/>
              <w:right w:val="single" w:sz="4"/>
            </w:tcBorders>
            <w:shd w:val="clear" w:color="auto" w:fill="FFFFFF" w:themeFill="background1"/>
            <w:tcMar>
              <w:top w:w="15" w:type="dxa"/>
              <w:left w:w="15" w:type="dxa"/>
              <w:right w:w="15" w:type="dxa"/>
            </w:tcMar>
            <w:vAlign w:val="bottom"/>
          </w:tcPr>
          <w:p w:rsidR="778F924F" w:rsidP="778F924F" w:rsidRDefault="778F924F" w14:paraId="6213BE87" w14:textId="66514AE2">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 xml:space="preserve"> </w:t>
            </w:r>
          </w:p>
        </w:tc>
      </w:tr>
      <w:tr w:rsidR="778F924F" w:rsidTr="778F924F" w14:paraId="1EAA62AB">
        <w:trPr>
          <w:trHeight w:val="1200"/>
        </w:trPr>
        <w:tc>
          <w:tcPr>
            <w:tcW w:w="2460" w:type="dxa"/>
            <w:tcBorders>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4D257BB8" w14:textId="7B2B2477">
            <w:pPr>
              <w:spacing w:before="0" w:beforeAutospacing="off" w:after="0" w:afterAutospacing="off"/>
            </w:pPr>
            <w:r w:rsidRPr="778F924F" w:rsidR="778F924F">
              <w:rPr>
                <w:rFonts w:ascii="Arial" w:hAnsi="Arial" w:eastAsia="Arial" w:cs="Arial"/>
                <w:b w:val="1"/>
                <w:bCs w:val="1"/>
                <w:i w:val="0"/>
                <w:iCs w:val="0"/>
                <w:caps w:val="0"/>
                <w:smallCaps w:val="0"/>
                <w:color w:val="000000" w:themeColor="text1" w:themeTint="FF" w:themeShade="FF"/>
                <w:sz w:val="24"/>
                <w:szCs w:val="24"/>
              </w:rPr>
              <w:t>Producción: Eficiencia y Calidad</w:t>
            </w:r>
          </w:p>
        </w:tc>
        <w:tc>
          <w:tcPr>
            <w:tcW w:w="2460"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04E560A5" w14:textId="4114F37C">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Lean Manufacturing, herramientas de calidad, mejora continua, análisis de causa raíz</w:t>
            </w:r>
          </w:p>
        </w:tc>
        <w:tc>
          <w:tcPr>
            <w:tcW w:w="289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5DA15345" w14:textId="11520668">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La propuesta responde a las necesidades identificadas.</w:t>
            </w:r>
          </w:p>
        </w:tc>
        <w:tc>
          <w:tcPr>
            <w:tcW w:w="433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30583C31" w14:textId="5ECEDA81">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Solicito que las sesiones se desarrollen por grupos pequeños o con personas clave para evitar detener la producción.</w:t>
            </w:r>
          </w:p>
        </w:tc>
        <w:tc>
          <w:tcPr>
            <w:tcW w:w="3945" w:type="dxa"/>
            <w:tcBorders>
              <w:bottom w:val="single" w:sz="4"/>
              <w:right w:val="single" w:sz="4"/>
            </w:tcBorders>
            <w:shd w:val="clear" w:color="auto" w:fill="FFFFFF" w:themeFill="background1"/>
            <w:tcMar>
              <w:top w:w="15" w:type="dxa"/>
              <w:left w:w="15" w:type="dxa"/>
              <w:right w:w="15" w:type="dxa"/>
            </w:tcMar>
            <w:vAlign w:val="bottom"/>
          </w:tcPr>
          <w:p w:rsidR="778F924F" w:rsidP="778F924F" w:rsidRDefault="778F924F" w14:paraId="639B56AC" w14:textId="07FD9F77">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 xml:space="preserve"> </w:t>
            </w:r>
          </w:p>
        </w:tc>
      </w:tr>
      <w:tr w:rsidR="778F924F" w:rsidTr="778F924F" w14:paraId="74E769F0">
        <w:trPr>
          <w:trHeight w:val="1200"/>
        </w:trPr>
        <w:tc>
          <w:tcPr>
            <w:tcW w:w="2460" w:type="dxa"/>
            <w:tcBorders>
              <w:left w:val="single" w:sz="4"/>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65FA6DA5" w14:textId="56A73EF9">
            <w:pPr>
              <w:spacing w:before="0" w:beforeAutospacing="off" w:after="0" w:afterAutospacing="off"/>
            </w:pPr>
            <w:r w:rsidRPr="778F924F" w:rsidR="778F924F">
              <w:rPr>
                <w:rFonts w:ascii="Arial" w:hAnsi="Arial" w:eastAsia="Arial" w:cs="Arial"/>
                <w:b w:val="1"/>
                <w:bCs w:val="1"/>
                <w:i w:val="0"/>
                <w:iCs w:val="0"/>
                <w:caps w:val="0"/>
                <w:smallCaps w:val="0"/>
                <w:color w:val="000000" w:themeColor="text1" w:themeTint="FF" w:themeShade="FF"/>
                <w:sz w:val="24"/>
                <w:szCs w:val="24"/>
              </w:rPr>
              <w:t>Ciclo Comercial</w:t>
            </w:r>
          </w:p>
        </w:tc>
        <w:tc>
          <w:tcPr>
            <w:tcW w:w="2460"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27B01862" w14:textId="5CCCBE4F">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Negociación consultiva, manejo de objeciones, servicio al cliente y experiencia del cliente</w:t>
            </w:r>
          </w:p>
        </w:tc>
        <w:tc>
          <w:tcPr>
            <w:tcW w:w="289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007FB3DF" w14:textId="46EC85FA">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Me parece acertado mantener estos temas integrados.</w:t>
            </w:r>
          </w:p>
        </w:tc>
        <w:tc>
          <w:tcPr>
            <w:tcW w:w="4335" w:type="dxa"/>
            <w:tcBorders>
              <w:bottom w:val="single" w:sz="4"/>
              <w:right w:val="single" w:sz="4"/>
            </w:tcBorders>
            <w:shd w:val="clear" w:color="auto" w:fill="FFFFFF" w:themeFill="background1"/>
            <w:tcMar>
              <w:top w:w="15" w:type="dxa"/>
              <w:left w:w="15" w:type="dxa"/>
              <w:right w:w="15" w:type="dxa"/>
            </w:tcMar>
            <w:vAlign w:val="center"/>
          </w:tcPr>
          <w:p w:rsidR="778F924F" w:rsidP="778F924F" w:rsidRDefault="778F924F" w14:paraId="415D75E8" w14:textId="4AB76574">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Programarlo por grupos o personas clave para no afectar la atención comercial.</w:t>
            </w:r>
          </w:p>
        </w:tc>
        <w:tc>
          <w:tcPr>
            <w:tcW w:w="3945" w:type="dxa"/>
            <w:tcBorders>
              <w:bottom w:val="single" w:sz="4"/>
              <w:right w:val="single" w:sz="4"/>
            </w:tcBorders>
            <w:shd w:val="clear" w:color="auto" w:fill="FFFFFF" w:themeFill="background1"/>
            <w:tcMar>
              <w:top w:w="15" w:type="dxa"/>
              <w:left w:w="15" w:type="dxa"/>
              <w:right w:w="15" w:type="dxa"/>
            </w:tcMar>
            <w:vAlign w:val="bottom"/>
          </w:tcPr>
          <w:p w:rsidR="778F924F" w:rsidP="778F924F" w:rsidRDefault="778F924F" w14:paraId="4AD92F1A" w14:textId="1BF76145">
            <w:pPr>
              <w:spacing w:before="0" w:beforeAutospacing="off" w:after="0" w:afterAutospacing="off"/>
            </w:pPr>
            <w:r w:rsidRPr="778F924F" w:rsidR="778F924F">
              <w:rPr>
                <w:rFonts w:ascii="Arial" w:hAnsi="Arial" w:eastAsia="Arial" w:cs="Arial"/>
                <w:b w:val="0"/>
                <w:bCs w:val="0"/>
                <w:i w:val="0"/>
                <w:iCs w:val="0"/>
                <w:caps w:val="0"/>
                <w:smallCaps w:val="0"/>
                <w:color w:val="000000" w:themeColor="text1" w:themeTint="FF" w:themeShade="FF"/>
                <w:sz w:val="24"/>
                <w:szCs w:val="24"/>
              </w:rPr>
              <w:t xml:space="preserve"> </w:t>
            </w:r>
          </w:p>
        </w:tc>
      </w:tr>
    </w:tbl>
    <w:p xmlns:wp14="http://schemas.microsoft.com/office/word/2010/wordml" w:rsidP="778F924F" wp14:paraId="6423F647" wp14:textId="6CFB18A9">
      <w:pPr>
        <w:shd w:val="clear" w:color="auto" w:fill="FFFFFF" w:themeFill="background1"/>
        <w:bidi w:val="0"/>
        <w:spacing w:before="0" w:beforeAutospacing="off" w:after="0" w:afterAutospacing="off"/>
      </w:pPr>
    </w:p>
    <w:p xmlns:wp14="http://schemas.microsoft.com/office/word/2010/wordml" wp14:paraId="40C88C98" wp14:textId="60A4D480"/>
    <w:p xmlns:wp14="http://schemas.microsoft.com/office/word/2010/wordml" wp14:paraId="5C1A07E2" wp14:textId="7A1CD509"/>
    <w:sectPr>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91D6C1"/>
    <w:rsid w:val="125FF8F8"/>
    <w:rsid w:val="2191D6C1"/>
    <w:rsid w:val="778F92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1959"/>
  <w15:chartTrackingRefBased/>
  <w15:docId w15:val="{97773015-FC16-40B2-9DC2-D3F57B8ED2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2026-07-30T03:27:35.0651342Z</dcterms:created>
  <dcterms:modified xsi:type="dcterms:W3CDTF">2026-07-30T03:28:10.6243689Z</dcterms:modified>
  <dc:creator>Diana Maria Said Cadavid</dc:creator>
  <lastModifiedBy>Diana Maria Said Cadavid</lastModifiedBy>
</coreProperties>
</file>