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rFonts w:hint="eastAsia"/>
          <w:lang w:val="en-US" w:eastAsia="zh-CN"/>
        </w:rPr>
      </w:pPr>
      <w:r>
        <w:rPr>
          <w:rFonts w:hint="eastAsia"/>
          <w:b/>
          <w:bCs/>
          <w:sz w:val="52"/>
          <w:szCs w:val="52"/>
          <w:lang w:val="en-US" w:eastAsia="zh-CN"/>
        </w:rPr>
        <w:t>寒假第三周读书报告</w:t>
      </w:r>
      <w:r>
        <w:rPr>
          <w:rFonts w:hint="eastAsia"/>
          <w:lang w:val="en-US" w:eastAsia="zh-CN"/>
        </w:rPr>
        <w:t>09118223 吴亦珂</w:t>
      </w:r>
    </w:p>
    <w:p>
      <w:pPr>
        <w:jc w:val="left"/>
        <w:rPr>
          <w:rFonts w:hint="eastAsia"/>
          <w:b w:val="0"/>
          <w:bCs w:val="0"/>
          <w:sz w:val="21"/>
          <w:szCs w:val="21"/>
          <w:lang w:val="en-US" w:eastAsia="zh-CN"/>
        </w:rPr>
      </w:pPr>
      <w:r>
        <w:rPr>
          <w:rFonts w:hint="eastAsia"/>
          <w:b w:val="0"/>
          <w:bCs w:val="0"/>
          <w:sz w:val="21"/>
          <w:szCs w:val="21"/>
          <w:lang w:val="en-US" w:eastAsia="zh-CN"/>
        </w:rPr>
        <w:t>读书进度：第十章基本结束</w:t>
      </w:r>
    </w:p>
    <w:p>
      <w:pPr>
        <w:numPr>
          <w:ilvl w:val="0"/>
          <w:numId w:val="1"/>
        </w:numPr>
        <w:jc w:val="left"/>
        <w:rPr>
          <w:rFonts w:hint="default" w:ascii="宋体" w:hAnsi="宋体" w:eastAsia="宋体" w:cs="宋体"/>
          <w:lang w:val="en-US" w:eastAsia="zh-CN"/>
        </w:rPr>
      </w:pPr>
      <w:r>
        <w:rPr>
          <w:rFonts w:hint="eastAsia"/>
          <w:b/>
          <w:bCs/>
          <w:sz w:val="52"/>
          <w:szCs w:val="52"/>
          <w:lang w:val="en-US" w:eastAsia="zh-CN"/>
        </w:rPr>
        <w:t xml:space="preserve"> </w:t>
      </w:r>
      <w:r>
        <w:rPr>
          <w:rFonts w:hint="eastAsia"/>
          <w:b/>
          <w:bCs/>
          <w:sz w:val="28"/>
          <w:szCs w:val="28"/>
          <w:lang w:val="en-US" w:eastAsia="zh-CN"/>
        </w:rPr>
        <w:t>问题与解答</w:t>
      </w:r>
    </w:p>
    <w:p>
      <w:pPr>
        <w:numPr>
          <w:ilvl w:val="0"/>
          <w:numId w:val="0"/>
        </w:numPr>
        <w:jc w:val="left"/>
        <w:rPr>
          <w:rFonts w:hint="default" w:ascii="宋体" w:hAnsi="宋体" w:eastAsia="宋体" w:cs="宋体"/>
          <w:lang w:val="en-US" w:eastAsia="zh-CN"/>
        </w:rPr>
      </w:pPr>
      <w:r>
        <w:rPr>
          <w:rFonts w:hint="eastAsia" w:ascii="宋体" w:hAnsi="宋体" w:eastAsia="宋体" w:cs="宋体"/>
          <w:lang w:val="en-US" w:eastAsia="zh-CN"/>
        </w:rPr>
        <w:t>1.（别人提出）为什么提升树模型中没有权值？</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讨论结果：回归提升树是一个拟合残差的过程。与AdaBoost不同的是：AdaBoost使用多个基学习器来拟合训练集数据（可以看成都具有相同的目标函数），而基学习器训练的结果有好有坏。基于训练结果好的给一个较大比重的设定，来分析各个基学习器的比重。而回归提升树是一个不断减少残差的过程，这是与AdaBoost最大的不同。因此其不需要给每一个树设定一个权值。</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2.（别人提出）在梯度提升构建回归树的算法中，(2)b步骤不是已经获得了</w:t>
      </w:r>
      <w:r>
        <w:rPr>
          <w:rFonts w:hint="eastAsia" w:ascii="宋体" w:hAnsi="宋体" w:eastAsia="宋体" w:cs="宋体"/>
          <w:lang w:val="en-US" w:eastAsia="zh-CN"/>
        </w:rPr>
        <w:object>
          <v:shape id="_x0000_i1025" o:spt="75" type="#_x0000_t75" style="height:22pt;width:1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lang w:val="en-US" w:eastAsia="zh-CN"/>
        </w:rPr>
        <w:t>吗？为什么不采用这个而是保留了叶结点区域但重新用另一种方式获得</w:t>
      </w:r>
      <w:r>
        <w:rPr>
          <w:rFonts w:hint="eastAsia" w:ascii="宋体" w:hAnsi="宋体" w:eastAsia="宋体" w:cs="宋体"/>
          <w:lang w:val="en-US" w:eastAsia="zh-CN"/>
        </w:rPr>
        <w:object>
          <v:shape id="_x0000_i1026" o:spt="75" type="#_x0000_t75" style="height:22pt;width:19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6" r:id="rId6">
            <o:LockedField>false</o:LockedField>
          </o:OLEObject>
        </w:object>
      </w:r>
      <w:r>
        <w:rPr>
          <w:rFonts w:hint="eastAsia" w:ascii="宋体" w:hAnsi="宋体" w:eastAsia="宋体" w:cs="宋体"/>
          <w:lang w:val="en-US" w:eastAsia="zh-CN"/>
        </w:rPr>
        <w:t>？</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讨论结果：在（2）b步骤当中，仅仅是获得了第m棵树的叶结点区域，但没有获得</w:t>
      </w:r>
      <w:r>
        <w:rPr>
          <w:rFonts w:hint="eastAsia" w:ascii="宋体" w:hAnsi="宋体" w:eastAsia="宋体" w:cs="宋体"/>
          <w:lang w:val="en-US" w:eastAsia="zh-CN"/>
        </w:rPr>
        <w:object>
          <v:shape id="_x0000_i1027" o:spt="75" type="#_x0000_t75" style="height:22pt;width:19pt;" o:ole="t" filled="f" o:preferrelative="t" stroked="f" coordsize="21600,21600">
            <v:path/>
            <v:fill on="f" focussize="0,0"/>
            <v:stroke on="f"/>
            <v:imagedata r:id="rId5" o:title=""/>
            <o:lock v:ext="edit" aspectratio="t"/>
            <w10:wrap type="none"/>
            <w10:anchorlock/>
          </v:shape>
          <o:OLEObject Type="Embed" ProgID="Equation.KSEE3" ShapeID="_x0000_i1027" DrawAspect="Content" ObjectID="_1468075727" r:id="rId7">
            <o:LockedField>false</o:LockedField>
          </o:OLEObject>
        </w:object>
      </w:r>
      <w:r>
        <w:rPr>
          <w:rFonts w:hint="eastAsia" w:ascii="宋体" w:hAnsi="宋体" w:eastAsia="宋体" w:cs="宋体"/>
          <w:lang w:val="en-US" w:eastAsia="zh-CN"/>
        </w:rPr>
        <w:t>。</w:t>
      </w:r>
      <w:r>
        <w:rPr>
          <w:rFonts w:hint="eastAsia" w:ascii="宋体" w:hAnsi="宋体" w:eastAsia="宋体" w:cs="宋体"/>
          <w:lang w:val="en-US" w:eastAsia="zh-CN"/>
        </w:rPr>
        <w:object>
          <v:shape id="_x0000_i1028" o:spt="75" type="#_x0000_t75" style="height:22pt;width:19pt;" o:ole="t" filled="f" o:preferrelative="t" stroked="f" coordsize="21600,21600">
            <v:path/>
            <v:fill on="f" focussize="0,0"/>
            <v:stroke on="f"/>
            <v:imagedata r:id="rId5" o:title=""/>
            <o:lock v:ext="edit" aspectratio="t"/>
            <w10:wrap type="none"/>
            <w10:anchorlock/>
          </v:shape>
          <o:OLEObject Type="Embed" ProgID="Equation.KSEE3" ShapeID="_x0000_i1028" DrawAspect="Content" ObjectID="_1468075728" r:id="rId8">
            <o:LockedField>false</o:LockedField>
          </o:OLEObject>
        </w:object>
      </w:r>
      <w:r>
        <w:rPr>
          <w:rFonts w:hint="eastAsia" w:ascii="宋体" w:hAnsi="宋体" w:eastAsia="宋体" w:cs="宋体"/>
          <w:lang w:val="en-US" w:eastAsia="zh-CN"/>
        </w:rPr>
        <w:t>是在（2）c步骤中获得的。</w:t>
      </w:r>
    </w:p>
    <w:p>
      <w:pPr>
        <w:numPr>
          <w:numId w:val="0"/>
        </w:numPr>
        <w:jc w:val="left"/>
        <w:rPr>
          <w:rFonts w:hint="eastAsia" w:ascii="宋体" w:hAnsi="宋体" w:eastAsia="宋体" w:cs="宋体"/>
          <w:lang w:val="en-US" w:eastAsia="zh-CN"/>
        </w:rPr>
      </w:pPr>
      <w:r>
        <w:rPr>
          <w:rFonts w:hint="eastAsia" w:ascii="宋体" w:hAnsi="宋体" w:eastAsia="宋体" w:cs="宋体"/>
          <w:lang w:val="en-US" w:eastAsia="zh-CN"/>
        </w:rPr>
        <w:t>3.（别人提出）AdaBoost如何拓展至多分类问题？</w:t>
      </w:r>
    </w:p>
    <w:p>
      <w:pPr>
        <w:numPr>
          <w:ilvl w:val="0"/>
          <w:numId w:val="0"/>
        </w:numPr>
        <w:jc w:val="left"/>
        <w:rPr>
          <w:rFonts w:hint="eastAsia" w:eastAsia="微软雅黑"/>
          <w:lang w:val="en-US" w:eastAsia="zh-CN"/>
        </w:rPr>
      </w:pPr>
      <w:r>
        <w:rPr>
          <w:rFonts w:hint="eastAsia" w:ascii="宋体" w:hAnsi="宋体" w:eastAsia="宋体" w:cs="宋体"/>
          <w:lang w:val="en-US" w:eastAsia="zh-CN"/>
        </w:rPr>
        <w:t>讨论结果：书本上虽然只介绍了AdaBoost用于二分类，但其也可以用于多分类问题，通常可以采用多次使用二分类的方法来达成这个目的，如采用“one versus all”或者“one versus rest”的方法来达成。</w:t>
      </w:r>
    </w:p>
    <w:p>
      <w:pPr>
        <w:numPr>
          <w:ilvl w:val="0"/>
          <w:numId w:val="1"/>
        </w:numPr>
        <w:jc w:val="left"/>
        <w:rPr>
          <w:rFonts w:hint="eastAsia"/>
          <w:b/>
          <w:bCs/>
          <w:sz w:val="28"/>
          <w:szCs w:val="28"/>
          <w:lang w:val="en-US" w:eastAsia="zh-CN"/>
        </w:rPr>
      </w:pPr>
      <w:r>
        <w:rPr>
          <w:rFonts w:hint="eastAsia"/>
          <w:b/>
          <w:bCs/>
          <w:sz w:val="28"/>
          <w:szCs w:val="28"/>
          <w:lang w:val="en-US" w:eastAsia="zh-CN"/>
        </w:rPr>
        <w:t>下周计划安排</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下周讨论本书第九章，EM算法是机器学习中很重要的一种算法，因此应该好好研读。</w:t>
      </w:r>
    </w:p>
    <w:p>
      <w:pPr>
        <w:numPr>
          <w:ilvl w:val="0"/>
          <w:numId w:val="1"/>
        </w:numPr>
        <w:jc w:val="left"/>
        <w:rPr>
          <w:rFonts w:hint="default"/>
          <w:b/>
          <w:bCs/>
          <w:sz w:val="28"/>
          <w:szCs w:val="28"/>
          <w:lang w:val="en-US" w:eastAsia="zh-CN"/>
        </w:rPr>
      </w:pPr>
      <w:r>
        <w:rPr>
          <w:rFonts w:hint="eastAsia"/>
          <w:b/>
          <w:bCs/>
          <w:sz w:val="28"/>
          <w:szCs w:val="28"/>
          <w:lang w:val="en-US" w:eastAsia="zh-CN"/>
        </w:rPr>
        <w:t>读书收获</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第八章主要介绍了AdaBoost算法。</w:t>
      </w:r>
    </w:p>
    <w:p>
      <w:pPr>
        <w:numPr>
          <w:ilvl w:val="0"/>
          <w:numId w:val="2"/>
        </w:numPr>
        <w:jc w:val="left"/>
        <w:rPr>
          <w:rFonts w:hint="default" w:ascii="宋体" w:hAnsi="宋体" w:eastAsia="宋体" w:cs="宋体"/>
          <w:lang w:val="en-US" w:eastAsia="zh-CN"/>
        </w:rPr>
      </w:pPr>
      <w:r>
        <w:rPr>
          <w:rFonts w:hint="eastAsia" w:ascii="宋体" w:hAnsi="宋体" w:eastAsia="宋体" w:cs="宋体"/>
          <w:lang w:val="en-US" w:eastAsia="zh-CN"/>
        </w:rPr>
        <w:t>基本思想：提高被前一轮弱分类器错误分类样本的权值，降低被正确分类样本的权值，使得那些没有被正确分类的数据受到更大关注，同时加大分类误差率小的弱分类器的权值，使其在表决中起较大的作用；减小分类误差率大的弱分类器的权值，使其在表决中起较小作用。</w:t>
      </w:r>
    </w:p>
    <w:p>
      <w:pPr>
        <w:numPr>
          <w:ilvl w:val="0"/>
          <w:numId w:val="2"/>
        </w:numPr>
        <w:ind w:left="0" w:leftChars="0" w:firstLine="0" w:firstLineChars="0"/>
        <w:jc w:val="left"/>
        <w:rPr>
          <w:rFonts w:hint="default" w:ascii="宋体" w:hAnsi="宋体" w:eastAsia="宋体" w:cs="宋体"/>
          <w:lang w:val="en-US" w:eastAsia="zh-CN"/>
        </w:rPr>
      </w:pPr>
      <w:r>
        <w:rPr>
          <w:rFonts w:hint="eastAsia" w:ascii="宋体" w:hAnsi="宋体" w:eastAsia="宋体" w:cs="宋体"/>
          <w:lang w:val="en-US" w:eastAsia="zh-CN"/>
        </w:rPr>
        <w:t>具体算法：</w:t>
      </w:r>
    </w:p>
    <w:p>
      <w:pPr>
        <w:numPr>
          <w:ilvl w:val="0"/>
          <w:numId w:val="3"/>
        </w:numPr>
        <w:jc w:val="left"/>
        <w:rPr>
          <w:rFonts w:hint="default" w:ascii="宋体" w:hAnsi="宋体" w:eastAsia="宋体" w:cs="宋体"/>
          <w:lang w:val="en-US" w:eastAsia="zh-CN"/>
        </w:rPr>
      </w:pPr>
      <w:r>
        <w:rPr>
          <w:rFonts w:hint="eastAsia" w:ascii="宋体" w:hAnsi="宋体" w:eastAsia="宋体" w:cs="宋体"/>
          <w:lang w:val="en-US" w:eastAsia="zh-CN"/>
        </w:rPr>
        <w:t>初始化训练数据的权值分布</w:t>
      </w:r>
    </w:p>
    <w:p>
      <w:pPr>
        <w:numPr>
          <w:numId w:val="0"/>
        </w:numPr>
        <w:wordWrap/>
        <w:jc w:val="left"/>
        <w:rPr>
          <w:rFonts w:ascii="宋体" w:hAnsi="宋体" w:eastAsia="宋体" w:cs="宋体"/>
          <w:sz w:val="24"/>
          <w:szCs w:val="24"/>
        </w:rPr>
      </w:pPr>
      <w:r>
        <w:rPr>
          <w:rFonts w:ascii="宋体" w:hAnsi="宋体" w:eastAsia="宋体" w:cs="宋体"/>
          <w:sz w:val="24"/>
          <w:szCs w:val="24"/>
        </w:rPr>
        <w:drawing>
          <wp:inline distT="0" distB="0" distL="114300" distR="114300">
            <wp:extent cx="4324350" cy="476250"/>
            <wp:effectExtent l="0" t="0" r="0" b="0"/>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9"/>
                    <a:stretch>
                      <a:fillRect/>
                    </a:stretch>
                  </pic:blipFill>
                  <pic:spPr>
                    <a:xfrm>
                      <a:off x="0" y="0"/>
                      <a:ext cx="4324350" cy="476250"/>
                    </a:xfrm>
                    <a:prstGeom prst="rect">
                      <a:avLst/>
                    </a:prstGeom>
                    <a:noFill/>
                    <a:ln w="9525">
                      <a:noFill/>
                    </a:ln>
                  </pic:spPr>
                </pic:pic>
              </a:graphicData>
            </a:graphic>
          </wp:inline>
        </w:drawing>
      </w:r>
    </w:p>
    <w:p>
      <w:pPr>
        <w:numPr>
          <w:ilvl w:val="0"/>
          <w:numId w:val="3"/>
        </w:numPr>
        <w:ind w:left="0"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对M＝</w:t>
      </w:r>
      <w:r>
        <w:rPr>
          <w:rFonts w:hint="default" w:ascii="宋体" w:hAnsi="宋体" w:eastAsia="宋体" w:cs="宋体"/>
          <w:lang w:val="en-US" w:eastAsia="zh-CN"/>
        </w:rPr>
        <w:t>1,2,…,</w:t>
      </w:r>
      <w:r>
        <w:rPr>
          <w:rFonts w:hint="eastAsia" w:ascii="宋体" w:hAnsi="宋体" w:eastAsia="宋体" w:cs="宋体"/>
          <w:lang w:val="en-US" w:eastAsia="zh-CN"/>
        </w:rPr>
        <w:t>m,使用具有权值分布</w:t>
      </w:r>
      <w:r>
        <w:rPr>
          <w:rFonts w:hint="default" w:ascii="宋体" w:hAnsi="宋体" w:eastAsia="宋体" w:cs="宋体"/>
          <w:lang w:val="en-US" w:eastAsia="zh-CN"/>
        </w:rPr>
        <w:t>Dm</w:t>
      </w:r>
      <w:r>
        <w:rPr>
          <w:rFonts w:hint="eastAsia" w:ascii="宋体" w:hAnsi="宋体" w:eastAsia="宋体" w:cs="宋体"/>
          <w:lang w:val="en-US" w:eastAsia="zh-CN"/>
        </w:rPr>
        <w:t>的训练数据集学习，得到基本分类器：</w:t>
      </w:r>
      <w:r>
        <w:rPr>
          <w:rFonts w:hint="default" w:ascii="宋体" w:hAnsi="宋体" w:eastAsia="宋体" w:cs="宋体"/>
          <w:lang w:val="en-US" w:eastAsia="zh-CN"/>
        </w:rPr>
        <w:t xml:space="preserve"> </w:t>
      </w:r>
    </w:p>
    <w:p>
      <w:pPr>
        <w:pStyle w:val="2"/>
        <w:keepNext w:val="0"/>
        <w:keepLines w:val="0"/>
        <w:widowControl/>
        <w:suppressLineNumbers w:val="0"/>
      </w:pPr>
      <w:r>
        <w:drawing>
          <wp:inline distT="0" distB="0" distL="114300" distR="114300">
            <wp:extent cx="1724025" cy="238125"/>
            <wp:effectExtent l="0" t="0" r="9525" b="952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10"/>
                    <a:stretch>
                      <a:fillRect/>
                    </a:stretch>
                  </pic:blipFill>
                  <pic:spPr>
                    <a:xfrm>
                      <a:off x="0" y="0"/>
                      <a:ext cx="1724025" cy="238125"/>
                    </a:xfrm>
                    <a:prstGeom prst="rect">
                      <a:avLst/>
                    </a:prstGeom>
                    <a:noFill/>
                    <a:ln w="9525">
                      <a:noFill/>
                    </a:ln>
                  </pic:spPr>
                </pic:pic>
              </a:graphicData>
            </a:graphic>
          </wp:inline>
        </w:drawing>
      </w:r>
    </w:p>
    <w:p>
      <w:pPr>
        <w:pStyle w:val="2"/>
        <w:keepNext w:val="0"/>
        <w:keepLines w:val="0"/>
        <w:widowControl/>
        <w:suppressLineNumbers w:val="0"/>
        <w:rPr>
          <w:rFonts w:hint="eastAsia" w:ascii="宋体" w:hAnsi="宋体" w:eastAsia="宋体" w:cs="宋体"/>
          <w:color w:val="000000"/>
          <w:sz w:val="30"/>
          <w:szCs w:val="30"/>
        </w:rPr>
      </w:pPr>
      <w:r>
        <w:rPr>
          <w:rFonts w:hint="eastAsia" w:ascii="宋体" w:hAnsi="宋体" w:eastAsia="宋体" w:cs="宋体"/>
          <w:kern w:val="2"/>
          <w:sz w:val="21"/>
          <w:szCs w:val="24"/>
          <w:lang w:val="en-US" w:eastAsia="zh-CN" w:bidi="ar-SA"/>
        </w:rPr>
        <w:t>计算G</w:t>
      </w:r>
      <w:r>
        <w:rPr>
          <w:rFonts w:hint="default" w:ascii="宋体" w:hAnsi="宋体" w:eastAsia="宋体" w:cs="宋体"/>
          <w:kern w:val="2"/>
          <w:sz w:val="21"/>
          <w:szCs w:val="24"/>
          <w:lang w:val="en-US" w:eastAsia="zh-CN" w:bidi="ar-SA"/>
        </w:rPr>
        <w:t>m(x)</w:t>
      </w:r>
      <w:r>
        <w:rPr>
          <w:rFonts w:hint="eastAsia" w:ascii="宋体" w:hAnsi="宋体" w:eastAsia="宋体" w:cs="宋体"/>
          <w:kern w:val="2"/>
          <w:sz w:val="21"/>
          <w:szCs w:val="24"/>
          <w:lang w:val="en-US" w:eastAsia="zh-CN" w:bidi="ar-SA"/>
        </w:rPr>
        <w:t>在训练数据集上的分类误差率：</w:t>
      </w: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429250" cy="523875"/>
            <wp:effectExtent l="0" t="0" r="0" b="9525"/>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1"/>
                    <a:stretch>
                      <a:fillRect/>
                    </a:stretch>
                  </pic:blipFill>
                  <pic:spPr>
                    <a:xfrm>
                      <a:off x="0" y="0"/>
                      <a:ext cx="5429250" cy="523875"/>
                    </a:xfrm>
                    <a:prstGeom prst="rect">
                      <a:avLst/>
                    </a:prstGeom>
                    <a:noFill/>
                    <a:ln w="9525">
                      <a:noFill/>
                    </a:ln>
                  </pic:spPr>
                </pic:pic>
              </a:graphicData>
            </a:graphic>
          </wp:inline>
        </w:drawing>
      </w:r>
    </w:p>
    <w:p>
      <w:pPr>
        <w:pStyle w:val="2"/>
        <w:keepNext w:val="0"/>
        <w:keepLines w:val="0"/>
        <w:widowControl/>
        <w:suppressLineNumbers w:val="0"/>
        <w:rPr>
          <w:rFonts w:hint="eastAsia" w:ascii="宋体" w:hAnsi="宋体" w:eastAsia="宋体" w:cs="宋体"/>
          <w:color w:val="000000"/>
          <w:sz w:val="30"/>
          <w:szCs w:val="30"/>
        </w:rPr>
      </w:pPr>
      <w:r>
        <w:rPr>
          <w:rFonts w:hint="eastAsia" w:ascii="宋体" w:hAnsi="宋体" w:eastAsia="宋体" w:cs="宋体"/>
          <w:kern w:val="2"/>
          <w:sz w:val="21"/>
          <w:szCs w:val="24"/>
          <w:lang w:val="en-US" w:eastAsia="zh-CN" w:bidi="ar-SA"/>
        </w:rPr>
        <w:t>计算G</w:t>
      </w:r>
      <w:r>
        <w:rPr>
          <w:rFonts w:hint="default" w:ascii="宋体" w:hAnsi="宋体" w:eastAsia="宋体" w:cs="宋体"/>
          <w:kern w:val="2"/>
          <w:sz w:val="21"/>
          <w:szCs w:val="24"/>
          <w:lang w:val="en-US" w:eastAsia="zh-CN" w:bidi="ar-SA"/>
        </w:rPr>
        <w:t>m(x)</w:t>
      </w:r>
      <w:r>
        <w:rPr>
          <w:rFonts w:hint="eastAsia" w:ascii="宋体" w:hAnsi="宋体" w:eastAsia="宋体" w:cs="宋体"/>
          <w:kern w:val="2"/>
          <w:sz w:val="21"/>
          <w:szCs w:val="24"/>
          <w:lang w:val="en-US" w:eastAsia="zh-CN" w:bidi="ar-SA"/>
        </w:rPr>
        <w:t>的系数</w:t>
      </w: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4333875" cy="523875"/>
            <wp:effectExtent l="0" t="0" r="9525" b="9525"/>
            <wp:docPr id="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56"/>
                    <pic:cNvPicPr>
                      <a:picLocks noChangeAspect="1"/>
                    </pic:cNvPicPr>
                  </pic:nvPicPr>
                  <pic:blipFill>
                    <a:blip r:embed="rId12"/>
                    <a:stretch>
                      <a:fillRect/>
                    </a:stretch>
                  </pic:blipFill>
                  <pic:spPr>
                    <a:xfrm>
                      <a:off x="0" y="0"/>
                      <a:ext cx="4333875" cy="523875"/>
                    </a:xfrm>
                    <a:prstGeom prst="rect">
                      <a:avLst/>
                    </a:prstGeom>
                    <a:noFill/>
                    <a:ln w="9525">
                      <a:noFill/>
                    </a:ln>
                  </pic:spPr>
                </pic:pic>
              </a:graphicData>
            </a:graphic>
          </wp:inline>
        </w:drawing>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更新训练数据集的权值分布</w:t>
      </w: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391150" cy="838200"/>
            <wp:effectExtent l="0" t="0" r="0" b="0"/>
            <wp:docPr id="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6"/>
                    <pic:cNvPicPr>
                      <a:picLocks noChangeAspect="1"/>
                    </pic:cNvPicPr>
                  </pic:nvPicPr>
                  <pic:blipFill>
                    <a:blip r:embed="rId13"/>
                    <a:stretch>
                      <a:fillRect/>
                    </a:stretch>
                  </pic:blipFill>
                  <pic:spPr>
                    <a:xfrm>
                      <a:off x="0" y="0"/>
                      <a:ext cx="5391150" cy="838200"/>
                    </a:xfrm>
                    <a:prstGeom prst="rect">
                      <a:avLst/>
                    </a:prstGeom>
                    <a:noFill/>
                    <a:ln w="9525">
                      <a:noFill/>
                    </a:ln>
                  </pic:spPr>
                </pic:pic>
              </a:graphicData>
            </a:graphic>
          </wp:inline>
        </w:drawing>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Z</w:t>
      </w:r>
      <w:r>
        <w:rPr>
          <w:rFonts w:hint="default" w:ascii="宋体" w:hAnsi="宋体" w:eastAsia="宋体" w:cs="宋体"/>
          <w:lang w:val="en-US" w:eastAsia="zh-CN"/>
        </w:rPr>
        <w:t>m</w:t>
      </w:r>
      <w:r>
        <w:rPr>
          <w:rFonts w:hint="eastAsia" w:ascii="宋体" w:hAnsi="宋体" w:eastAsia="宋体" w:cs="宋体"/>
          <w:lang w:val="en-US" w:eastAsia="zh-CN"/>
        </w:rPr>
        <w:t>是规范化因子：</w:t>
      </w: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4905375" cy="514350"/>
            <wp:effectExtent l="0" t="0" r="9525" b="0"/>
            <wp:docPr id="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56"/>
                    <pic:cNvPicPr>
                      <a:picLocks noChangeAspect="1"/>
                    </pic:cNvPicPr>
                  </pic:nvPicPr>
                  <pic:blipFill>
                    <a:blip r:embed="rId14"/>
                    <a:stretch>
                      <a:fillRect/>
                    </a:stretch>
                  </pic:blipFill>
                  <pic:spPr>
                    <a:xfrm>
                      <a:off x="0" y="0"/>
                      <a:ext cx="4905375" cy="514350"/>
                    </a:xfrm>
                    <a:prstGeom prst="rect">
                      <a:avLst/>
                    </a:prstGeom>
                    <a:noFill/>
                    <a:ln w="9525">
                      <a:noFill/>
                    </a:ln>
                  </pic:spPr>
                </pic:pic>
              </a:graphicData>
            </a:graphic>
          </wp:inline>
        </w:drawing>
      </w:r>
    </w:p>
    <w:p>
      <w:pPr>
        <w:numPr>
          <w:numId w:val="0"/>
        </w:numPr>
        <w:ind w:leftChars="0"/>
        <w:jc w:val="left"/>
        <w:rPr>
          <w:rFonts w:hint="eastAsia" w:ascii="宋体" w:hAnsi="宋体" w:eastAsia="宋体" w:cs="宋体"/>
          <w:color w:val="000000"/>
          <w:sz w:val="30"/>
          <w:szCs w:val="30"/>
        </w:rPr>
      </w:pPr>
      <w:r>
        <w:rPr>
          <w:rFonts w:hint="eastAsia" w:ascii="宋体" w:hAnsi="宋体" w:eastAsia="宋体" w:cs="宋体"/>
          <w:kern w:val="2"/>
          <w:sz w:val="21"/>
          <w:szCs w:val="24"/>
          <w:lang w:val="en-US" w:eastAsia="zh-CN" w:bidi="ar-SA"/>
        </w:rPr>
        <w:t>3.构建基本分类器的线性组合</w:t>
      </w:r>
    </w:p>
    <w:p>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4438650" cy="514350"/>
            <wp:effectExtent l="0" t="0" r="0" b="0"/>
            <wp:docPr id="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56"/>
                    <pic:cNvPicPr>
                      <a:picLocks noChangeAspect="1"/>
                    </pic:cNvPicPr>
                  </pic:nvPicPr>
                  <pic:blipFill>
                    <a:blip r:embed="rId15"/>
                    <a:stretch>
                      <a:fillRect/>
                    </a:stretch>
                  </pic:blipFill>
                  <pic:spPr>
                    <a:xfrm>
                      <a:off x="0" y="0"/>
                      <a:ext cx="4438650" cy="514350"/>
                    </a:xfrm>
                    <a:prstGeom prst="rect">
                      <a:avLst/>
                    </a:prstGeom>
                    <a:noFill/>
                    <a:ln w="9525">
                      <a:noFill/>
                    </a:ln>
                  </pic:spPr>
                </pic:pic>
              </a:graphicData>
            </a:graphic>
          </wp:inline>
        </w:drawing>
      </w:r>
    </w:p>
    <w:p>
      <w:pPr>
        <w:numPr>
          <w:ilvl w:val="0"/>
          <w:numId w:val="0"/>
        </w:numPr>
        <w:jc w:val="left"/>
        <w:rPr>
          <w:rFonts w:hint="eastAsia" w:ascii="宋体" w:hAnsi="宋体" w:eastAsia="宋体" w:cs="宋体"/>
          <w:lang w:val="en-US" w:eastAsia="zh-CN"/>
        </w:rPr>
      </w:pPr>
      <w:r>
        <w:rPr>
          <w:rFonts w:ascii="宋体" w:hAnsi="宋体" w:eastAsia="宋体" w:cs="宋体"/>
          <w:sz w:val="24"/>
          <w:szCs w:val="24"/>
        </w:rPr>
        <w:drawing>
          <wp:inline distT="0" distB="0" distL="114300" distR="114300">
            <wp:extent cx="5286375" cy="809625"/>
            <wp:effectExtent l="0" t="0" r="9525" b="9525"/>
            <wp:docPr id="8"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IMG_256"/>
                    <pic:cNvPicPr>
                      <a:picLocks noChangeAspect="1"/>
                    </pic:cNvPicPr>
                  </pic:nvPicPr>
                  <pic:blipFill>
                    <a:blip r:embed="rId16"/>
                    <a:stretch>
                      <a:fillRect/>
                    </a:stretch>
                  </pic:blipFill>
                  <pic:spPr>
                    <a:xfrm>
                      <a:off x="0" y="0"/>
                      <a:ext cx="5286375" cy="809625"/>
                    </a:xfrm>
                    <a:prstGeom prst="rect">
                      <a:avLst/>
                    </a:prstGeom>
                    <a:noFill/>
                    <a:ln w="9525">
                      <a:noFill/>
                    </a:ln>
                  </pic:spPr>
                </pic:pic>
              </a:graphicData>
            </a:graphic>
          </wp:inline>
        </w:drawing>
      </w:r>
      <w:r>
        <w:rPr>
          <w:rFonts w:hint="eastAsia" w:ascii="宋体" w:hAnsi="宋体" w:eastAsia="宋体" w:cs="宋体"/>
          <w:sz w:val="24"/>
          <w:szCs w:val="24"/>
          <w:lang w:val="en-US" w:eastAsia="zh-CN"/>
        </w:rPr>
        <w:t xml:space="preserve">4. </w:t>
      </w:r>
      <w:r>
        <w:rPr>
          <w:rFonts w:hint="eastAsia" w:ascii="宋体" w:hAnsi="宋体" w:eastAsia="宋体" w:cs="宋体"/>
          <w:lang w:val="en-US" w:eastAsia="zh-CN"/>
        </w:rPr>
        <w:t>对AdaBoost算法的解释说明AdaBoost算法是前向分步加法算法的特例，当模型是由基本分类器组成的加法模型，损失函数是指数函数时，二者等价。</w:t>
      </w:r>
    </w:p>
    <w:p>
      <w:pPr>
        <w:numPr>
          <w:ilvl w:val="0"/>
          <w:numId w:val="4"/>
        </w:numPr>
        <w:jc w:val="left"/>
        <w:rPr>
          <w:rFonts w:hint="default" w:ascii="宋体" w:hAnsi="宋体" w:eastAsia="宋体" w:cs="宋体"/>
          <w:lang w:val="en-US" w:eastAsia="zh-CN"/>
        </w:rPr>
      </w:pPr>
      <w:r>
        <w:rPr>
          <w:rFonts w:hint="eastAsia" w:ascii="宋体" w:hAnsi="宋体" w:eastAsia="宋体" w:cs="宋体"/>
          <w:lang w:val="en-US" w:eastAsia="zh-CN"/>
        </w:rPr>
        <w:t>提升树算法</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采用分步前向算法，并且每一步拟合当前模型的残差。</w:t>
      </w:r>
    </w:p>
    <w:p>
      <w:pPr>
        <w:numPr>
          <w:ilvl w:val="0"/>
          <w:numId w:val="4"/>
        </w:numPr>
        <w:ind w:left="0" w:leftChars="0" w:firstLine="0" w:firstLineChars="0"/>
        <w:jc w:val="left"/>
        <w:rPr>
          <w:rFonts w:hint="default" w:ascii="宋体" w:hAnsi="宋体" w:eastAsia="宋体" w:cs="宋体"/>
          <w:lang w:val="en-US" w:eastAsia="zh-CN"/>
        </w:rPr>
      </w:pPr>
      <w:bookmarkStart w:id="0" w:name="_GoBack"/>
      <w:bookmarkEnd w:id="0"/>
      <w:r>
        <w:rPr>
          <w:rFonts w:hint="eastAsia" w:ascii="宋体" w:hAnsi="宋体" w:eastAsia="宋体" w:cs="宋体"/>
          <w:lang w:val="en-US" w:eastAsia="zh-CN"/>
        </w:rPr>
        <w:t>梯度提升</w:t>
      </w:r>
    </w:p>
    <w:p>
      <w:pPr>
        <w:numPr>
          <w:ilvl w:val="0"/>
          <w:numId w:val="0"/>
        </w:numPr>
        <w:jc w:val="left"/>
        <w:rPr>
          <w:rFonts w:hint="default" w:ascii="宋体" w:hAnsi="宋体" w:eastAsia="宋体" w:cs="宋体"/>
          <w:lang w:val="en-US" w:eastAsia="zh-CN"/>
        </w:rPr>
      </w:pPr>
      <w:r>
        <w:rPr>
          <w:rFonts w:hint="eastAsia" w:ascii="宋体" w:hAnsi="宋体" w:eastAsia="宋体" w:cs="宋体"/>
          <w:lang w:val="en-US" w:eastAsia="zh-CN"/>
        </w:rPr>
        <w:t>利用损失函数的负梯度在当前模型的值作为提升树算法中的残差的近似值，其余基本一致。</w:t>
      </w:r>
    </w:p>
    <w:p>
      <w:pPr>
        <w:numPr>
          <w:ilvl w:val="0"/>
          <w:numId w:val="0"/>
        </w:numPr>
        <w:jc w:val="left"/>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A117A7"/>
    <w:multiLevelType w:val="singleLevel"/>
    <w:tmpl w:val="ACA117A7"/>
    <w:lvl w:ilvl="0" w:tentative="0">
      <w:start w:val="1"/>
      <w:numFmt w:val="decimal"/>
      <w:suff w:val="space"/>
      <w:lvlText w:val="%1."/>
      <w:lvlJc w:val="left"/>
    </w:lvl>
  </w:abstractNum>
  <w:abstractNum w:abstractNumId="1">
    <w:nsid w:val="BAAC3437"/>
    <w:multiLevelType w:val="singleLevel"/>
    <w:tmpl w:val="BAAC3437"/>
    <w:lvl w:ilvl="0" w:tentative="0">
      <w:start w:val="1"/>
      <w:numFmt w:val="chineseCounting"/>
      <w:suff w:val="nothing"/>
      <w:lvlText w:val="%1、"/>
      <w:lvlJc w:val="left"/>
      <w:rPr>
        <w:rFonts w:hint="eastAsia"/>
      </w:rPr>
    </w:lvl>
  </w:abstractNum>
  <w:abstractNum w:abstractNumId="2">
    <w:nsid w:val="CAEB0CCF"/>
    <w:multiLevelType w:val="singleLevel"/>
    <w:tmpl w:val="CAEB0CCF"/>
    <w:lvl w:ilvl="0" w:tentative="0">
      <w:start w:val="1"/>
      <w:numFmt w:val="decimal"/>
      <w:suff w:val="space"/>
      <w:lvlText w:val="%1."/>
      <w:lvlJc w:val="left"/>
    </w:lvl>
  </w:abstractNum>
  <w:abstractNum w:abstractNumId="3">
    <w:nsid w:val="DED6874A"/>
    <w:multiLevelType w:val="singleLevel"/>
    <w:tmpl w:val="DED6874A"/>
    <w:lvl w:ilvl="0" w:tentative="0">
      <w:start w:val="5"/>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B2858"/>
    <w:rsid w:val="10EB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2020-02-16T10:50:00Z</dcterms:created>
  <dc:creator>吴亦珂</dc:creator>
  <cp:lastModifiedBy>吴亦珂</cp:lastModifiedBy>
  <dcterms:modified xsi:type="dcterms:W3CDTF">2020-02-16T12:06:38Z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