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第十六</w:t>
      </w:r>
      <w:bookmarkStart w:id="0" w:name="_GoBack"/>
      <w:bookmarkEnd w:id="0"/>
      <w:r>
        <w:rPr>
          <w:rFonts w:hint="eastAsia"/>
          <w:b/>
          <w:bCs/>
          <w:sz w:val="52"/>
          <w:szCs w:val="52"/>
          <w:lang w:val="en-US" w:eastAsia="zh-CN"/>
        </w:rPr>
        <w:t>章读书报告</w:t>
      </w:r>
    </w:p>
    <w:p>
      <w:pPr>
        <w:wordWrap w:val="0"/>
        <w:jc w:val="righ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09118223 吴亦珂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读书进度：读到16.1</w:t>
      </w:r>
    </w:p>
    <w:p>
      <w:pPr>
        <w:numPr>
          <w:ilvl w:val="0"/>
          <w:numId w:val="1"/>
        </w:numPr>
        <w:jc w:val="left"/>
        <w:rPr>
          <w:rFonts w:ascii="微软雅黑" w:hAnsi="微软雅黑" w:eastAsia="微软雅黑" w:cs="微软雅黑"/>
          <w:i w:val="0"/>
          <w:color w:val="000000"/>
          <w:spacing w:val="0"/>
          <w:sz w:val="28"/>
          <w:szCs w:val="28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问题列表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我提出）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5" o:spt="75" type="#_x0000_t75" style="height:19pt;width:26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再由协方差的性质下面那一行的推导如何推出的，感觉没怎么看懂？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讨论结果：主要是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6" o:spt="75" type="#_x0000_t75" style="height:20pt;width:13.95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为基本单位向量，并且第i个分量为1，其余为0。所以说中间的协方差矩阵与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7" o:spt="75" type="#_x0000_t75" style="height:20pt;width:13.9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相乘之后只剩下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8" o:spt="75" type="#_x0000_t75" style="height:20pt;width:18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9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。而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9" o:spt="75" type="#_x0000_t75" style="height:20pt;width:19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1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只剩下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0" o:spt="75" type="#_x0000_t75" style="height:20pt;width:21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3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。所以最后相乘的结果是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1" o:spt="75" type="#_x0000_t75" style="height:20pt;width:37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5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（我提出）书上前面说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2" o:spt="75" type="#_x0000_t75" style="height:23pt;width:16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7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可以由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3" o:spt="75" type="#_x0000_t75" style="height:20pt;width:15pt;" o:ole="t" filled="f" o:preferrelative="t" stroked="f" coordsize="21600,21600"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19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线性表示，但是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4" o:spt="75" type="#_x0000_t75" style="height:19pt;width:26pt;" o:ole="t" filled="f" o:preferrelative="t" stroked="f" coordsize="21600,21600"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1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上说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5" o:spt="75" type="#_x0000_t75" style="height:20pt;width:15pt;" o:ole="t" filled="f" o:preferrelative="t" stroked="f" coordsize="21600,21600"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可以由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6" o:spt="75" type="#_x0000_t75" style="height:23pt;width:16pt;" o:ole="t" filled="f" o:preferrelative="t" stroked="f" coordsize="21600,21600"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5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线性组合表示，这个应该怎么推导？为什么可以用线性组合表示就可以说相关系数的平方和为1？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讨论结果：若将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7" o:spt="75" type="#_x0000_t75" style="height:20pt;width:1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7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用X矩阵表示，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8" o:spt="75" type="#_x0000_t75" style="height:23pt;width:1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8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用Y矩阵表示，前面系数写成矩阵A的形式，则可知Y=AX，所以，又可以知道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39" o:spt="75" type="#_x0000_t75" style="height:21pt;width:54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29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。因此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0" o:spt="75" type="#_x0000_t75" style="height:20pt;width:1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1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可以由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1" o:spt="75" type="#_x0000_t75" style="height:23pt;width:1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2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线性组合表示。因为二者可以线性表示，所以两者的相关系数为1.又因为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2" o:spt="75" alt="" type="#_x0000_t75" style="height:23pt;width:16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3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，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3" o:spt="75" alt="" type="#_x0000_t75" style="height:23pt;width:18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5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，……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4" o:spt="75" alt="" type="#_x0000_t75" style="height:23pt;width:19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37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互不线性相关，所以可以表示为和的形式。因此可知16.22成立。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（别人提出）为什么主成分分析时需要对数据进行规范化，使其方差为1？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因为如果不进行规范化，不同变量的量纲可能相差较大。如果对人的体育进行预估。跳远以米为单位，数值一般为各位数，而跳绳个数可能有几百个。而进行主成分分析时，要选取方差最大。那么易知，跳绳个数数值很大，因而方差较大，对结果影响较大。所以，这就违背了算法的思想。因而要先进行规范化才好操作。同时，这么做也使得在进行算法处理时，运算速度更快，方便处理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（别人提出）证明x的方差和等于y的方差和时用了矩阵的迹的什么性质？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276725" cy="3208020"/>
            <wp:effectExtent l="0" t="0" r="9525" b="11430"/>
            <wp:docPr id="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（别人提出）主成分分析和SVM有什么关联吗？是否可以从奇异值分解这个角度考虑主成分分析是如何推导的？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主成分分析是找出方差最大的方向，将数据映射到新的空间当中，使得原有数据的维度降低。SVM是找出一个最优平面将两者分开。SVM的核函数实际上是将原始数据映射到了一个高维空间中，使其变得线性可分。PCA其实是可以由特征值分解实现的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下周读书计划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下周计划完成第16章内容。后面设计样本主成分分析的内容，应该仔细阅读，相加推导。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读书收获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16.1主要介绍了主成分分析的基本思想、定义、性质以及计算的方法。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default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基本想法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考虑到原有数据各个变量之间总是有相互的关系，所以将数据投影到新的坐标轴的新的坐标系中。使得数据的方差尽可能大，直观来说，就是使数据尽可能拉得更开。同时各个变量线性无关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0" w:leftChars="0" w:firstLine="0" w:firstLineChars="0"/>
        <w:jc w:val="left"/>
        <w:textAlignment w:val="baseline"/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定义</w:t>
      </w:r>
      <w:r>
        <w:drawing>
          <wp:inline distT="0" distB="0" distL="114300" distR="114300">
            <wp:extent cx="5271135" cy="1852295"/>
            <wp:effectExtent l="0" t="0" r="5715" b="14605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0" w:leftChars="0" w:firstLine="0" w:firstLineChars="0"/>
        <w:textAlignment w:val="baseline"/>
        <w:rPr>
          <w:rFonts w:hint="default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性质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由PCA的定义，可以得出其性质以及计算PCA的方法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66055" cy="2263140"/>
            <wp:effectExtent l="0" t="0" r="10795" b="381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推论：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1770" cy="2095500"/>
            <wp:effectExtent l="0" t="0" r="5080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1770" cy="1456055"/>
            <wp:effectExtent l="0" t="0" r="5080" b="10795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textAlignment w:val="baseline"/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具体性质：</w:t>
      </w:r>
      <w:r>
        <w:drawing>
          <wp:inline distT="0" distB="0" distL="114300" distR="114300">
            <wp:extent cx="5274310" cy="2047875"/>
            <wp:effectExtent l="0" t="0" r="2540" b="9525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textAlignment w:val="baseline"/>
      </w:pPr>
      <w:r>
        <w:drawing>
          <wp:inline distT="0" distB="0" distL="114300" distR="114300">
            <wp:extent cx="5272405" cy="1019175"/>
            <wp:effectExtent l="0" t="0" r="4445" b="9525"/>
            <wp:docPr id="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textAlignment w:val="baseline"/>
      </w:pPr>
      <w:r>
        <w:drawing>
          <wp:inline distT="0" distB="0" distL="114300" distR="114300">
            <wp:extent cx="3885565" cy="1002030"/>
            <wp:effectExtent l="0" t="0" r="635" b="7620"/>
            <wp:docPr id="1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textAlignment w:val="baseline"/>
      </w:pPr>
      <w:r>
        <w:drawing>
          <wp:inline distT="0" distB="0" distL="114300" distR="114300">
            <wp:extent cx="3678555" cy="962660"/>
            <wp:effectExtent l="0" t="0" r="17145" b="889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0" w:leftChars="0" w:firstLine="0" w:firstLineChars="0"/>
        <w:jc w:val="left"/>
        <w:textAlignment w:val="baseline"/>
        <w:rPr>
          <w:rFonts w:hint="default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选择k个主成分的方法: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Chars="0"/>
        <w:jc w:val="left"/>
        <w:textAlignment w:val="baseline"/>
      </w:pPr>
      <w:r>
        <w:drawing>
          <wp:inline distT="0" distB="0" distL="114300" distR="114300">
            <wp:extent cx="5268595" cy="2443480"/>
            <wp:effectExtent l="0" t="0" r="8255" b="13970"/>
            <wp:docPr id="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0" w:leftChars="0" w:firstLine="0" w:firstLineChars="0"/>
        <w:jc w:val="left"/>
        <w:textAlignment w:val="baseline"/>
        <w:rPr>
          <w:rFonts w:hint="default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由于量纲不同，所以在进行PCA时应该先进行正则化，使其方便处理。处理完后，对于规范化变量的总体主成分同样具有以下性质：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Chars="0"/>
        <w:jc w:val="left"/>
        <w:textAlignment w:val="baseline"/>
      </w:pPr>
      <w:r>
        <w:drawing>
          <wp:inline distT="0" distB="0" distL="114300" distR="114300">
            <wp:extent cx="5271770" cy="3968750"/>
            <wp:effectExtent l="0" t="0" r="5080" b="12700"/>
            <wp:docPr id="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4356100" cy="1043305"/>
            <wp:effectExtent l="0" t="0" r="6350" b="4445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Chars="0"/>
        <w:jc w:val="left"/>
        <w:textAlignment w:val="baseline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default" w:ascii="微软雅黑" w:hAnsi="微软雅黑" w:eastAsia="微软雅黑" w:cs="微软雅黑"/>
          <w:i w:val="0"/>
          <w:color w:val="000000"/>
          <w:spacing w:val="0"/>
          <w:sz w:val="28"/>
          <w:szCs w:val="28"/>
          <w:vertAlign w:val="baseline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767CC"/>
    <w:multiLevelType w:val="singleLevel"/>
    <w:tmpl w:val="8AB767C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3EF2AA2"/>
    <w:multiLevelType w:val="singleLevel"/>
    <w:tmpl w:val="93EF2AA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1C69A6"/>
    <w:rsid w:val="7F1C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27.png"/><Relationship Id="rId5" Type="http://schemas.openxmlformats.org/officeDocument/2006/relationships/image" Target="media/image1.wmf"/><Relationship Id="rId49" Type="http://schemas.openxmlformats.org/officeDocument/2006/relationships/image" Target="media/image26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6" Type="http://schemas.openxmlformats.org/officeDocument/2006/relationships/image" Target="media/image23.png"/><Relationship Id="rId45" Type="http://schemas.openxmlformats.org/officeDocument/2006/relationships/image" Target="media/image22.png"/><Relationship Id="rId44" Type="http://schemas.openxmlformats.org/officeDocument/2006/relationships/image" Target="media/image21.png"/><Relationship Id="rId43" Type="http://schemas.openxmlformats.org/officeDocument/2006/relationships/image" Target="media/image20.png"/><Relationship Id="rId42" Type="http://schemas.openxmlformats.org/officeDocument/2006/relationships/image" Target="media/image19.png"/><Relationship Id="rId41" Type="http://schemas.openxmlformats.org/officeDocument/2006/relationships/image" Target="media/image18.png"/><Relationship Id="rId40" Type="http://schemas.openxmlformats.org/officeDocument/2006/relationships/image" Target="media/image17.png"/><Relationship Id="rId4" Type="http://schemas.openxmlformats.org/officeDocument/2006/relationships/oleObject" Target="embeddings/oleObject1.bin"/><Relationship Id="rId39" Type="http://schemas.openxmlformats.org/officeDocument/2006/relationships/image" Target="media/image16.jpeg"/><Relationship Id="rId38" Type="http://schemas.openxmlformats.org/officeDocument/2006/relationships/image" Target="media/image15.wmf"/><Relationship Id="rId37" Type="http://schemas.openxmlformats.org/officeDocument/2006/relationships/oleObject" Target="embeddings/oleObject20.bin"/><Relationship Id="rId36" Type="http://schemas.openxmlformats.org/officeDocument/2006/relationships/image" Target="media/image14.wmf"/><Relationship Id="rId35" Type="http://schemas.openxmlformats.org/officeDocument/2006/relationships/oleObject" Target="embeddings/oleObject19.bin"/><Relationship Id="rId34" Type="http://schemas.openxmlformats.org/officeDocument/2006/relationships/image" Target="media/image13.wmf"/><Relationship Id="rId33" Type="http://schemas.openxmlformats.org/officeDocument/2006/relationships/oleObject" Target="embeddings/oleObject18.bin"/><Relationship Id="rId32" Type="http://schemas.openxmlformats.org/officeDocument/2006/relationships/oleObject" Target="embeddings/oleObject17.bin"/><Relationship Id="rId31" Type="http://schemas.openxmlformats.org/officeDocument/2006/relationships/oleObject" Target="embeddings/oleObject16.bin"/><Relationship Id="rId30" Type="http://schemas.openxmlformats.org/officeDocument/2006/relationships/image" Target="media/image12.wmf"/><Relationship Id="rId3" Type="http://schemas.openxmlformats.org/officeDocument/2006/relationships/theme" Target="theme/theme1.xml"/><Relationship Id="rId29" Type="http://schemas.openxmlformats.org/officeDocument/2006/relationships/oleObject" Target="embeddings/oleObject15.bin"/><Relationship Id="rId28" Type="http://schemas.openxmlformats.org/officeDocument/2006/relationships/oleObject" Target="embeddings/oleObject14.bin"/><Relationship Id="rId27" Type="http://schemas.openxmlformats.org/officeDocument/2006/relationships/oleObject" Target="embeddings/oleObject13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2.bin"/><Relationship Id="rId24" Type="http://schemas.openxmlformats.org/officeDocument/2006/relationships/image" Target="media/image10.wmf"/><Relationship Id="rId23" Type="http://schemas.openxmlformats.org/officeDocument/2006/relationships/oleObject" Target="embeddings/oleObject11.bin"/><Relationship Id="rId22" Type="http://schemas.openxmlformats.org/officeDocument/2006/relationships/image" Target="media/image9.wmf"/><Relationship Id="rId21" Type="http://schemas.openxmlformats.org/officeDocument/2006/relationships/oleObject" Target="embeddings/oleObject10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image" Target="media/image7.wmf"/><Relationship Id="rId17" Type="http://schemas.openxmlformats.org/officeDocument/2006/relationships/oleObject" Target="embeddings/oleObject8.bin"/><Relationship Id="rId16" Type="http://schemas.openxmlformats.org/officeDocument/2006/relationships/image" Target="media/image6.wmf"/><Relationship Id="rId15" Type="http://schemas.openxmlformats.org/officeDocument/2006/relationships/oleObject" Target="embeddings/oleObject7.bin"/><Relationship Id="rId14" Type="http://schemas.openxmlformats.org/officeDocument/2006/relationships/image" Target="media/image5.wmf"/><Relationship Id="rId13" Type="http://schemas.openxmlformats.org/officeDocument/2006/relationships/oleObject" Target="embeddings/oleObject6.bin"/><Relationship Id="rId12" Type="http://schemas.openxmlformats.org/officeDocument/2006/relationships/image" Target="media/image4.wmf"/><Relationship Id="rId11" Type="http://schemas.openxmlformats.org/officeDocument/2006/relationships/oleObject" Target="embeddings/oleObject5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2020-04-19T14:07:00Z</dcterms:created>
  <dc:creator>吴亦珂</dc:creator>
  <cp:lastModifiedBy>吴亦珂</cp:lastModifiedBy>
  <dcterms:modified xsi:type="dcterms:W3CDTF">2020-04-19T15:44:09Z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