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lang w:val="en-US" w:eastAsia="zh-CN"/>
        </w:rPr>
      </w:pPr>
      <w:r>
        <w:rPr>
          <w:rFonts w:hint="eastAsia"/>
          <w:b/>
          <w:bCs/>
          <w:sz w:val="52"/>
          <w:szCs w:val="52"/>
          <w:lang w:val="en-US" w:eastAsia="zh-CN"/>
        </w:rPr>
        <w:t>第十七章读书报告</w:t>
      </w:r>
    </w:p>
    <w:p>
      <w:pPr>
        <w:wordWrap w:val="0"/>
        <w:jc w:val="right"/>
        <w:rPr>
          <w:rFonts w:hint="eastAsia"/>
          <w:b w:val="0"/>
          <w:bCs w:val="0"/>
          <w:sz w:val="21"/>
          <w:szCs w:val="21"/>
          <w:lang w:val="en-US" w:eastAsia="zh-CN"/>
        </w:rPr>
      </w:pPr>
      <w:r>
        <w:rPr>
          <w:rFonts w:hint="eastAsia"/>
          <w:b w:val="0"/>
          <w:bCs w:val="0"/>
          <w:sz w:val="21"/>
          <w:szCs w:val="21"/>
          <w:lang w:val="en-US" w:eastAsia="zh-CN"/>
        </w:rPr>
        <w:t>09118223 吴亦珂</w:t>
      </w:r>
    </w:p>
    <w:p>
      <w:pPr>
        <w:rPr>
          <w:rFonts w:hint="eastAsia" w:ascii="宋体" w:hAnsi="宋体" w:eastAsia="宋体" w:cs="宋体"/>
          <w:i w:val="0"/>
          <w:color w:val="000000"/>
          <w:spacing w:val="0"/>
          <w:kern w:val="2"/>
          <w:sz w:val="24"/>
          <w:szCs w:val="24"/>
          <w:vertAlign w:val="baseline"/>
          <w:lang w:val="en-US" w:eastAsia="zh-CN" w:bidi="ar-SA"/>
        </w:rPr>
      </w:pPr>
      <w:r>
        <w:rPr>
          <w:rFonts w:hint="eastAsia" w:ascii="宋体" w:hAnsi="宋体" w:eastAsia="宋体" w:cs="宋体"/>
          <w:i w:val="0"/>
          <w:color w:val="000000"/>
          <w:spacing w:val="0"/>
          <w:kern w:val="2"/>
          <w:sz w:val="24"/>
          <w:szCs w:val="24"/>
          <w:vertAlign w:val="baseline"/>
          <w:lang w:val="en-US" w:eastAsia="zh-CN" w:bidi="ar-SA"/>
        </w:rPr>
        <w:t>读书进度：第十七章前半部分</w:t>
      </w:r>
    </w:p>
    <w:p>
      <w:pPr>
        <w:numPr>
          <w:ilvl w:val="0"/>
          <w:numId w:val="1"/>
        </w:numPr>
        <w:jc w:val="left"/>
        <w:rPr>
          <w:rFonts w:ascii="微软雅黑" w:hAnsi="微软雅黑" w:eastAsia="微软雅黑" w:cs="微软雅黑"/>
          <w:i w:val="0"/>
          <w:color w:val="000000"/>
          <w:spacing w:val="0"/>
          <w:sz w:val="28"/>
          <w:szCs w:val="28"/>
        </w:rPr>
      </w:pPr>
      <w:r>
        <w:rPr>
          <w:rFonts w:hint="eastAsia"/>
          <w:b/>
          <w:bCs/>
          <w:sz w:val="32"/>
          <w:szCs w:val="32"/>
          <w:lang w:val="en-US" w:eastAsia="zh-CN"/>
        </w:rPr>
        <w:t>问题列表</w:t>
      </w:r>
    </w:p>
    <w:p>
      <w:pPr>
        <w:pStyle w:val="2"/>
        <w:keepNext w:val="0"/>
        <w:keepLines w:val="0"/>
        <w:widowControl/>
        <w:suppressLineNumbers w:val="0"/>
        <w:spacing w:before="0" w:beforeAutospacing="0" w:after="0" w:afterAutospacing="0" w:line="312" w:lineRule="auto"/>
        <w:ind w:right="0"/>
        <w:jc w:val="left"/>
      </w:pPr>
      <w:r>
        <w:rPr>
          <w:rFonts w:hint="eastAsia" w:ascii="宋体" w:hAnsi="宋体" w:eastAsia="宋体" w:cs="宋体"/>
          <w:i w:val="0"/>
          <w:color w:val="000000"/>
          <w:spacing w:val="0"/>
          <w:sz w:val="24"/>
          <w:szCs w:val="24"/>
          <w:vertAlign w:val="baseline"/>
          <w:lang w:val="en-US" w:eastAsia="zh-CN"/>
        </w:rPr>
        <w:t>（我提出）P326页上说X约等于TY，是否可以这么理解</w:t>
      </w:r>
      <w:r>
        <w:drawing>
          <wp:inline distT="0" distB="0" distL="114300" distR="114300">
            <wp:extent cx="5715000" cy="5810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15000" cy="5810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讨论结果：可以这么理解。实际上该模型就是将单词在文中的概率拆成多个话题并且分开统计。利用条件概率计算得出。</w:t>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（我提出）为什么通过奇异值分解的方法就能够直接将左奇异矩阵作为话题矩阵，后面两项作为文本在话题空间的表示？这么做有什么根据吗？</w:t>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讨论结果：相当于如果需要k个话题，那就认为通过截断奇异值分解的方式，构造出一个k维矩阵来解决。这样，根据SVD定义，这两者乘积可看成原矩阵的近似，同时这两者维嘟也刚好对应，因此可以将左奇异矩阵作为话题矩阵，后面两项作为文本在话题空间的表示。同时由于做奇异矩阵是正交矩阵，不同列之间做内积为0，说明不同话题之间差异很大。因此这么做虽然直接从语义角度分析并不一定正确，但是确实符合实际的需要。</w:t>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（别人提出）潜在语义分析与主成分分析之间存在什么关系？研究思路是否有差异？</w:t>
      </w:r>
      <w:r>
        <w:rPr>
          <w:rFonts w:hint="eastAsia" w:ascii="宋体" w:hAnsi="宋体" w:eastAsia="宋体" w:cs="宋体"/>
          <w:i w:val="0"/>
          <w:color w:val="000000"/>
          <w:spacing w:val="0"/>
          <w:sz w:val="24"/>
          <w:szCs w:val="24"/>
          <w:vertAlign w:val="baseline"/>
          <w:lang w:val="en-US" w:eastAsia="zh-CN"/>
        </w:rPr>
        <w:br w:type="textWrapping"/>
      </w:r>
      <w:r>
        <w:rPr>
          <w:rFonts w:hint="eastAsia" w:ascii="宋体" w:hAnsi="宋体" w:eastAsia="宋体" w:cs="宋体"/>
          <w:i w:val="0"/>
          <w:color w:val="000000"/>
          <w:spacing w:val="0"/>
          <w:sz w:val="24"/>
          <w:szCs w:val="24"/>
          <w:vertAlign w:val="baseline"/>
          <w:lang w:val="en-US" w:eastAsia="zh-CN"/>
        </w:rPr>
        <w:t>我觉得潜在语义分析算法利用了SVD来进行。就是SVD是实现这个算法的一个手段,相当于对于将空间的基进行了相应的变换，由原来的的单词向量空间转变为话题向量空间。</w:t>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（别人提出）求解单词话题矩阵可以使用单词文本矩阵的奇异值分解，除此之外，是否可以使用其他类型的方法直接构造单词话题矩阵关系而不使用分解的方法。</w:t>
      </w:r>
      <w:r>
        <w:rPr>
          <w:rFonts w:hint="eastAsia" w:ascii="宋体" w:hAnsi="宋体" w:eastAsia="宋体" w:cs="宋体"/>
          <w:i w:val="0"/>
          <w:color w:val="000000"/>
          <w:spacing w:val="0"/>
          <w:sz w:val="24"/>
          <w:szCs w:val="24"/>
          <w:vertAlign w:val="baseline"/>
          <w:lang w:val="en-US" w:eastAsia="zh-CN"/>
        </w:rPr>
        <w:br w:type="textWrapping"/>
      </w:r>
      <w:r>
        <w:rPr>
          <w:rFonts w:hint="eastAsia" w:ascii="宋体" w:hAnsi="宋体" w:eastAsia="宋体" w:cs="宋体"/>
          <w:i w:val="0"/>
          <w:color w:val="000000"/>
          <w:spacing w:val="0"/>
          <w:sz w:val="24"/>
          <w:szCs w:val="24"/>
          <w:vertAlign w:val="baseline"/>
          <w:lang w:val="en-US" w:eastAsia="zh-CN"/>
        </w:rPr>
        <w:t>讨论结果：关键词抽取或者主题抽取的相应算法还有很多，例如LDA也是一种主题模型。</w:t>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（别人提出）觉得这一章节所谓单词和话题上的相似某种意义上来说就是与文本其它部分的相对关系相似，可以做这样的理解吗？</w:t>
      </w:r>
      <w:r>
        <w:rPr>
          <w:rFonts w:hint="eastAsia" w:ascii="宋体" w:hAnsi="宋体" w:eastAsia="宋体" w:cs="宋体"/>
          <w:i w:val="0"/>
          <w:color w:val="000000"/>
          <w:spacing w:val="0"/>
          <w:sz w:val="24"/>
          <w:szCs w:val="24"/>
          <w:vertAlign w:val="baseline"/>
          <w:lang w:val="en-US" w:eastAsia="zh-CN"/>
        </w:rPr>
        <w:br w:type="textWrapping"/>
      </w:r>
      <w:r>
        <w:rPr>
          <w:rFonts w:hint="eastAsia" w:ascii="宋体" w:hAnsi="宋体" w:eastAsia="宋体" w:cs="宋体"/>
          <w:i w:val="0"/>
          <w:color w:val="000000"/>
          <w:spacing w:val="0"/>
          <w:sz w:val="24"/>
          <w:szCs w:val="24"/>
          <w:vertAlign w:val="baseline"/>
          <w:lang w:val="en-US" w:eastAsia="zh-CN"/>
        </w:rPr>
        <w:t>讨论结果：我觉得书上的相似使用向量之间的内积来衡量的，其实如果两者含有的话题越相近，乘积项会有更少的项为0，导致乘积越大，同时如果两个文章同时集中在一些单词话题，那么对应值较大也回到值乘积较大。因此我认为这种方法可以说明相似度达则两者含有的相同的单词、话题也就越多，或者说两者集中的单词话题越多，这样一来就可以在一定程度上说明两者属于同一类，统一方向，相似度也就越大。</w:t>
      </w:r>
    </w:p>
    <w:p>
      <w:pPr>
        <w:numPr>
          <w:ilvl w:val="0"/>
          <w:numId w:val="1"/>
        </w:numPr>
        <w:ind w:left="0" w:leftChars="0" w:firstLine="0" w:firstLineChars="0"/>
        <w:jc w:val="left"/>
        <w:rPr>
          <w:rFonts w:hint="eastAsia"/>
          <w:b/>
          <w:bCs/>
          <w:sz w:val="32"/>
          <w:szCs w:val="32"/>
          <w:lang w:val="en-US" w:eastAsia="zh-CN"/>
        </w:rPr>
      </w:pPr>
      <w:r>
        <w:rPr>
          <w:rFonts w:hint="eastAsia"/>
          <w:b/>
          <w:bCs/>
          <w:sz w:val="32"/>
          <w:szCs w:val="32"/>
          <w:lang w:val="en-US" w:eastAsia="zh-CN"/>
        </w:rPr>
        <w:t>下周读书计划</w:t>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下周计划阅读完第十七章的内容。</w:t>
      </w:r>
    </w:p>
    <w:p>
      <w:pPr>
        <w:numPr>
          <w:ilvl w:val="0"/>
          <w:numId w:val="1"/>
        </w:numPr>
        <w:ind w:left="0" w:leftChars="0" w:firstLine="0" w:firstLineChars="0"/>
        <w:jc w:val="left"/>
        <w:rPr>
          <w:rFonts w:hint="eastAsia"/>
          <w:b/>
          <w:bCs/>
          <w:sz w:val="32"/>
          <w:szCs w:val="32"/>
          <w:lang w:val="en-US" w:eastAsia="zh-CN"/>
        </w:rPr>
      </w:pPr>
      <w:r>
        <w:rPr>
          <w:rFonts w:hint="eastAsia"/>
          <w:b/>
          <w:bCs/>
          <w:sz w:val="32"/>
          <w:szCs w:val="32"/>
          <w:lang w:val="en-US" w:eastAsia="zh-CN"/>
        </w:rPr>
        <w:t>读书收获</w:t>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第十七章前半部分主要介绍了潜在语义分析的有关概念以及通过SVD 分解矩阵从而获得话题向量空间的方法。</w:t>
      </w:r>
    </w:p>
    <w:p>
      <w:pPr>
        <w:pStyle w:val="2"/>
        <w:keepNext w:val="0"/>
        <w:keepLines w:val="0"/>
        <w:widowControl/>
        <w:numPr>
          <w:ilvl w:val="0"/>
          <w:numId w:val="2"/>
        </w:numPr>
        <w:suppressLineNumbers w:val="0"/>
        <w:spacing w:before="0" w:beforeAutospacing="0" w:after="0" w:afterAutospacing="0" w:line="312" w:lineRule="auto"/>
        <w:ind w:right="0"/>
        <w:jc w:val="left"/>
        <w:rPr>
          <w:rFonts w:hint="default"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单词向量空间模型：对于一个文本，每一维代表一个单词在文本中出现的频数或权值。</w:t>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权值表示形式：</w:t>
      </w:r>
    </w:p>
    <w:p>
      <w:pPr>
        <w:pStyle w:val="2"/>
        <w:keepNext w:val="0"/>
        <w:keepLines w:val="0"/>
        <w:widowControl/>
        <w:numPr>
          <w:numId w:val="0"/>
        </w:numPr>
        <w:suppressLineNumbers w:val="0"/>
        <w:spacing w:before="0" w:beforeAutospacing="0" w:after="0" w:afterAutospacing="0" w:line="312" w:lineRule="auto"/>
        <w:ind w:right="0" w:rightChars="0"/>
        <w:jc w:val="left"/>
        <w:rPr>
          <w:rFonts w:hint="default" w:eastAsiaTheme="minorEastAsia"/>
          <w:lang w:val="en-US" w:eastAsia="zh-CN"/>
        </w:rPr>
      </w:pPr>
      <w:r>
        <w:drawing>
          <wp:inline distT="0" distB="0" distL="114300" distR="114300">
            <wp:extent cx="5269230" cy="929005"/>
            <wp:effectExtent l="0" t="0" r="762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929005"/>
                    </a:xfrm>
                    <a:prstGeom prst="rect">
                      <a:avLst/>
                    </a:prstGeom>
                    <a:noFill/>
                    <a:ln>
                      <a:noFill/>
                    </a:ln>
                  </pic:spPr>
                </pic:pic>
              </a:graphicData>
            </a:graphic>
          </wp:inline>
        </w:drawing>
      </w:r>
    </w:p>
    <w:p>
      <w:pPr>
        <w:pStyle w:val="2"/>
        <w:keepNext w:val="0"/>
        <w:keepLines w:val="0"/>
        <w:widowControl/>
        <w:numPr>
          <w:ilvl w:val="0"/>
          <w:numId w:val="2"/>
        </w:numPr>
        <w:suppressLineNumbers w:val="0"/>
        <w:spacing w:before="0" w:beforeAutospacing="0" w:after="0" w:afterAutospacing="0" w:line="312" w:lineRule="auto"/>
        <w:ind w:left="0" w:leftChars="0" w:right="0" w:firstLine="0" w:firstLineChars="0"/>
        <w:jc w:val="left"/>
        <w:rPr>
          <w:rFonts w:hint="default"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单词文本矩阵：每一列代表一个文本，每一行代表一个单词，所以矩阵记录了各个文本中所有单词出现的频率。</w:t>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sz w:val="24"/>
          <w:szCs w:val="24"/>
          <w:vertAlign w:val="baseline"/>
          <w:lang w:val="en-US" w:eastAsia="zh-CN"/>
        </w:rPr>
      </w:pPr>
      <w:r>
        <w:rPr>
          <w:rFonts w:hint="eastAsia" w:ascii="宋体" w:hAnsi="宋体" w:eastAsia="宋体" w:cs="宋体"/>
          <w:i w:val="0"/>
          <w:color w:val="000000"/>
          <w:spacing w:val="0"/>
          <w:sz w:val="24"/>
          <w:szCs w:val="24"/>
          <w:vertAlign w:val="baseline"/>
          <w:lang w:val="en-US" w:eastAsia="zh-CN"/>
        </w:rPr>
        <w:t>文本的语义相似度：</w:t>
      </w:r>
    </w:p>
    <w:p>
      <w:pPr>
        <w:pStyle w:val="2"/>
        <w:keepNext w:val="0"/>
        <w:keepLines w:val="0"/>
        <w:widowControl/>
        <w:numPr>
          <w:numId w:val="0"/>
        </w:numPr>
        <w:suppressLineNumbers w:val="0"/>
        <w:spacing w:before="0" w:beforeAutospacing="0" w:after="0" w:afterAutospacing="0" w:line="312" w:lineRule="auto"/>
        <w:ind w:leftChars="0" w:right="0" w:rightChars="0"/>
        <w:jc w:val="left"/>
      </w:pPr>
      <w:r>
        <w:drawing>
          <wp:inline distT="0" distB="0" distL="114300" distR="114300">
            <wp:extent cx="5273040" cy="1257935"/>
            <wp:effectExtent l="0" t="0" r="3810"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1257935"/>
                    </a:xfrm>
                    <a:prstGeom prst="rect">
                      <a:avLst/>
                    </a:prstGeom>
                    <a:noFill/>
                    <a:ln>
                      <a:noFill/>
                    </a:ln>
                  </pic:spPr>
                </pic:pic>
              </a:graphicData>
            </a:graphic>
          </wp:inline>
        </w:drawing>
      </w:r>
    </w:p>
    <w:p>
      <w:pPr>
        <w:pStyle w:val="2"/>
        <w:keepNext w:val="0"/>
        <w:keepLines w:val="0"/>
        <w:widowControl/>
        <w:numPr>
          <w:ilvl w:val="0"/>
          <w:numId w:val="0"/>
        </w:numPr>
        <w:suppressLineNumbers w:val="0"/>
        <w:spacing w:before="0" w:beforeAutospacing="0" w:after="0" w:afterAutospacing="0" w:line="312" w:lineRule="auto"/>
        <w:ind w:leftChars="0" w:right="0" w:rightChars="0"/>
        <w:jc w:val="left"/>
        <w:rPr>
          <w:rFonts w:hint="default"/>
          <w:lang w:val="en-US" w:eastAsia="zh-CN"/>
        </w:rPr>
      </w:pPr>
      <w:r>
        <w:rPr>
          <w:rFonts w:hint="eastAsia"/>
          <w:lang w:val="en-US" w:eastAsia="zh-CN"/>
        </w:rPr>
        <w:t>缺点：处理不了一次多义以及同义词的问题。</w:t>
      </w:r>
    </w:p>
    <w:p>
      <w:pPr>
        <w:pStyle w:val="2"/>
        <w:keepNext w:val="0"/>
        <w:keepLines w:val="0"/>
        <w:widowControl/>
        <w:numPr>
          <w:ilvl w:val="0"/>
          <w:numId w:val="2"/>
        </w:numPr>
        <w:suppressLineNumbers w:val="0"/>
        <w:spacing w:before="0" w:beforeAutospacing="0" w:after="0" w:afterAutospacing="0" w:line="312" w:lineRule="auto"/>
        <w:ind w:left="0" w:leftChars="0" w:right="0" w:rightChars="0" w:firstLine="0" w:firstLineChars="0"/>
        <w:jc w:val="left"/>
        <w:rPr>
          <w:rFonts w:hint="default"/>
          <w:lang w:val="en-US" w:eastAsia="zh-CN"/>
        </w:rPr>
      </w:pPr>
      <w:r>
        <w:rPr>
          <w:rFonts w:hint="eastAsia"/>
          <w:lang w:val="en-US" w:eastAsia="zh-CN"/>
        </w:rPr>
        <w:t>话题向量空间：每一行代表一个单词，每一列代表一个话题。矩阵中元素表示每一个单词在该话题中的权重。</w:t>
      </w:r>
    </w:p>
    <w:p>
      <w:pPr>
        <w:pStyle w:val="2"/>
        <w:keepNext w:val="0"/>
        <w:keepLines w:val="0"/>
        <w:widowControl/>
        <w:numPr>
          <w:ilvl w:val="0"/>
          <w:numId w:val="2"/>
        </w:numPr>
        <w:suppressLineNumbers w:val="0"/>
        <w:spacing w:before="0" w:beforeAutospacing="0" w:after="0" w:afterAutospacing="0" w:line="312" w:lineRule="auto"/>
        <w:ind w:left="0" w:leftChars="0" w:right="0" w:rightChars="0" w:firstLine="0" w:firstLineChars="0"/>
        <w:jc w:val="left"/>
        <w:rPr>
          <w:rFonts w:hint="default"/>
          <w:lang w:val="en-US" w:eastAsia="zh-CN"/>
        </w:rPr>
      </w:pPr>
      <w:r>
        <w:rPr>
          <w:rFonts w:hint="eastAsia"/>
          <w:lang w:val="en-US" w:eastAsia="zh-CN"/>
        </w:rPr>
        <w:t>话题文本矩阵：每一行代表一个单词，每一列代表一个画图，矩阵中元素表示每一个话题在文本中出现的比率。</w:t>
      </w:r>
    </w:p>
    <w:p>
      <w:pPr>
        <w:pStyle w:val="2"/>
        <w:keepNext w:val="0"/>
        <w:keepLines w:val="0"/>
        <w:widowControl/>
        <w:numPr>
          <w:ilvl w:val="0"/>
          <w:numId w:val="2"/>
        </w:numPr>
        <w:suppressLineNumbers w:val="0"/>
        <w:spacing w:before="0" w:beforeAutospacing="0" w:after="0" w:afterAutospacing="0" w:line="312" w:lineRule="auto"/>
        <w:ind w:left="0" w:leftChars="0" w:right="0" w:rightChars="0" w:firstLine="0" w:firstLineChars="0"/>
        <w:jc w:val="left"/>
        <w:rPr>
          <w:rFonts w:hint="default"/>
          <w:lang w:val="en-US" w:eastAsia="zh-CN"/>
        </w:rPr>
      </w:pPr>
      <w:r>
        <w:rPr>
          <w:rFonts w:hint="eastAsia"/>
          <w:lang w:val="en-US" w:eastAsia="zh-CN"/>
        </w:rPr>
        <w:t>从单词向量空间到话题向量空间的线性变换：</w:t>
      </w:r>
    </w:p>
    <w:p>
      <w:pPr>
        <w:pStyle w:val="2"/>
        <w:keepNext w:val="0"/>
        <w:keepLines w:val="0"/>
        <w:widowControl/>
        <w:numPr>
          <w:ilvl w:val="0"/>
          <w:numId w:val="0"/>
        </w:numPr>
        <w:suppressLineNumbers w:val="0"/>
        <w:spacing w:before="0" w:beforeAutospacing="0" w:after="0" w:afterAutospacing="0" w:line="312" w:lineRule="auto"/>
        <w:ind w:leftChars="0" w:right="0" w:rightChars="0"/>
        <w:jc w:val="left"/>
        <w:rPr>
          <w:rFonts w:hint="eastAsia"/>
          <w:lang w:val="en-US" w:eastAsia="zh-CN"/>
        </w:rPr>
      </w:pPr>
      <w:r>
        <w:rPr>
          <w:rFonts w:hint="eastAsia"/>
          <w:lang w:val="en-US" w:eastAsia="zh-CN"/>
        </w:rPr>
        <w:t>两个空间可以通过一个表达式关联起来：</w:t>
      </w:r>
    </w:p>
    <w:p>
      <w:pPr>
        <w:pStyle w:val="2"/>
        <w:keepNext w:val="0"/>
        <w:keepLines w:val="0"/>
        <w:widowControl/>
        <w:numPr>
          <w:ilvl w:val="0"/>
          <w:numId w:val="0"/>
        </w:numPr>
        <w:suppressLineNumbers w:val="0"/>
        <w:spacing w:before="0" w:beforeAutospacing="0" w:after="0" w:afterAutospacing="0" w:line="312" w:lineRule="auto"/>
        <w:ind w:leftChars="0" w:right="0" w:rightChars="0"/>
        <w:jc w:val="left"/>
        <w:rPr>
          <w:rFonts w:hint="eastAsia"/>
          <w:lang w:val="en-US" w:eastAsia="zh-CN"/>
        </w:rPr>
      </w:pPr>
      <w:r>
        <w:rPr>
          <w:rFonts w:hint="eastAsia"/>
          <w:lang w:val="en-US" w:eastAsia="zh-CN"/>
        </w:rPr>
        <w:drawing>
          <wp:inline distT="0" distB="0" distL="114300" distR="114300">
            <wp:extent cx="5271770" cy="675640"/>
            <wp:effectExtent l="0" t="0" r="508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770" cy="675640"/>
                    </a:xfrm>
                    <a:prstGeom prst="rect">
                      <a:avLst/>
                    </a:prstGeom>
                    <a:noFill/>
                    <a:ln>
                      <a:noFill/>
                    </a:ln>
                  </pic:spPr>
                </pic:pic>
              </a:graphicData>
            </a:graphic>
          </wp:inline>
        </w:drawing>
      </w:r>
    </w:p>
    <w:p>
      <w:pPr>
        <w:pStyle w:val="2"/>
        <w:keepNext w:val="0"/>
        <w:keepLines w:val="0"/>
        <w:widowControl/>
        <w:numPr>
          <w:ilvl w:val="0"/>
          <w:numId w:val="0"/>
        </w:numPr>
        <w:suppressLineNumbers w:val="0"/>
        <w:spacing w:before="0" w:beforeAutospacing="0" w:after="0" w:afterAutospacing="0" w:line="312" w:lineRule="auto"/>
        <w:ind w:leftChars="0" w:right="0" w:rightChars="0"/>
        <w:jc w:val="left"/>
        <w:rPr>
          <w:rFonts w:hint="eastAsia"/>
          <w:lang w:val="en-US" w:eastAsia="zh-CN"/>
        </w:rPr>
      </w:pPr>
      <w:r>
        <w:rPr>
          <w:rFonts w:hint="eastAsia"/>
          <w:lang w:val="en-US" w:eastAsia="zh-CN"/>
        </w:rPr>
        <w:t>即</w:t>
      </w:r>
      <w:r>
        <w:rPr>
          <w:rFonts w:hint="eastAsia"/>
          <w:lang w:val="en-US" w:eastAsia="zh-CN"/>
        </w:rPr>
        <w:drawing>
          <wp:inline distT="0" distB="0" distL="114300" distR="114300">
            <wp:extent cx="1495425" cy="8477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495425" cy="847725"/>
                    </a:xfrm>
                    <a:prstGeom prst="rect">
                      <a:avLst/>
                    </a:prstGeom>
                    <a:noFill/>
                    <a:ln>
                      <a:noFill/>
                    </a:ln>
                  </pic:spPr>
                </pic:pic>
              </a:graphicData>
            </a:graphic>
          </wp:inline>
        </w:drawing>
      </w:r>
    </w:p>
    <w:p>
      <w:pPr>
        <w:pStyle w:val="2"/>
        <w:keepNext w:val="0"/>
        <w:keepLines w:val="0"/>
        <w:widowControl/>
        <w:numPr>
          <w:ilvl w:val="0"/>
          <w:numId w:val="2"/>
        </w:numPr>
        <w:suppressLineNumbers w:val="0"/>
        <w:spacing w:before="0" w:beforeAutospacing="0" w:after="0" w:afterAutospacing="0" w:line="312" w:lineRule="auto"/>
        <w:ind w:left="0" w:leftChars="0" w:right="0" w:rightChars="0" w:firstLine="0" w:firstLineChars="0"/>
        <w:jc w:val="left"/>
        <w:rPr>
          <w:rFonts w:hint="default"/>
          <w:lang w:val="en-US" w:eastAsia="zh-CN"/>
        </w:rPr>
      </w:pPr>
      <w:r>
        <w:rPr>
          <w:rFonts w:hint="eastAsia"/>
          <w:lang w:val="en-US" w:eastAsia="zh-CN"/>
        </w:rPr>
        <w:t>潜在语义分析算法：</w:t>
      </w:r>
    </w:p>
    <w:p>
      <w:pPr>
        <w:pStyle w:val="2"/>
        <w:keepNext w:val="0"/>
        <w:keepLines w:val="0"/>
        <w:widowControl/>
        <w:numPr>
          <w:ilvl w:val="0"/>
          <w:numId w:val="0"/>
        </w:numPr>
        <w:suppressLineNumbers w:val="0"/>
        <w:spacing w:before="0" w:beforeAutospacing="0" w:after="0" w:afterAutospacing="0" w:line="312" w:lineRule="auto"/>
        <w:ind w:leftChars="0" w:right="0" w:rightChars="0"/>
        <w:jc w:val="left"/>
        <w:rPr>
          <w:rFonts w:hint="eastAsia"/>
          <w:lang w:val="en-US" w:eastAsia="zh-CN"/>
        </w:rPr>
      </w:pPr>
      <w:r>
        <w:rPr>
          <w:rFonts w:hint="eastAsia"/>
          <w:lang w:val="en-US" w:eastAsia="zh-CN"/>
        </w:rPr>
        <w:t>矩阵奇异值分解算法：</w:t>
      </w:r>
    </w:p>
    <w:p>
      <w:pPr>
        <w:pStyle w:val="2"/>
        <w:keepNext w:val="0"/>
        <w:keepLines w:val="0"/>
        <w:widowControl/>
        <w:numPr>
          <w:ilvl w:val="0"/>
          <w:numId w:val="3"/>
        </w:numPr>
        <w:suppressLineNumbers w:val="0"/>
        <w:spacing w:before="0" w:beforeAutospacing="0" w:after="0" w:afterAutospacing="0" w:line="312" w:lineRule="auto"/>
        <w:ind w:leftChars="0" w:right="0" w:rightChars="0"/>
        <w:jc w:val="left"/>
        <w:rPr>
          <w:rFonts w:hint="default"/>
          <w:lang w:val="en-US" w:eastAsia="zh-CN"/>
        </w:rPr>
      </w:pPr>
      <w:r>
        <w:rPr>
          <w:rFonts w:hint="eastAsia"/>
          <w:lang w:val="en-US" w:eastAsia="zh-CN"/>
        </w:rPr>
        <w:t>将文本数据表示成单词文本矩阵。</w:t>
      </w:r>
    </w:p>
    <w:p>
      <w:pPr>
        <w:pStyle w:val="2"/>
        <w:keepNext w:val="0"/>
        <w:keepLines w:val="0"/>
        <w:widowControl/>
        <w:numPr>
          <w:ilvl w:val="0"/>
          <w:numId w:val="3"/>
        </w:numPr>
        <w:suppressLineNumbers w:val="0"/>
        <w:spacing w:before="0" w:beforeAutospacing="0" w:after="0" w:afterAutospacing="0" w:line="312" w:lineRule="auto"/>
        <w:ind w:left="0" w:leftChars="0" w:right="0" w:rightChars="0" w:firstLine="0" w:firstLineChars="0"/>
        <w:jc w:val="left"/>
        <w:rPr>
          <w:rFonts w:hint="default"/>
          <w:lang w:val="en-US" w:eastAsia="zh-CN"/>
        </w:rPr>
      </w:pPr>
      <w:r>
        <w:rPr>
          <w:rFonts w:hint="eastAsia"/>
          <w:lang w:val="en-US" w:eastAsia="zh-CN"/>
        </w:rPr>
        <w:t>对该矩阵进行截断奇异值分解。如果要去k个话题，就进行k维阶段奇异值分解。</w:t>
      </w:r>
    </w:p>
    <w:p>
      <w:pPr>
        <w:pStyle w:val="2"/>
        <w:keepNext w:val="0"/>
        <w:keepLines w:val="0"/>
        <w:widowControl/>
        <w:numPr>
          <w:ilvl w:val="0"/>
          <w:numId w:val="3"/>
        </w:numPr>
        <w:suppressLineNumbers w:val="0"/>
        <w:spacing w:before="0" w:beforeAutospacing="0" w:after="0" w:afterAutospacing="0" w:line="312" w:lineRule="auto"/>
        <w:ind w:left="0" w:leftChars="0" w:right="0" w:rightChars="0" w:firstLine="0" w:firstLineChars="0"/>
        <w:jc w:val="left"/>
        <w:rPr>
          <w:rFonts w:hint="default"/>
          <w:lang w:val="en-US" w:eastAsia="zh-CN"/>
        </w:rPr>
      </w:pPr>
      <w:r>
        <w:rPr>
          <w:rFonts w:hint="eastAsia"/>
          <w:lang w:val="en-US" w:eastAsia="zh-CN"/>
        </w:rPr>
        <w:t>将左奇异矩阵作为话题矩阵，后面两项作为文本在话题空间的表示。</w:t>
      </w:r>
    </w:p>
    <w:p>
      <w:pPr>
        <w:pStyle w:val="2"/>
        <w:keepNext w:val="0"/>
        <w:keepLines w:val="0"/>
        <w:widowControl/>
        <w:numPr>
          <w:ilvl w:val="0"/>
          <w:numId w:val="0"/>
        </w:numPr>
        <w:suppressLineNumbers w:val="0"/>
        <w:spacing w:before="0" w:beforeAutospacing="0" w:after="0" w:afterAutospacing="0" w:line="312" w:lineRule="auto"/>
        <w:ind w:leftChars="0" w:right="0" w:rightChars="0"/>
        <w:jc w:val="left"/>
        <w:rPr>
          <w:rFonts w:hint="default"/>
          <w:lang w:val="en-US" w:eastAsia="zh-CN"/>
        </w:rPr>
      </w:pPr>
      <w:r>
        <w:rPr>
          <w:rFonts w:hint="eastAsia"/>
          <w:lang w:val="en-US" w:eastAsia="zh-CN"/>
        </w:rPr>
        <w:t>即</w:t>
      </w:r>
      <w:bookmarkStart w:id="0" w:name="_GoBack"/>
      <w:r>
        <w:rPr>
          <w:rFonts w:hint="eastAsia"/>
          <w:lang w:val="en-US" w:eastAsia="zh-CN"/>
        </w:rPr>
        <w:drawing>
          <wp:inline distT="0" distB="0" distL="114300" distR="114300">
            <wp:extent cx="3609975" cy="762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609975" cy="762000"/>
                    </a:xfrm>
                    <a:prstGeom prst="rect">
                      <a:avLst/>
                    </a:prstGeom>
                    <a:noFill/>
                    <a:ln>
                      <a:noFill/>
                    </a:ln>
                  </pic:spPr>
                </pic:pic>
              </a:graphicData>
            </a:graphic>
          </wp:inline>
        </w:drawing>
      </w:r>
      <w:bookmarkEnd w:id="0"/>
    </w:p>
    <w:p>
      <w:pPr>
        <w:pStyle w:val="2"/>
        <w:keepNext w:val="0"/>
        <w:keepLines w:val="0"/>
        <w:widowControl/>
        <w:numPr>
          <w:ilvl w:val="0"/>
          <w:numId w:val="0"/>
        </w:numPr>
        <w:suppressLineNumbers w:val="0"/>
        <w:spacing w:before="0" w:beforeAutospacing="0" w:after="0" w:afterAutospacing="0" w:line="312" w:lineRule="auto"/>
        <w:ind w:leftChars="0" w:right="0" w:rightChars="0"/>
        <w:jc w:val="left"/>
        <w:rPr>
          <w:rFonts w:hint="default"/>
          <w:lang w:val="en-US" w:eastAsia="zh-CN"/>
        </w:rPr>
      </w:pPr>
    </w:p>
    <w:p>
      <w:pPr>
        <w:pStyle w:val="2"/>
        <w:keepNext w:val="0"/>
        <w:keepLines w:val="0"/>
        <w:widowControl/>
        <w:numPr>
          <w:ilvl w:val="0"/>
          <w:numId w:val="0"/>
        </w:numPr>
        <w:suppressLineNumbers w:val="0"/>
        <w:spacing w:before="0" w:beforeAutospacing="0" w:after="0" w:afterAutospacing="0" w:line="312" w:lineRule="auto"/>
        <w:ind w:leftChars="0" w:right="0" w:rightChars="0"/>
        <w:jc w:val="left"/>
        <w:rPr>
          <w:rFonts w:hint="eastAsia"/>
          <w:lang w:val="en-US" w:eastAsia="zh-CN"/>
        </w:rPr>
      </w:pPr>
    </w:p>
    <w:p>
      <w:pPr>
        <w:pStyle w:val="2"/>
        <w:keepNext w:val="0"/>
        <w:keepLines w:val="0"/>
        <w:widowControl/>
        <w:numPr>
          <w:ilvl w:val="0"/>
          <w:numId w:val="0"/>
        </w:numPr>
        <w:suppressLineNumbers w:val="0"/>
        <w:spacing w:before="0" w:beforeAutospacing="0" w:after="0" w:afterAutospacing="0" w:line="312" w:lineRule="auto"/>
        <w:ind w:leftChars="0" w:right="0" w:rightChars="0"/>
        <w:jc w:val="left"/>
        <w:rPr>
          <w:rFonts w:hint="default"/>
          <w:lang w:val="en-US" w:eastAsia="zh-CN"/>
        </w:rPr>
      </w:pPr>
    </w:p>
    <w:p>
      <w:pPr>
        <w:pStyle w:val="2"/>
        <w:keepNext w:val="0"/>
        <w:keepLines w:val="0"/>
        <w:widowControl/>
        <w:numPr>
          <w:ilvl w:val="0"/>
          <w:numId w:val="0"/>
        </w:numPr>
        <w:suppressLineNumbers w:val="0"/>
        <w:spacing w:before="0" w:beforeAutospacing="0" w:after="0" w:afterAutospacing="0" w:line="312" w:lineRule="auto"/>
        <w:ind w:leftChars="0" w:right="0" w:rightChars="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B767CC"/>
    <w:multiLevelType w:val="singleLevel"/>
    <w:tmpl w:val="8AB767CC"/>
    <w:lvl w:ilvl="0" w:tentative="0">
      <w:start w:val="1"/>
      <w:numFmt w:val="chineseCounting"/>
      <w:suff w:val="nothing"/>
      <w:lvlText w:val="%1、"/>
      <w:lvlJc w:val="left"/>
      <w:rPr>
        <w:rFonts w:hint="eastAsia"/>
      </w:rPr>
    </w:lvl>
  </w:abstractNum>
  <w:abstractNum w:abstractNumId="1">
    <w:nsid w:val="9F892A54"/>
    <w:multiLevelType w:val="singleLevel"/>
    <w:tmpl w:val="9F892A54"/>
    <w:lvl w:ilvl="0" w:tentative="0">
      <w:start w:val="1"/>
      <w:numFmt w:val="decimal"/>
      <w:suff w:val="space"/>
      <w:lvlText w:val="%1."/>
      <w:lvlJc w:val="left"/>
    </w:lvl>
  </w:abstractNum>
  <w:abstractNum w:abstractNumId="2">
    <w:nsid w:val="E5499059"/>
    <w:multiLevelType w:val="singleLevel"/>
    <w:tmpl w:val="E5499059"/>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D2261D"/>
    <w:rsid w:val="4CD22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2020-05-03T14:09:00Z</dcterms:created>
  <dc:creator>吴亦珂</dc:creator>
  <cp:lastModifiedBy>吴亦珂</cp:lastModifiedBy>
  <dcterms:modified xsi:type="dcterms:W3CDTF">2020-05-03T15:13:35Z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