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r>
        <w:rPr>
          <w:rFonts w:hint="eastAsia"/>
          <w:b/>
          <w:bCs/>
          <w:sz w:val="52"/>
          <w:szCs w:val="52"/>
          <w:lang w:val="en-US" w:eastAsia="zh-CN"/>
        </w:rPr>
        <w:t>第十九章读书报告</w:t>
      </w:r>
    </w:p>
    <w:p>
      <w:pPr>
        <w:wordWrap w:val="0"/>
        <w:jc w:val="right"/>
        <w:rPr>
          <w:rFonts w:hint="eastAsia"/>
          <w:b w:val="0"/>
          <w:bCs w:val="0"/>
          <w:sz w:val="21"/>
          <w:szCs w:val="21"/>
          <w:lang w:val="en-US" w:eastAsia="zh-CN"/>
        </w:rPr>
      </w:pPr>
      <w:r>
        <w:rPr>
          <w:rFonts w:hint="eastAsia"/>
          <w:b w:val="0"/>
          <w:bCs w:val="0"/>
          <w:sz w:val="21"/>
          <w:szCs w:val="21"/>
          <w:lang w:val="en-US" w:eastAsia="zh-CN"/>
        </w:rPr>
        <w:t>09118223 吴亦珂</w:t>
      </w:r>
    </w:p>
    <w:p>
      <w:pPr>
        <w:rPr>
          <w:rFonts w:hint="eastAsia"/>
          <w:b w:val="0"/>
          <w:bCs w:val="0"/>
          <w:sz w:val="24"/>
          <w:szCs w:val="24"/>
          <w:lang w:val="en-US" w:eastAsia="zh-CN"/>
        </w:rPr>
      </w:pPr>
      <w:r>
        <w:rPr>
          <w:rFonts w:hint="eastAsia"/>
          <w:b w:val="0"/>
          <w:bCs w:val="0"/>
          <w:sz w:val="24"/>
          <w:szCs w:val="24"/>
          <w:lang w:val="en-US" w:eastAsia="zh-CN"/>
        </w:rPr>
        <w:t>读书进度：十九章读完</w:t>
      </w:r>
    </w:p>
    <w:p>
      <w:pPr>
        <w:numPr>
          <w:ilvl w:val="0"/>
          <w:numId w:val="1"/>
        </w:numPr>
        <w:jc w:val="left"/>
        <w:rPr>
          <w:rFonts w:hint="eastAsia"/>
          <w:b/>
          <w:bCs/>
          <w:sz w:val="32"/>
          <w:szCs w:val="32"/>
          <w:lang w:val="en-US" w:eastAsia="zh-CN"/>
        </w:rPr>
      </w:pPr>
      <w:r>
        <w:rPr>
          <w:rFonts w:hint="eastAsia"/>
          <w:b/>
          <w:bCs/>
          <w:sz w:val="32"/>
          <w:szCs w:val="32"/>
          <w:lang w:val="en-US" w:eastAsia="zh-CN"/>
        </w:rPr>
        <w:t>问题列表</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（我提出）P371 19.6下面的积分的推导和上面推导的最后一个等式是如何推出来的？</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default" w:ascii="宋体" w:hAnsi="宋体" w:eastAsia="宋体" w:cs="宋体"/>
          <w:i w:val="0"/>
          <w:color w:val="000000"/>
          <w:spacing w:val="0"/>
          <w:sz w:val="24"/>
          <w:szCs w:val="24"/>
          <w:vertAlign w:val="baseline"/>
          <w:lang w:val="en-US" w:eastAsia="zh-CN"/>
        </w:rPr>
      </w:pPr>
      <w:r>
        <w:rPr>
          <w:rFonts w:hint="default" w:ascii="宋体" w:hAnsi="宋体" w:eastAsia="宋体" w:cs="宋体"/>
          <w:i w:val="0"/>
          <w:color w:val="000000"/>
          <w:spacing w:val="0"/>
          <w:sz w:val="24"/>
          <w:szCs w:val="24"/>
          <w:vertAlign w:val="baseline"/>
          <w:lang w:val="en-US" w:eastAsia="zh-CN"/>
        </w:rPr>
        <w:drawing>
          <wp:inline distT="0" distB="0" distL="114300" distR="114300">
            <wp:extent cx="5253355" cy="3940175"/>
            <wp:effectExtent l="0" t="0" r="4445" b="6985"/>
            <wp:docPr id="2" name="图片 2" descr="img_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397"/>
                    <pic:cNvPicPr>
                      <a:picLocks noChangeAspect="1"/>
                    </pic:cNvPicPr>
                  </pic:nvPicPr>
                  <pic:blipFill>
                    <a:blip r:embed="rId4"/>
                    <a:stretch>
                      <a:fillRect/>
                    </a:stretch>
                  </pic:blipFill>
                  <pic:spPr>
                    <a:xfrm>
                      <a:off x="0" y="0"/>
                      <a:ext cx="5253355" cy="3940175"/>
                    </a:xfrm>
                    <a:prstGeom prst="rect">
                      <a:avLst/>
                    </a:prstGeom>
                  </pic:spPr>
                </pic:pic>
              </a:graphicData>
            </a:graphic>
          </wp:inline>
        </w:drawing>
      </w:r>
      <w:bookmarkStart w:id="0" w:name="_GoBack"/>
      <w:bookmarkEnd w:id="0"/>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（我提出）P372建议分布第一种形式的第一个特例，q(x,x')=p(x'|x)，而q(x'|x)=p(x|x'),感觉两者好像不相等，但书上为什么说q(x,x')=q(x',x)</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讨论结果：这两个概率分布确实不一样，但应该是满足相互对称的。其实只需满足q(x,x')=q(x',x)就可以了，没必要概率分布相等。</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（别人提出）如何理解吉布斯抽样适合于满条件概率分布容易抽样的情况，单分量Metropolis-Hasting算法适合于满条件概率分布不容易抽样的情况？</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因为吉布斯抽样选择的建议分布就是满条件概率分布，所以肯定更适合于满条件概率分布的问题，如果满概率分布不好抽样就只好使用普通的单分量Metropolis-Hasting算法了。因为吉布斯抽样是单分量Metropolis-Hasting算法的特例，相当于确定了建议分布。</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（别人提出）怎么理解P375的“由于建议分布可能不被接收，MH算法可能在一些相邻的时刻不产生移动”？</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讨论结果：因为MH算法是有一定的概率拒绝更新的，具体的来说从（0,1）区间内按均匀分布取出一个数，如果小于a，则被拒绝，不发生转移，而如果大于，则接受，发生转移。所以有可能是不发生变化的。</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（别人提出）吉布斯抽样比起直接使用Metropolis-Hastings算法的优势是什么？</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我觉得吉布斯算法本身就是Metropolis-Hastings算法的特例，很难说有没有什么优势，我觉得好处是吉布斯算法每一步一定是转移的，不需要计算是否接受，其次转移概率分布为满条件概率分布，也较好计算。</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(别人提出）如何理解p371的定理19.6中p(x)是平稳分布？</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讨论结果：P367页上说明了满足细致平衡方程的状态分布就是平稳分布。只管上来说，任意两个状态转移过去和转移回来概率一致，那么很可能就会在这几个状态级之间循环震荡，也就是稳态。</w:t>
      </w:r>
    </w:p>
    <w:p>
      <w:pPr>
        <w:pStyle w:val="2"/>
        <w:keepNext w:val="0"/>
        <w:keepLines w:val="0"/>
        <w:widowControl/>
        <w:numPr>
          <w:ilvl w:val="0"/>
          <w:numId w:val="0"/>
        </w:numPr>
        <w:suppressLineNumbers w:val="0"/>
        <w:spacing w:before="0" w:beforeAutospacing="0" w:after="0" w:afterAutospacing="0" w:line="312" w:lineRule="auto"/>
        <w:ind w:right="0" w:rightChars="0"/>
        <w:jc w:val="left"/>
        <w:rPr>
          <w:rFonts w:hint="eastAsia" w:ascii="宋体" w:hAnsi="宋体" w:eastAsia="宋体"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lang w:val="en-US" w:eastAsia="zh-CN"/>
        </w:rPr>
        <w:t>（别人提出）为什么独立抽样实现简单，但收敛速度慢？</w:t>
      </w:r>
      <w:r>
        <w:rPr>
          <w:rFonts w:hint="eastAsia" w:ascii="宋体" w:hAnsi="宋体" w:eastAsia="宋体" w:cs="宋体"/>
          <w:i w:val="0"/>
          <w:color w:val="000000"/>
          <w:spacing w:val="0"/>
          <w:sz w:val="24"/>
          <w:szCs w:val="24"/>
          <w:vertAlign w:val="baseline"/>
          <w:lang w:val="en-US" w:eastAsia="zh-CN"/>
        </w:rPr>
        <w:br w:type="textWrapping"/>
      </w:r>
      <w:r>
        <w:rPr>
          <w:rFonts w:hint="eastAsia" w:ascii="宋体" w:hAnsi="宋体" w:eastAsia="宋体" w:cs="宋体"/>
          <w:i w:val="0"/>
          <w:color w:val="000000"/>
          <w:spacing w:val="0"/>
          <w:sz w:val="24"/>
          <w:szCs w:val="24"/>
          <w:vertAlign w:val="baseline"/>
          <w:lang w:val="en-US" w:eastAsia="zh-CN"/>
        </w:rPr>
        <w:t>讨论结果：我觉得如果是独立抽样的话，就是完全就是q(x,x')=q(x')，即建议分布只考虑了状态x'，并没有考虑x，所以这样就和接受拒绝法没有什么区别了，所以拒绝率可能会比较高，导致可能有很多时候位置是不动的，因此收敛速度可能就会比较慢。相较之下第一种方法当两者相近时a值较大因此接受概率较高，就会更容易转移，从而收敛。</w:t>
      </w:r>
    </w:p>
    <w:p>
      <w:pPr>
        <w:numPr>
          <w:ilvl w:val="0"/>
          <w:numId w:val="1"/>
        </w:numPr>
        <w:ind w:left="0" w:leftChars="0" w:firstLine="0" w:firstLineChars="0"/>
        <w:jc w:val="left"/>
        <w:rPr>
          <w:rFonts w:hint="eastAsia"/>
          <w:b/>
          <w:bCs/>
          <w:sz w:val="32"/>
          <w:szCs w:val="32"/>
          <w:lang w:val="en-US" w:eastAsia="zh-CN"/>
        </w:rPr>
      </w:pPr>
      <w:r>
        <w:rPr>
          <w:rFonts w:hint="eastAsia"/>
          <w:b/>
          <w:bCs/>
          <w:sz w:val="32"/>
          <w:szCs w:val="32"/>
          <w:lang w:val="en-US" w:eastAsia="zh-CN"/>
        </w:rPr>
        <w:t>读书收获</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19.3 马尔可夫链蒙特卡罗法：</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定义一个满足遍历定理的马尔可夫链，时期稳态分布为目标分布。然后在马尔可夫链上进行随机游走，每个时刻得到一个样本。根据遍历定理，当时间趋于无穷时，样本的分布趋近于平稳分布，样本的函数均值趋近于函数的数学期望。所以，只需经历足够长的时间之后得到的样本集合就是目标概率分布的抽样结果，得到函数的均值就是要计算的数学期望。</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优点：马尔可夫链蒙特卡罗法比接受-拒绝法更容易实现，因为只需要定义马尔可夫链而不需要定义建议分布。同时，接受率相对来说也较高，只需抛弃一开始的燃烧期的样本，剩下的都可以保留。</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算法步骤：</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3040" cy="239585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2395855"/>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应用：在贝叶斯学习中，经常需要进行一些积分计算，如规范化，边缘化以及数学期望。而如果观测数据和模型都很复杂的时候，上面的积分计算变得困难，而马尔可夫链蒙特卡罗法则可以通过计算样本的均值代替期望，或者近似地计算积分。</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19.4 Metropolis-Hastings算法：</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1770" cy="82296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822960"/>
                    </a:xfrm>
                    <a:prstGeom prst="rect">
                      <a:avLst/>
                    </a:prstGeom>
                    <a:noFill/>
                    <a:ln>
                      <a:noFill/>
                    </a:ln>
                  </pic:spPr>
                </pic:pic>
              </a:graphicData>
            </a:graphic>
          </wp:inline>
        </w:drawing>
      </w: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1135" cy="216027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2160270"/>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p(x,x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)的游走方式：令</w:t>
      </w:r>
      <w:r>
        <w:rPr>
          <w:rFonts w:hint="eastAsia" w:ascii="宋体" w:hAnsi="宋体" w:eastAsia="宋体" w:cs="宋体"/>
          <w:i w:val="0"/>
          <w:color w:val="000000"/>
          <w:spacing w:val="0"/>
          <w:kern w:val="2"/>
          <w:sz w:val="24"/>
          <w:szCs w:val="24"/>
          <w:vertAlign w:val="baseline"/>
          <w:lang w:val="en-US" w:eastAsia="zh-CN" w:bidi="ar-SA"/>
        </w:rPr>
        <w:object>
          <v:shape id="_x0000_i1025" o:spt="75" type="#_x0000_t75" style="height:20pt;width:22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ascii="宋体" w:hAnsi="宋体" w:eastAsia="宋体" w:cs="宋体"/>
          <w:i w:val="0"/>
          <w:color w:val="000000"/>
          <w:spacing w:val="0"/>
          <w:kern w:val="2"/>
          <w:sz w:val="24"/>
          <w:szCs w:val="24"/>
          <w:vertAlign w:val="baseline"/>
          <w:lang w:val="en-US" w:eastAsia="zh-CN" w:bidi="ar-SA"/>
        </w:rPr>
        <w:t>=x，先按建议分布q(x,x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)抽样产生一个状态x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，然后按照接受分布</w:t>
      </w:r>
      <w:r>
        <w:rPr>
          <w:rFonts w:hint="default" w:ascii="宋体" w:hAnsi="宋体" w:eastAsia="宋体" w:cs="宋体"/>
          <w:i w:val="0"/>
          <w:color w:val="000000"/>
          <w:spacing w:val="0"/>
          <w:kern w:val="2"/>
          <w:sz w:val="24"/>
          <w:szCs w:val="24"/>
          <w:vertAlign w:val="baseline"/>
          <w:lang w:val="en-US" w:eastAsia="zh-CN" w:bidi="ar-SA"/>
        </w:rPr>
        <w:t>α</w:t>
      </w:r>
      <w:r>
        <w:rPr>
          <w:rFonts w:hint="eastAsia" w:ascii="宋体" w:hAnsi="宋体" w:eastAsia="宋体" w:cs="宋体"/>
          <w:i w:val="0"/>
          <w:color w:val="000000"/>
          <w:spacing w:val="0"/>
          <w:kern w:val="2"/>
          <w:sz w:val="24"/>
          <w:szCs w:val="24"/>
          <w:vertAlign w:val="baseline"/>
          <w:lang w:val="en-US" w:eastAsia="zh-CN" w:bidi="ar-SA"/>
        </w:rPr>
        <w:t>(x,x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)决定状态是否转移。具体地，从（0,1）上均匀分布中抽取一个随机数u：</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2651760" cy="1089660"/>
            <wp:effectExtent l="0" t="0" r="0" b="762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0"/>
                    <a:stretch>
                      <a:fillRect/>
                    </a:stretch>
                  </pic:blipFill>
                  <pic:spPr>
                    <a:xfrm>
                      <a:off x="0" y="0"/>
                      <a:ext cx="2651760" cy="1089660"/>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建议分布的选取：</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第一种：建议分布是对称的，即q(x,x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)=q(x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,x)，此时</w:t>
      </w:r>
      <w:r>
        <w:rPr>
          <w:rFonts w:hint="default" w:ascii="宋体" w:hAnsi="宋体" w:eastAsia="宋体" w:cs="宋体"/>
          <w:i w:val="0"/>
          <w:color w:val="000000"/>
          <w:spacing w:val="0"/>
          <w:kern w:val="2"/>
          <w:sz w:val="24"/>
          <w:szCs w:val="24"/>
          <w:vertAlign w:val="baseline"/>
          <w:lang w:val="en-US" w:eastAsia="zh-CN" w:bidi="ar-SA"/>
        </w:rPr>
        <w:t>α</w:t>
      </w:r>
      <w:r>
        <w:rPr>
          <w:rFonts w:hint="eastAsia" w:ascii="宋体" w:hAnsi="宋体" w:eastAsia="宋体" w:cs="宋体"/>
          <w:i w:val="0"/>
          <w:color w:val="000000"/>
          <w:spacing w:val="0"/>
          <w:kern w:val="2"/>
          <w:sz w:val="24"/>
          <w:szCs w:val="24"/>
          <w:vertAlign w:val="baseline"/>
          <w:lang w:val="en-US" w:eastAsia="zh-CN" w:bidi="ar-SA"/>
        </w:rPr>
        <w:t>(x,x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)可以简化为：</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2849880" cy="94488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1"/>
                    <a:stretch>
                      <a:fillRect/>
                    </a:stretch>
                  </pic:blipFill>
                  <pic:spPr>
                    <a:xfrm>
                      <a:off x="0" y="0"/>
                      <a:ext cx="2849880" cy="944880"/>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通常可以取q(x,x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)=p(x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|x)，或者q(x,x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)正比于exp(</w:t>
      </w:r>
      <w:r>
        <w:rPr>
          <w:rFonts w:hint="eastAsia" w:ascii="宋体" w:hAnsi="宋体" w:eastAsia="宋体" w:cs="宋体"/>
          <w:i w:val="0"/>
          <w:color w:val="000000"/>
          <w:spacing w:val="0"/>
          <w:kern w:val="2"/>
          <w:sz w:val="24"/>
          <w:szCs w:val="24"/>
          <w:vertAlign w:val="baseline"/>
          <w:lang w:val="en-US" w:eastAsia="zh-CN" w:bidi="ar-SA"/>
        </w:rPr>
        <w:object>
          <v:shape id="_x0000_i1026" o:spt="75" type="#_x0000_t75" style="height:39pt;width:57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eastAsia" w:ascii="宋体" w:hAnsi="宋体" w:eastAsia="宋体" w:cs="宋体"/>
          <w:i w:val="0"/>
          <w:color w:val="000000"/>
          <w:spacing w:val="0"/>
          <w:kern w:val="2"/>
          <w:sz w:val="24"/>
          <w:szCs w:val="24"/>
          <w:vertAlign w:val="baseline"/>
          <w:lang w:val="en-US" w:eastAsia="zh-CN" w:bidi="ar-SA"/>
        </w:rPr>
        <w:t>)</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第二种：独立抽样</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)=q(x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)，即q(x,x</w:t>
      </w:r>
      <w:r>
        <w:rPr>
          <w:rFonts w:hint="default" w:ascii="宋体" w:hAnsi="宋体" w:eastAsia="宋体" w:cs="宋体"/>
          <w:i w:val="0"/>
          <w:color w:val="000000"/>
          <w:spacing w:val="0"/>
          <w:kern w:val="2"/>
          <w:sz w:val="24"/>
          <w:szCs w:val="24"/>
          <w:vertAlign w:val="baseline"/>
          <w:lang w:val="en-US" w:eastAsia="zh-CN" w:bidi="ar-SA"/>
        </w:rPr>
        <w:t>’</w:t>
      </w:r>
      <w:r>
        <w:rPr>
          <w:rFonts w:hint="eastAsia" w:ascii="宋体" w:hAnsi="宋体" w:eastAsia="宋体" w:cs="宋体"/>
          <w:i w:val="0"/>
          <w:color w:val="000000"/>
          <w:spacing w:val="0"/>
          <w:kern w:val="2"/>
          <w:sz w:val="24"/>
          <w:szCs w:val="24"/>
          <w:vertAlign w:val="baseline"/>
          <w:lang w:val="en-US" w:eastAsia="zh-CN" w:bidi="ar-SA"/>
        </w:rPr>
        <w:t>)与当前状态无关。</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满条件分布：</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简化算联合概率之比：</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1935480" cy="762000"/>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4"/>
                    <a:stretch>
                      <a:fillRect/>
                    </a:stretch>
                  </pic:blipFill>
                  <pic:spPr>
                    <a:xfrm>
                      <a:off x="0" y="0"/>
                      <a:ext cx="1935480" cy="762000"/>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Metropolis-Hastings算法步骤：</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68595" cy="702945"/>
            <wp:effectExtent l="0" t="0" r="4445" b="1333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5"/>
                    <a:stretch>
                      <a:fillRect/>
                    </a:stretch>
                  </pic:blipFill>
                  <pic:spPr>
                    <a:xfrm>
                      <a:off x="0" y="0"/>
                      <a:ext cx="5268595" cy="702945"/>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68595" cy="4075430"/>
            <wp:effectExtent l="0" t="0" r="4445" b="889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6"/>
                    <a:stretch>
                      <a:fillRect/>
                    </a:stretch>
                  </pic:blipFill>
                  <pic:spPr>
                    <a:xfrm>
                      <a:off x="0" y="0"/>
                      <a:ext cx="5268595" cy="4075430"/>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单分量Metropolis-Hastings算法：</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在每一轮迭代中，只改变其中一位的分量。</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19.5 吉布斯抽样</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吉布斯抽样是Metropolis-Hastings算法的特例，即吉布斯抽样选定满条件概率分布作为作为建议分布，这样相应的接受概率一定为1，即一定接受新的状态。所以吉布斯抽样下抽样会在样本点之间连续移动，不会暂停。</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t>算法步骤：</w:t>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default" w:ascii="宋体" w:hAnsi="宋体" w:eastAsia="宋体" w:cs="宋体"/>
          <w:i w:val="0"/>
          <w:color w:val="000000"/>
          <w:spacing w:val="0"/>
          <w:kern w:val="2"/>
          <w:sz w:val="24"/>
          <w:szCs w:val="24"/>
          <w:vertAlign w:val="baseline"/>
          <w:lang w:val="en-US" w:eastAsia="zh-CN" w:bidi="ar-SA"/>
        </w:rPr>
      </w:pPr>
      <w:r>
        <w:rPr>
          <w:rFonts w:hint="eastAsia" w:ascii="宋体" w:hAnsi="宋体" w:eastAsia="宋体" w:cs="宋体"/>
          <w:i w:val="0"/>
          <w:color w:val="000000"/>
          <w:spacing w:val="0"/>
          <w:kern w:val="2"/>
          <w:sz w:val="24"/>
          <w:szCs w:val="24"/>
          <w:vertAlign w:val="baseline"/>
          <w:lang w:val="en-US" w:eastAsia="zh-CN" w:bidi="ar-SA"/>
        </w:rPr>
        <w:drawing>
          <wp:inline distT="0" distB="0" distL="114300" distR="114300">
            <wp:extent cx="5270500" cy="4158615"/>
            <wp:effectExtent l="0" t="0" r="2540" b="1905"/>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7"/>
                    <a:stretch>
                      <a:fillRect/>
                    </a:stretch>
                  </pic:blipFill>
                  <pic:spPr>
                    <a:xfrm>
                      <a:off x="0" y="0"/>
                      <a:ext cx="5270500" cy="4158615"/>
                    </a:xfrm>
                    <a:prstGeom prst="rect">
                      <a:avLst/>
                    </a:prstGeom>
                    <a:noFill/>
                    <a:ln>
                      <a:no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default" w:ascii="宋体" w:hAnsi="宋体" w:eastAsia="宋体" w:cs="宋体"/>
          <w:i w:val="0"/>
          <w:color w:val="000000"/>
          <w:spacing w:val="0"/>
          <w:kern w:val="2"/>
          <w:sz w:val="24"/>
          <w:szCs w:val="24"/>
          <w:vertAlign w:val="baseline"/>
          <w:lang w:val="en-US" w:eastAsia="zh-CN" w:bidi="ar-SA"/>
        </w:rPr>
      </w:pP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default" w:ascii="宋体" w:hAnsi="宋体" w:eastAsia="宋体" w:cs="宋体"/>
          <w:i w:val="0"/>
          <w:color w:val="000000"/>
          <w:spacing w:val="0"/>
          <w:kern w:val="2"/>
          <w:sz w:val="24"/>
          <w:szCs w:val="24"/>
          <w:vertAlign w:val="baseline"/>
          <w:lang w:val="en-US" w:eastAsia="zh-CN" w:bidi="ar-SA"/>
        </w:rPr>
      </w:pP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eastAsia" w:ascii="宋体" w:hAnsi="宋体" w:eastAsia="宋体" w:cs="宋体"/>
          <w:i w:val="0"/>
          <w:color w:val="000000"/>
          <w:spacing w:val="0"/>
          <w:kern w:val="2"/>
          <w:sz w:val="24"/>
          <w:szCs w:val="24"/>
          <w:vertAlign w:val="baseline"/>
          <w:lang w:val="en-US" w:eastAsia="zh-CN" w:bidi="ar-SA"/>
        </w:rPr>
      </w:pPr>
    </w:p>
    <w:p>
      <w:pPr>
        <w:keepNext w:val="0"/>
        <w:keepLines w:val="0"/>
        <w:widowControl/>
        <w:numPr>
          <w:ilvl w:val="0"/>
          <w:numId w:val="0"/>
        </w:numPr>
        <w:suppressLineNumbers w:val="0"/>
        <w:pBdr>
          <w:left w:val="none" w:color="auto" w:sz="0" w:space="0"/>
        </w:pBdr>
        <w:spacing w:before="0" w:beforeAutospacing="1" w:after="0" w:afterAutospacing="1"/>
        <w:textAlignment w:val="baseline"/>
        <w:rPr>
          <w:rFonts w:hint="default" w:ascii="宋体" w:hAnsi="宋体" w:eastAsia="宋体" w:cs="宋体"/>
          <w:i w:val="0"/>
          <w:color w:val="000000"/>
          <w:spacing w:val="0"/>
          <w:kern w:val="2"/>
          <w:sz w:val="24"/>
          <w:szCs w:val="24"/>
          <w:vertAlign w:val="baseline"/>
          <w:lang w:val="en-US" w:eastAsia="zh-CN" w:bidi="ar-SA"/>
        </w:rPr>
      </w:pPr>
    </w:p>
    <w:p>
      <w:pPr>
        <w:pStyle w:val="2"/>
        <w:keepNext w:val="0"/>
        <w:keepLines w:val="0"/>
        <w:widowControl/>
        <w:suppressLineNumbers w:val="0"/>
        <w:spacing w:before="0" w:beforeAutospacing="0" w:after="0" w:afterAutospacing="0" w:line="312" w:lineRule="auto"/>
        <w:ind w:right="0"/>
        <w:jc w:val="left"/>
        <w:rPr>
          <w:rFonts w:hint="eastAsia" w:ascii="微软雅黑" w:hAnsi="微软雅黑" w:eastAsia="微软雅黑" w:cs="微软雅黑"/>
          <w:i w:val="0"/>
          <w:color w:val="000000"/>
          <w:spacing w:val="0"/>
          <w:sz w:val="28"/>
          <w:szCs w:val="28"/>
          <w:vertAlign w:val="baseline"/>
        </w:rPr>
      </w:pPr>
    </w:p>
    <w:p>
      <w:pPr>
        <w:rPr>
          <w:rFonts w:hint="default"/>
          <w:b w:val="0"/>
          <w:bCs w:val="0"/>
          <w:sz w:val="24"/>
          <w:szCs w:val="24"/>
          <w:lang w:val="en-US" w:eastAsia="zh-CN"/>
        </w:rPr>
      </w:pPr>
    </w:p>
    <w:p>
      <w:pPr>
        <w:jc w:val="center"/>
        <w:rPr>
          <w:rFonts w:hint="default"/>
          <w:b/>
          <w:bCs/>
          <w:sz w:val="52"/>
          <w:szCs w:val="5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767CC"/>
    <w:multiLevelType w:val="singleLevel"/>
    <w:tmpl w:val="8AB767C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345CBA"/>
    <w:rsid w:val="10B0494E"/>
    <w:rsid w:val="4F345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2020-06-01T00:40:00Z</dcterms:created>
  <dc:creator>吴亦珂</dc:creator>
  <cp:lastModifiedBy>吴亦珂</cp:lastModifiedBy>
  <dcterms:modified xsi:type="dcterms:W3CDTF">2020-06-02T15:44:59Z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