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第十二章读书报告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读书进度：第十二章读完一半</w:t>
      </w:r>
    </w:p>
    <w:p>
      <w:pPr>
        <w:numPr>
          <w:ilvl w:val="0"/>
          <w:numId w:val="1"/>
        </w:numPr>
        <w:wordWrap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P3也提到的terminal symbols和non-terminal symbols具体指什么？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讨论结果：non-terminal symbols是指还可以进行进一步展开，进一步进行推导，而terminal symbols是指不能再进行进一步的推导。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</w:t>
      </w:r>
      <w:r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P6页说的推导感觉没理解，具体是如何由一个句子产生另一个句子的吗？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讨论结果：应该是指按照相应规则从左到右一步一步代入展开。语法树生成是应该是自底向上但规则产生时则是自顶向下。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（别人提出）P8最下面段落的clause的概念具体是指什么？是否有例子？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应该是指从句，最后几段我的理解是S可以指代一个完整的句子，从某种程度上说，使得S规则和其他规则不同的一个原因是它可以与从句有一定关联，有一定的完整性。所以S就是指大句子中套的小句子。比如I think后面的宾语从句应该可以叫做S。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（别人提出）Treebank都有哪些具体应用？可以用来做什么？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讨论结果：应该可以用来做句子结构的分析以及语料标注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（别人提出）constituency grammars有什么优势和实际应用？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讨论结果：能较为简单的推导出一个句子结构。可以用于句子产生以及词性标注。但缺点是推导出的结构可能存在二义性。</w:t>
      </w:r>
    </w:p>
    <w:p>
      <w:pPr>
        <w:numPr>
          <w:ilvl w:val="0"/>
          <w:numId w:val="1"/>
        </w:numPr>
        <w:wordWrap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numPr>
          <w:ilvl w:val="0"/>
          <w:numId w:val="0"/>
        </w:numPr>
        <w:wordWrap/>
        <w:jc w:val="left"/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12.1 Constituency 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Constituency:基于一组单词可以看成一个整体。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名词词组：可以出现在相似的句法环境之中，例如出现在动词前。、</w:t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12.2 Context-Free Grammars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Context-free grammer是一系列规则，每一个规则描述了单词是如何聚集的。可以看成产生句子的方法，也可以看成给句子划分结构的方法。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例如：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863340" cy="1028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CFG中的symbol分为两类：terminal symbols和non-terminal symbols。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Parse tree：可以用来表示句子产生的过程。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S：可以被看成start symbol。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动词词组之后跟名词词组的规则：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909060" cy="449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992880" cy="342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853940" cy="365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870960" cy="38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282440" cy="365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|：表示non-terminal有多个选择。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9865" cy="199009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9865" cy="292100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bracketed notation: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7325" cy="3331210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可以通过四个参数定义CFG：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8595" cy="178562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9865" cy="1062355"/>
            <wp:effectExtent l="0" t="0" r="31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2405" cy="49911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1770" cy="1473200"/>
            <wp:effectExtent l="0" t="0" r="127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185160" cy="4038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12.3 Some Grammar Rules for English 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陈述句：主语名词短语后面跟一个动词短语。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祈使句结构：动词短语开始，没有主语。</w:t>
      </w:r>
      <w:bookmarkStart w:id="0" w:name="_GoBack"/>
      <w:bookmarkEnd w:id="0"/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Yes-no question：由助动词开始，之后是宾语名词短语，再跟着一个动词短语。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Wh-phrase：包括wh词，可以分为wh-subject-question：结构和陈述句一致。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Wh-non-subject-question：wh短语不是句子的主语，句子还有一个另外的主语。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Clause：从句，具有一定的完整性，可以用S来表示。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限定词：名词短语可以由简单的限定词开始。也可以是更复杂的形式。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615440" cy="4953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这个规则是可以循环的。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名词性结构：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981200" cy="381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在中心词之前：基数词，序数词，量词，形容词。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在中心词之后：介词短语，非限定从句，定语从句。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三种最常见的non-finite postmodifier：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Gerundive postmodifier：由动词的ing形式开始。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253740" cy="4114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1135" cy="734695"/>
            <wp:effectExtent l="0" t="0" r="190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Infinitive clause, -ed form clause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限制性定语从句：以关系代词开始。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291840" cy="69342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动词短语：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937760" cy="125730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动词短语可以更加复杂：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463040" cy="3733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传统的方法将动词分为及物动词或者不及物动词。但现代的方法可以分成100种。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动词和其他成分之间的关系是把动词看作一种逻辑谓词，其他成分看作谓词逻辑参数的成分。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可以将动词和其他成分的关系进行划分：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9865" cy="1061085"/>
            <wp:effectExtent l="0" t="0" r="317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2405" cy="1075055"/>
            <wp:effectExtent l="0" t="0" r="63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这种方法的一个问题是增加规则的数目以及降低了泛化性。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F8B19"/>
    <w:multiLevelType w:val="singleLevel"/>
    <w:tmpl w:val="731F8B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B5E46"/>
    <w:rsid w:val="075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2020-09-20T08:22:00Z</dcterms:created>
  <dc:creator>吴亦珂</dc:creator>
  <cp:lastModifiedBy>吴亦珂</cp:lastModifiedBy>
  <dcterms:modified xsi:type="dcterms:W3CDTF">2020-09-20T10:04:30Z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