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CB96" w14:textId="77777777" w:rsidR="00494266" w:rsidRDefault="00540522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767E0E75" w14:textId="77777777" w:rsidR="00494266" w:rsidRDefault="00540522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凡</w:t>
      </w:r>
    </w:p>
    <w:p w14:paraId="5CFD9DF5" w14:textId="77777777" w:rsidR="00494266" w:rsidRDefault="00540522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3A6F86F4" w14:textId="590F9B70" w:rsidR="00494266" w:rsidRDefault="00540522" w:rsidP="002F0111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Fig.2.8</w:t>
      </w:r>
      <w:r>
        <w:rPr>
          <w:lang w:eastAsia="zh-CN"/>
        </w:rPr>
        <w:t>的第五行中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lang w:eastAsia="zh-CN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k-1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'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是否为了避免重复讨论，</w:t>
      </w:r>
      <w:r>
        <w:rPr>
          <w:lang w:eastAsia="zh-CN"/>
        </w:rPr>
        <w:t xml:space="preserve"> </w:t>
      </w:r>
      <w:r>
        <w:rPr>
          <w:lang w:eastAsia="zh-CN"/>
        </w:rPr>
        <w:t>以及它们的大小是按什么标准比较的？（可能是字典序？）</w:t>
      </w:r>
    </w:p>
    <w:p w14:paraId="639904FF" w14:textId="77777777" w:rsidR="00494266" w:rsidRDefault="00540522">
      <w:pPr>
        <w:pStyle w:val="a0"/>
        <w:rPr>
          <w:lang w:eastAsia="zh-CN"/>
        </w:rPr>
      </w:pPr>
      <w:r>
        <w:rPr>
          <w:lang w:eastAsia="zh-CN"/>
        </w:rPr>
        <w:t>经过讨论后，该问题并没有得出确定的结论。进一步思考后，我认为这里的顺序是按事先在</w:t>
      </w:r>
      <w:r>
        <w:rPr>
          <w:lang w:eastAsia="zh-CN"/>
        </w:rPr>
        <w:t>itemset</w:t>
      </w:r>
      <w:r>
        <w:rPr>
          <w:lang w:eastAsia="zh-CN"/>
        </w:rPr>
        <w:t>中依照</w:t>
      </w:r>
      <w:r>
        <w:rPr>
          <w:lang w:eastAsia="zh-CN"/>
        </w:rPr>
        <w:t>MIS</w:t>
      </w:r>
      <w:r>
        <w:rPr>
          <w:lang w:eastAsia="zh-CN"/>
        </w:rPr>
        <w:t>值升序排列。</w:t>
      </w:r>
      <w:r>
        <w:rPr>
          <w:lang w:eastAsia="zh-CN"/>
        </w:rPr>
        <w:t xml:space="preserve"> </w:t>
      </w:r>
      <w:r>
        <w:rPr>
          <w:lang w:eastAsia="zh-CN"/>
        </w:rPr>
        <w:t>如果按照字典序进行，那么就不能保证生成的</w:t>
      </w:r>
      <w:r>
        <w:rPr>
          <w:lang w:eastAsia="zh-CN"/>
        </w:rPr>
        <w:t>candidate</w:t>
      </w:r>
      <w:r>
        <w:rPr>
          <w:lang w:eastAsia="zh-CN"/>
        </w:rPr>
        <w:t>中</w:t>
      </w:r>
      <w:r>
        <w:rPr>
          <w:lang w:eastAsia="zh-CN"/>
        </w:rPr>
        <w:t>item</w:t>
      </w:r>
      <w:r>
        <w:rPr>
          <w:lang w:eastAsia="zh-CN"/>
        </w:rPr>
        <w:t>的顺序是完全依照</w:t>
      </w:r>
      <w:r>
        <w:rPr>
          <w:lang w:eastAsia="zh-CN"/>
        </w:rPr>
        <w:t>MIS</w:t>
      </w:r>
      <w:r>
        <w:rPr>
          <w:lang w:eastAsia="zh-CN"/>
        </w:rPr>
        <w:t>升序排列，对后面的算法实现造成困难。</w:t>
      </w:r>
      <w:r>
        <w:rPr>
          <w:lang w:eastAsia="zh-CN"/>
        </w:rPr>
        <w:t xml:space="preserve"> </w:t>
      </w:r>
      <w:r>
        <w:rPr>
          <w:lang w:eastAsia="zh-CN"/>
        </w:rPr>
        <w:t>这里的作用只要是为了确定生成后的顺序以及避免对于同样的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k-1</m:t>
            </m:r>
          </m:sub>
        </m:sSub>
      </m:oMath>
      <w:r>
        <w:rPr>
          <w:lang w:eastAsia="zh-CN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k-1</m:t>
            </m:r>
          </m:sub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bSup>
      </m:oMath>
      <w:r>
        <w:rPr>
          <w:lang w:eastAsia="zh-CN"/>
        </w:rPr>
        <w:t>重复讨论，改善算法效率。</w:t>
      </w:r>
    </w:p>
    <w:p w14:paraId="3B5D08E0" w14:textId="46CAF413" w:rsidR="00494266" w:rsidRDefault="00540522" w:rsidP="002F0111">
      <w:pPr>
        <w:pStyle w:val="4"/>
        <w:rPr>
          <w:lang w:eastAsia="zh-CN"/>
        </w:rPr>
      </w:pPr>
      <w:bookmarkStart w:id="2" w:name="section-1"/>
      <w:r>
        <w:rPr>
          <w:lang w:eastAsia="zh-CN"/>
        </w:rPr>
        <w:t>2.</w:t>
      </w:r>
      <w:bookmarkEnd w:id="2"/>
      <w:r>
        <w:rPr>
          <w:lang w:eastAsia="zh-CN"/>
        </w:rPr>
        <w:t>为什么只需记录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(c-c[1]).count</m:t>
        </m:r>
      </m:oMath>
      <w:r>
        <w:rPr>
          <w:lang w:eastAsia="zh-CN"/>
        </w:rPr>
        <w:t>，就可以得到所有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(f-a).count</m:t>
        </m:r>
      </m:oMath>
      <w:r>
        <w:rPr>
          <w:lang w:eastAsia="zh-CN"/>
        </w:rPr>
        <w:t>？</w:t>
      </w:r>
    </w:p>
    <w:p w14:paraId="7B2A5948" w14:textId="77777777" w:rsidR="00494266" w:rsidRDefault="00540522">
      <w:pPr>
        <w:pStyle w:val="a0"/>
        <w:rPr>
          <w:lang w:eastAsia="zh-CN"/>
        </w:rPr>
      </w:pPr>
      <w:proofErr w:type="spellStart"/>
      <w:r>
        <w:rPr>
          <w:lang w:eastAsia="zh-CN"/>
        </w:rPr>
        <w:t>Candidata</w:t>
      </w:r>
      <w:proofErr w:type="spellEnd"/>
      <w:r>
        <w:rPr>
          <w:lang w:eastAsia="zh-CN"/>
        </w:rPr>
        <w:t xml:space="preserve"> set</w:t>
      </w:r>
      <w:r>
        <w:rPr>
          <w:lang w:eastAsia="zh-CN"/>
        </w:rPr>
        <w:t>的生成总体上看是一个递归的过程，在算法实现的过程中从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逐渐生成到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举例来说，我们不妨设任</w:t>
      </w:r>
      <w:proofErr w:type="gramStart"/>
      <w:r>
        <w:rPr>
          <w:lang w:eastAsia="zh-CN"/>
        </w:rPr>
        <w:t>一</w:t>
      </w:r>
      <w:proofErr w:type="gramEnd"/>
      <m:oMath>
        <m:r>
          <w:rPr>
            <w:rFonts w:ascii="Cambria Math" w:hAnsi="Cambria Math"/>
            <w:lang w:eastAsia="zh-CN"/>
          </w:rPr>
          <m:t>f-a=C-E-c[1]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的任意子集，那么</w:t>
      </w:r>
      <m:oMath>
        <m:r>
          <w:rPr>
            <w:rFonts w:ascii="Cambria Math" w:hAnsi="Cambria Math"/>
            <w:lang w:eastAsia="zh-CN"/>
          </w:rPr>
          <m:t>(f-a).count</m:t>
        </m:r>
      </m:oMath>
      <w:r>
        <w:rPr>
          <w:lang w:eastAsia="zh-CN"/>
        </w:rPr>
        <w:t>是在生成</w:t>
      </w:r>
      <m:oMath>
        <m:r>
          <w:rPr>
            <w:rFonts w:ascii="Cambria Math" w:hAnsi="Cambria Math"/>
            <w:lang w:eastAsia="zh-CN"/>
          </w:rPr>
          <m:t>C-E</m:t>
        </m:r>
      </m:oMath>
      <w:r>
        <w:rPr>
          <w:lang w:eastAsia="zh-CN"/>
        </w:rPr>
        <w:t>时计算并记录的。</w:t>
      </w:r>
      <w:r>
        <w:rPr>
          <w:lang w:eastAsia="zh-CN"/>
        </w:rPr>
        <w:t xml:space="preserve"> </w:t>
      </w:r>
      <w:r>
        <w:rPr>
          <w:lang w:eastAsia="zh-CN"/>
        </w:rPr>
        <w:t>因此，只需记录</w:t>
      </w:r>
      <m:oMath>
        <m:r>
          <w:rPr>
            <w:rFonts w:ascii="Cambria Math" w:hAnsi="Cambria Math"/>
            <w:lang w:eastAsia="zh-CN"/>
          </w:rPr>
          <m:t>(c-c[1]).count</m:t>
        </m:r>
      </m:oMath>
      <w:r>
        <w:rPr>
          <w:lang w:eastAsia="zh-CN"/>
        </w:rPr>
        <w:t>，便可以得到所有</w:t>
      </w:r>
      <m:oMath>
        <m:r>
          <w:rPr>
            <w:rFonts w:ascii="Cambria Math" w:hAnsi="Cambria Math"/>
            <w:lang w:eastAsia="zh-CN"/>
          </w:rPr>
          <m:t>(f-a).count</m:t>
        </m:r>
      </m:oMath>
    </w:p>
    <w:p w14:paraId="22B01A91" w14:textId="77777777" w:rsidR="00494266" w:rsidRDefault="00540522">
      <w:pPr>
        <w:pStyle w:val="1"/>
      </w:pPr>
      <w:bookmarkStart w:id="3" w:name="别人提出的问题"/>
      <w:proofErr w:type="spellStart"/>
      <w:r>
        <w:t>别人提出的问题</w:t>
      </w:r>
      <w:bookmarkEnd w:id="3"/>
      <w:proofErr w:type="spellEnd"/>
    </w:p>
    <w:p w14:paraId="39507EFA" w14:textId="73025551" w:rsidR="00494266" w:rsidRDefault="00540522" w:rsidP="002F0111">
      <w:pPr>
        <w:pStyle w:val="4"/>
      </w:pPr>
      <w:bookmarkStart w:id="4" w:name="section-2"/>
      <w:r>
        <w:t>1.</w:t>
      </w:r>
      <w:bookmarkEnd w:id="4"/>
      <w:r>
        <w:t>在</w:t>
      </w:r>
      <w:r>
        <w:t>MS-Apriori</w:t>
      </w:r>
      <w:r>
        <w:t>算法中，为什么第一步要生成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>两个集合</w:t>
      </w:r>
    </w:p>
    <w:p w14:paraId="6024154F" w14:textId="77777777" w:rsidR="00494266" w:rsidRDefault="00540522">
      <w:pPr>
        <w:pStyle w:val="a0"/>
      </w:pPr>
      <w:r>
        <w:t>因为在</w:t>
      </w:r>
      <w:r>
        <w:t>MS-Apriori</w:t>
      </w:r>
      <w:r>
        <w:t>算法中，我们对每一个</w:t>
      </w:r>
      <w:r>
        <w:t>item</w:t>
      </w:r>
      <w:r>
        <w:t>引入了</w:t>
      </w:r>
      <w:r>
        <w:t>MIS</w:t>
      </w:r>
      <w:r>
        <w:t>值，而</w:t>
      </w:r>
      <w:r>
        <w:t>frequent itemsets</w:t>
      </w:r>
      <w:r>
        <w:t>需要满足的</w:t>
      </w:r>
      <w:r>
        <w:t>minsup</w:t>
      </w:r>
      <w:r>
        <w:t>是由其</w:t>
      </w:r>
      <w:r>
        <w:t>item</w:t>
      </w:r>
      <w:r>
        <w:t>的最小</w:t>
      </w:r>
      <w:r>
        <w:t xml:space="preserve"> MIS</w:t>
      </w:r>
      <w:r>
        <w:t>值决定的。因此，对于单元素的</w:t>
      </w:r>
      <w:r>
        <w:t>itemsets</w:t>
      </w:r>
      <w:r>
        <w:t>来说，可能它本身并不满足</w:t>
      </w:r>
      <w:r>
        <w:t>frequent</w:t>
      </w:r>
      <w:r>
        <w:t>的条件，但是如果再加入</w:t>
      </w:r>
      <w:r>
        <w:t>MIS</w:t>
      </w:r>
      <w:r>
        <w:t>值较小的</w:t>
      </w:r>
      <w:r>
        <w:t>item</w:t>
      </w:r>
      <w:r>
        <w:t>后，</w:t>
      </w:r>
      <w:r>
        <w:t xml:space="preserve"> </w:t>
      </w:r>
      <w:r>
        <w:t>很有可能又会满足</w:t>
      </w:r>
      <w:r>
        <w:t>frequent</w:t>
      </w:r>
      <w:r>
        <w:t>的条件，所以需要多生成一个集合</w:t>
      </w:r>
      <m:oMath>
        <m:r>
          <w:rPr>
            <w:rFonts w:ascii="Cambria Math" w:hAnsi="Cambria Math"/>
          </w:rPr>
          <m:t>L</m:t>
        </m:r>
      </m:oMath>
      <w:r>
        <w:t>，来储存这种单元素</w:t>
      </w:r>
      <w:r>
        <w:t>itemsets</w:t>
      </w:r>
      <w:r>
        <w:t>。</w:t>
      </w:r>
    </w:p>
    <w:p w14:paraId="6B08AA88" w14:textId="3B8FEB27" w:rsidR="00494266" w:rsidRDefault="00540522" w:rsidP="002F0111">
      <w:pPr>
        <w:pStyle w:val="4"/>
      </w:pPr>
      <w:bookmarkStart w:id="5" w:name="section-3"/>
      <w:r>
        <w:t>2.</w:t>
      </w:r>
      <w:bookmarkEnd w:id="5"/>
      <w:r>
        <w:t>在</w:t>
      </w:r>
      <w:r>
        <w:t>MS-Apriori</w:t>
      </w:r>
      <w:r>
        <w:t>算法中，</w:t>
      </w:r>
      <m:oMath>
        <m:r>
          <m:rPr>
            <m:sty m:val="bi"/>
          </m:rPr>
          <w:rPr>
            <w:rFonts w:ascii="Cambria Math" w:hAnsi="Cambria Math"/>
          </w:rPr>
          <m:t>k=2</m:t>
        </m:r>
      </m:oMath>
      <w:r>
        <w:t>时的</w:t>
      </w:r>
      <w:proofErr w:type="spellStart"/>
      <w:r>
        <w:t>condidate-generation</w:t>
      </w:r>
      <w:r>
        <w:t>算法为什么和其他不同，是否可以合并</w:t>
      </w:r>
      <w:proofErr w:type="spellEnd"/>
      <w:r>
        <w:t>？</w:t>
      </w:r>
    </w:p>
    <w:p w14:paraId="46831140" w14:textId="77777777" w:rsidR="00494266" w:rsidRDefault="00540522">
      <w:pPr>
        <w:pStyle w:val="a0"/>
      </w:pPr>
      <w:r>
        <w:t>不可以，最本质的区别是两者引入的参数不同。</w:t>
      </w:r>
      <m:oMath>
        <m:r>
          <w:rPr>
            <w:rFonts w:ascii="Cambria Math" w:hAnsi="Cambria Math"/>
          </w:rPr>
          <m:t>k=2</m:t>
        </m:r>
      </m:oMath>
      <w:r>
        <w:t>时的</w:t>
      </w:r>
      <w:r>
        <w:t>condidate-generation</w:t>
      </w:r>
      <w:r>
        <w:t>算法需要</w:t>
      </w:r>
      <m:oMath>
        <m:r>
          <w:rPr>
            <w:rFonts w:ascii="Cambria Math" w:hAnsi="Cambria Math"/>
          </w:rPr>
          <m:t>L</m:t>
        </m:r>
      </m:oMath>
      <w:r>
        <w:t>，</w:t>
      </w:r>
      <w:r>
        <w:t xml:space="preserve"> </w:t>
      </w:r>
      <w:r>
        <w:t>而</w:t>
      </w:r>
      <m:oMath>
        <m:r>
          <w:rPr>
            <w:rFonts w:ascii="Cambria Math" w:hAnsi="Cambria Math"/>
          </w:rPr>
          <m:t>k≥2</m:t>
        </m:r>
      </m:oMath>
      <w:r>
        <w:t>时的</w:t>
      </w:r>
      <w:r>
        <w:t>condidate-generation</w:t>
      </w:r>
      <w:r>
        <w:t>算法需要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>，具体原因可见上一个问题。</w:t>
      </w:r>
      <w:r>
        <w:t xml:space="preserve"> </w:t>
      </w:r>
      <w:r>
        <w:t>其次，在</w:t>
      </w:r>
      <m:oMath>
        <m:r>
          <w:rPr>
            <w:rFonts w:ascii="Cambria Math" w:hAnsi="Cambria Math"/>
          </w:rPr>
          <m:t>k≥2</m:t>
        </m:r>
      </m:oMath>
      <w:r>
        <w:t>时，算法中另外引入了</w:t>
      </w:r>
      <w:r>
        <w:t>prunning step</w:t>
      </w:r>
      <w:r>
        <w:t>，而这一步是</w:t>
      </w:r>
      <m:oMath>
        <m:r>
          <w:rPr>
            <w:rFonts w:ascii="Cambria Math" w:hAnsi="Cambria Math"/>
          </w:rPr>
          <m:t>k=2</m:t>
        </m:r>
      </m:oMath>
      <w:r>
        <w:t>时不需要的。</w:t>
      </w:r>
    </w:p>
    <w:p w14:paraId="2D39A92E" w14:textId="77777777" w:rsidR="00494266" w:rsidRDefault="00540522">
      <w:pPr>
        <w:pStyle w:val="1"/>
      </w:pPr>
      <w:bookmarkStart w:id="6" w:name="读书计划"/>
      <w:r>
        <w:lastRenderedPageBreak/>
        <w:t>读书计划</w:t>
      </w:r>
      <w:bookmarkEnd w:id="6"/>
    </w:p>
    <w:p w14:paraId="181C16E4" w14:textId="77777777" w:rsidR="00494266" w:rsidRDefault="00540522">
      <w:pPr>
        <w:pStyle w:val="4"/>
      </w:pPr>
      <w:bookmarkStart w:id="7" w:name="本周所读"/>
      <w:r>
        <w:t>本周所读：</w:t>
      </w:r>
      <w:bookmarkEnd w:id="7"/>
    </w:p>
    <w:p w14:paraId="08A6DFC1" w14:textId="77777777" w:rsidR="00494266" w:rsidRDefault="00540522">
      <w:pPr>
        <w:pStyle w:val="FirstParagraph"/>
      </w:pPr>
      <w:r>
        <w:t>2.3-2.5</w:t>
      </w:r>
    </w:p>
    <w:p w14:paraId="04E2A810" w14:textId="77777777" w:rsidR="00494266" w:rsidRDefault="00540522">
      <w:pPr>
        <w:pStyle w:val="4"/>
      </w:pPr>
      <w:bookmarkStart w:id="8" w:name="下周计划"/>
      <w:r>
        <w:t>下周计划：</w:t>
      </w:r>
      <w:bookmarkEnd w:id="8"/>
    </w:p>
    <w:p w14:paraId="06562317" w14:textId="77777777" w:rsidR="00494266" w:rsidRDefault="00540522">
      <w:pPr>
        <w:pStyle w:val="FirstParagraph"/>
      </w:pPr>
      <w:r>
        <w:t>3.1-3.3</w:t>
      </w:r>
    </w:p>
    <w:p w14:paraId="318CE274" w14:textId="77777777" w:rsidR="00494266" w:rsidRDefault="00540522">
      <w:pPr>
        <w:pStyle w:val="1"/>
        <w:rPr>
          <w:lang w:eastAsia="zh-CN"/>
        </w:rPr>
      </w:pPr>
      <w:bookmarkStart w:id="9" w:name="读书摘要"/>
      <w:r>
        <w:rPr>
          <w:lang w:eastAsia="zh-CN"/>
        </w:rPr>
        <w:t>读书摘要</w:t>
      </w:r>
      <w:bookmarkEnd w:id="9"/>
    </w:p>
    <w:p w14:paraId="044B338A" w14:textId="53F65835" w:rsidR="00851EA9" w:rsidRPr="00851EA9" w:rsidRDefault="00540522" w:rsidP="00FD32FD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下面是我读书时做的一些笔记整理：</w:t>
      </w:r>
      <w:bookmarkStart w:id="10" w:name="_GoBack"/>
      <w:bookmarkEnd w:id="10"/>
    </w:p>
    <w:p w14:paraId="353DDDD5" w14:textId="77777777" w:rsidR="0082119F" w:rsidRDefault="0082119F" w:rsidP="0082119F">
      <w:pPr>
        <w:pStyle w:val="2"/>
      </w:pPr>
      <w:bookmarkStart w:id="11" w:name="data-formats-for-association-rule-mining"/>
      <w:r>
        <w:t>2.3 Data Formats for Association Rule Mining</w:t>
      </w:r>
      <w:bookmarkEnd w:id="11"/>
    </w:p>
    <w:p w14:paraId="21740095" w14:textId="77777777" w:rsidR="0082119F" w:rsidRDefault="0082119F" w:rsidP="0082119F">
      <w:pPr>
        <w:pStyle w:val="FirstParagraph"/>
      </w:pPr>
      <w:r>
        <w:t xml:space="preserve">Association rule mining can also be performed on relational tables, which needs table data sets converted to </w:t>
      </w:r>
      <w:proofErr w:type="spellStart"/>
      <w:r>
        <w:t>transcation</w:t>
      </w:r>
      <w:proofErr w:type="spellEnd"/>
      <w:r>
        <w:t xml:space="preserve"> data sets.</w:t>
      </w:r>
    </w:p>
    <w:p w14:paraId="7A47238D" w14:textId="77777777" w:rsidR="0082119F" w:rsidRDefault="0082119F" w:rsidP="0082119F">
      <w:pPr>
        <w:pStyle w:val="Compact"/>
        <w:numPr>
          <w:ilvl w:val="0"/>
          <w:numId w:val="3"/>
        </w:numPr>
      </w:pPr>
      <w:r>
        <w:t>If attribute takes categorical values: simply change each value to an attribute-value pair</w:t>
      </w:r>
    </w:p>
    <w:p w14:paraId="162BC6BF" w14:textId="77777777" w:rsidR="0082119F" w:rsidRDefault="0082119F" w:rsidP="0082119F">
      <w:pPr>
        <w:pStyle w:val="Compact"/>
        <w:numPr>
          <w:ilvl w:val="0"/>
          <w:numId w:val="3"/>
        </w:numPr>
      </w:pPr>
      <w:r>
        <w:t>If attribute takes numerical values: We need to first discretize its value range into intervals, and treat each interval as a categorical value</w:t>
      </w:r>
    </w:p>
    <w:p w14:paraId="28743DDE" w14:textId="77777777" w:rsidR="0082119F" w:rsidRDefault="0082119F" w:rsidP="0082119F">
      <w:pPr>
        <w:pStyle w:val="FirstParagraph"/>
      </w:pPr>
      <w:r>
        <w:t>We can also convert a transaction data set to a table data set.</w:t>
      </w:r>
    </w:p>
    <w:p w14:paraId="0E763522" w14:textId="77777777" w:rsidR="0082119F" w:rsidRDefault="0082119F" w:rsidP="0082119F">
      <w:pPr>
        <w:pStyle w:val="2"/>
      </w:pPr>
      <w:bookmarkStart w:id="12" w:name="mining-with-multiple-minimum-supports"/>
      <w:r>
        <w:t>2.4 Mining with Multiple Minimum Supports</w:t>
      </w:r>
      <w:bookmarkEnd w:id="12"/>
    </w:p>
    <w:p w14:paraId="67E117C4" w14:textId="77777777" w:rsidR="0082119F" w:rsidRDefault="0082119F" w:rsidP="0082119F">
      <w:pPr>
        <w:pStyle w:val="FirstParagraph"/>
      </w:pPr>
      <w:r>
        <w:t xml:space="preserve">In real life applications, some items appear very frequent while some others rarely appear. If we use only a single </w:t>
      </w:r>
      <w:proofErr w:type="spellStart"/>
      <w:r>
        <w:t>minsup</w:t>
      </w:r>
      <w:proofErr w:type="spellEnd"/>
      <w:r>
        <w:t xml:space="preserve">, then will encounter two problems: </w:t>
      </w:r>
    </w:p>
    <w:p w14:paraId="41599FCE" w14:textId="77777777" w:rsidR="0082119F" w:rsidRDefault="0082119F" w:rsidP="0082119F">
      <w:pPr>
        <w:pStyle w:val="FirstParagraph"/>
      </w:pPr>
      <w:r>
        <w:t xml:space="preserve">Problem 1: If the </w:t>
      </w:r>
      <w:proofErr w:type="spellStart"/>
      <w:r>
        <w:t>minsup</w:t>
      </w:r>
      <w:proofErr w:type="spellEnd"/>
      <w:r>
        <w:t xml:space="preserve"> is set too high, we will not find rules that involve infrequent items or rare items in the data.</w:t>
      </w:r>
    </w:p>
    <w:p w14:paraId="2654875E" w14:textId="77777777" w:rsidR="0082119F" w:rsidRDefault="0082119F" w:rsidP="0082119F">
      <w:pPr>
        <w:pStyle w:val="FirstParagraph"/>
      </w:pPr>
      <w:r>
        <w:t xml:space="preserve">Problem 2: In order to find rules that involve both frequent and rare items, we have to set the </w:t>
      </w:r>
      <w:proofErr w:type="spellStart"/>
      <w:r>
        <w:t>minsup</w:t>
      </w:r>
      <w:proofErr w:type="spellEnd"/>
      <w:r>
        <w:t xml:space="preserve"> very low. However, this may cause combinatorial explosion and make mining impossible because those frequent items will be associated with one another in all possible ways.</w:t>
      </w:r>
    </w:p>
    <w:p w14:paraId="13D9D959" w14:textId="77777777" w:rsidR="0082119F" w:rsidRDefault="0082119F" w:rsidP="0082119F">
      <w:pPr>
        <w:pStyle w:val="a0"/>
      </w:pPr>
      <w:r>
        <w:t xml:space="preserve">The solution to problem 1 is to allow the user to </w:t>
      </w:r>
      <w:proofErr w:type="spellStart"/>
      <w:r>
        <w:t>specipy</w:t>
      </w:r>
      <w:proofErr w:type="spellEnd"/>
      <w:r>
        <w:t xml:space="preserve"> multiple minimum supports. Thus, different </w:t>
      </w:r>
      <w:proofErr w:type="spellStart"/>
      <w:r>
        <w:t>itemsets</w:t>
      </w:r>
      <w:proofErr w:type="spellEnd"/>
      <w:r>
        <w:t xml:space="preserve"> need to satisfy different minimum supports depending on what items are in the </w:t>
      </w:r>
      <w:proofErr w:type="spellStart"/>
      <w:r>
        <w:t>itemsets</w:t>
      </w:r>
      <w:proofErr w:type="spellEnd"/>
      <w:r>
        <w:t>.</w:t>
      </w:r>
    </w:p>
    <w:p w14:paraId="2773E7A7" w14:textId="77777777" w:rsidR="0082119F" w:rsidRDefault="0082119F" w:rsidP="0082119F">
      <w:pPr>
        <w:pStyle w:val="a0"/>
      </w:pPr>
      <w:r>
        <w:t xml:space="preserve">The solution to problem 2 is to set a constraint, which prevent </w:t>
      </w:r>
      <w:proofErr w:type="spellStart"/>
      <w:r>
        <w:t>itemsets</w:t>
      </w:r>
      <w:proofErr w:type="spellEnd"/>
      <w:r>
        <w:t xml:space="preserve"> containing both very frequent and very rare items being generated.</w:t>
      </w:r>
    </w:p>
    <w:p w14:paraId="248AAD9D" w14:textId="77777777" w:rsidR="0082119F" w:rsidRDefault="0082119F" w:rsidP="0082119F">
      <w:pPr>
        <w:pStyle w:val="3"/>
      </w:pPr>
      <w:bookmarkStart w:id="13" w:name="extended-models"/>
      <w:r>
        <w:lastRenderedPageBreak/>
        <w:t>2.4.1 Extended Models</w:t>
      </w:r>
      <w:bookmarkEnd w:id="13"/>
    </w:p>
    <w:p w14:paraId="77331F7F" w14:textId="77777777" w:rsidR="0082119F" w:rsidRDefault="0082119F" w:rsidP="0082119F">
      <w:pPr>
        <w:pStyle w:val="FirstParagraph"/>
      </w:pPr>
      <w:r>
        <w:t xml:space="preserve">To allow multiple minimum supports, the original model needs to be extended. - Let </w:t>
      </w:r>
      <m:oMath>
        <m:r>
          <w:rPr>
            <w:rFonts w:ascii="Cambria Math" w:hAnsi="Cambria Math"/>
          </w:rPr>
          <m:t>MIS(i)</m:t>
        </m:r>
      </m:oMath>
      <w:r>
        <w:t xml:space="preserve"> be the minimum item </w:t>
      </w:r>
      <w:proofErr w:type="gramStart"/>
      <w:r>
        <w:t>support(</w:t>
      </w:r>
      <w:proofErr w:type="gramEnd"/>
      <w:r>
        <w:t xml:space="preserve">MIS) value of item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7F4C4591" w14:textId="40D59997" w:rsidR="0082119F" w:rsidRDefault="0082119F" w:rsidP="0082119F">
      <w:pPr>
        <w:pStyle w:val="FirstParagraph"/>
      </w:pPr>
      <w:r>
        <w:t xml:space="preserve">The minimum support of a rule </w:t>
      </w:r>
      <m:oMath>
        <m:r>
          <w:rPr>
            <w:rFonts w:ascii="Cambria Math" w:hAnsi="Cambria Math"/>
          </w:rPr>
          <m:t>R</m:t>
        </m:r>
      </m:oMath>
      <w:r>
        <w:t xml:space="preserve"> is the lowest MIS value among the items in the rule.</w:t>
      </w:r>
    </w:p>
    <w:p w14:paraId="2C15C463" w14:textId="77777777" w:rsidR="0082119F" w:rsidRDefault="0082119F" w:rsidP="008211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support=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X.count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≥min{MIS(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),MIS(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),...,MIS(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)}</m:t>
          </m:r>
        </m:oMath>
      </m:oMathPara>
    </w:p>
    <w:p w14:paraId="5A1BD56B" w14:textId="77777777" w:rsidR="0082119F" w:rsidRDefault="0082119F" w:rsidP="0082119F">
      <w:pPr>
        <w:pStyle w:val="FirstParagraph"/>
      </w:pPr>
      <w:r>
        <w:t xml:space="preserve">In this extended model, downward closure property no longer holds. In 2.4.2, we will present an algorithm to solve the problem of the </w:t>
      </w:r>
      <w:proofErr w:type="spellStart"/>
      <w:r>
        <w:t>lost</w:t>
      </w:r>
      <w:proofErr w:type="spellEnd"/>
      <w:r>
        <w:t xml:space="preserve"> of downward closure property</w:t>
      </w:r>
    </w:p>
    <w:p w14:paraId="78D74056" w14:textId="77777777" w:rsidR="0082119F" w:rsidRDefault="0082119F" w:rsidP="0082119F">
      <w:pPr>
        <w:pStyle w:val="a0"/>
      </w:pPr>
      <w:r>
        <w:t xml:space="preserve">Till now, this extended model has </w:t>
      </w:r>
      <w:proofErr w:type="gramStart"/>
      <w:r>
        <w:t>solve</w:t>
      </w:r>
      <w:proofErr w:type="gramEnd"/>
      <w:r>
        <w:t xml:space="preserve"> the problem 1. When it comes to problem 2, we introduce the support difference constraint: </w:t>
      </w:r>
    </w:p>
    <w:p w14:paraId="74CC149B" w14:textId="78C034A4" w:rsidR="0082119F" w:rsidRDefault="0082119F" w:rsidP="0082119F">
      <w:pPr>
        <w:pStyle w:val="a0"/>
      </w:pPr>
      <w:r>
        <w:t xml:space="preserve">Let </w:t>
      </w:r>
      <m:oMath>
        <m:r>
          <w:rPr>
            <w:rFonts w:ascii="Cambria Math" w:hAnsi="Cambria Math"/>
          </w:rPr>
          <m:t>sup(i)</m:t>
        </m:r>
      </m:oMath>
      <w:r>
        <w:t xml:space="preserve"> be the actual support of item </w:t>
      </w:r>
      <m:oMath>
        <m:r>
          <w:rPr>
            <w:rFonts w:ascii="Cambria Math" w:hAnsi="Cambria Math"/>
          </w:rPr>
          <m:t>i</m:t>
        </m:r>
      </m:oMath>
      <w:r>
        <w:t xml:space="preserve"> in the data - For each itemset </w:t>
      </w:r>
      <m:oMath>
        <m:r>
          <w:rPr>
            <w:rFonts w:ascii="Cambria Math" w:hAnsi="Cambria Math"/>
          </w:rPr>
          <m:t>s</m:t>
        </m:r>
      </m:oMath>
      <w:r>
        <w:t>, the support difference constraint is:</w:t>
      </w:r>
    </w:p>
    <w:p w14:paraId="543F77C4" w14:textId="77777777" w:rsidR="0082119F" w:rsidRDefault="0082119F" w:rsidP="008211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i∈s</m:t>
              </m:r>
            </m:sub>
          </m:sSub>
          <m:r>
            <w:rPr>
              <w:rFonts w:ascii="Cambria Math" w:hAnsi="Cambria Math"/>
            </w:rPr>
            <m:t>{sup(i)}-ma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i∈s</m:t>
              </m:r>
            </m:sub>
          </m:sSub>
          <m:r>
            <w:rPr>
              <w:rFonts w:ascii="Cambria Math" w:hAnsi="Cambria Math"/>
            </w:rPr>
            <m:t>{sup(i)}≤φ</m:t>
          </m:r>
        </m:oMath>
      </m:oMathPara>
    </w:p>
    <w:p w14:paraId="21E284FA" w14:textId="19F9EC0C" w:rsidR="0082119F" w:rsidRDefault="0082119F" w:rsidP="0082119F">
      <w:pPr>
        <w:pStyle w:val="FirstParagraph"/>
      </w:pPr>
      <m:oMath>
        <m:r>
          <w:rPr>
            <w:rFonts w:ascii="Cambria Math" w:hAnsi="Cambria Math"/>
          </w:rPr>
          <m:t>0≤φ≤1</m:t>
        </m:r>
      </m:oMath>
      <w:r>
        <w:t xml:space="preserve"> is the user specified maximum </w:t>
      </w:r>
      <w:proofErr w:type="gramStart"/>
      <w:r>
        <w:t>difference</w:t>
      </w:r>
      <w:proofErr w:type="gramEnd"/>
      <w:r>
        <w:t xml:space="preserve"> </w:t>
      </w:r>
    </w:p>
    <w:p w14:paraId="0A143E72" w14:textId="15C68FA1" w:rsidR="0082119F" w:rsidRDefault="0082119F" w:rsidP="0082119F">
      <w:pPr>
        <w:pStyle w:val="FirstParagraph"/>
      </w:pPr>
      <w:r>
        <w:t>This constraint will not affect downward closure property</w:t>
      </w:r>
    </w:p>
    <w:p w14:paraId="45AC43CD" w14:textId="77777777" w:rsidR="0082119F" w:rsidRDefault="0082119F" w:rsidP="0082119F">
      <w:pPr>
        <w:pStyle w:val="3"/>
      </w:pPr>
      <w:bookmarkStart w:id="14" w:name="mining-algorithm"/>
      <w:r>
        <w:t>2.4.2 Mining Algorithm</w:t>
      </w:r>
      <w:bookmarkEnd w:id="14"/>
    </w:p>
    <w:p w14:paraId="7CB1E5A3" w14:textId="77777777" w:rsidR="0082119F" w:rsidRDefault="0082119F" w:rsidP="0082119F">
      <w:pPr>
        <w:pStyle w:val="FirstParagraph"/>
      </w:pPr>
      <w:r>
        <w:t>We can call this new algorithm: MS-</w:t>
      </w:r>
      <w:proofErr w:type="spellStart"/>
      <w:r>
        <w:t>Apriori</w:t>
      </w:r>
      <w:proofErr w:type="spellEnd"/>
    </w:p>
    <w:p w14:paraId="4FC39A12" w14:textId="77777777" w:rsidR="0082119F" w:rsidRDefault="0082119F" w:rsidP="0082119F">
      <w:pPr>
        <w:pStyle w:val="a0"/>
      </w:pPr>
      <w:r>
        <w:t>The key operation in the new algorithm is the sorting of the items in I in ascending order of their MIS values. This order is fixed and used in all subsequent operations of the algorithm.</w:t>
      </w:r>
    </w:p>
    <w:p w14:paraId="36A363F1" w14:textId="77777777" w:rsidR="0082119F" w:rsidRPr="0082119F" w:rsidRDefault="0082119F" w:rsidP="0082119F">
      <w:pPr>
        <w:pStyle w:val="a0"/>
        <w:rPr>
          <w:rFonts w:hint="eastAsia"/>
          <w:lang w:eastAsia="zh-CN"/>
        </w:rPr>
      </w:pPr>
    </w:p>
    <w:sectPr w:rsidR="0082119F" w:rsidRPr="0082119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CF0C0" w14:textId="77777777" w:rsidR="00413CB1" w:rsidRDefault="00413CB1">
      <w:pPr>
        <w:spacing w:after="0"/>
      </w:pPr>
      <w:r>
        <w:separator/>
      </w:r>
    </w:p>
  </w:endnote>
  <w:endnote w:type="continuationSeparator" w:id="0">
    <w:p w14:paraId="5D68A383" w14:textId="77777777" w:rsidR="00413CB1" w:rsidRDefault="00413C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E7A6" w14:textId="77777777" w:rsidR="00413CB1" w:rsidRDefault="00413CB1">
      <w:r>
        <w:separator/>
      </w:r>
    </w:p>
  </w:footnote>
  <w:footnote w:type="continuationSeparator" w:id="0">
    <w:p w14:paraId="7D1CBEFF" w14:textId="77777777" w:rsidR="00413CB1" w:rsidRDefault="00413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3BC81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3A88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1D23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1B72"/>
    <w:rsid w:val="002F0111"/>
    <w:rsid w:val="00413CB1"/>
    <w:rsid w:val="00494266"/>
    <w:rsid w:val="004E29B3"/>
    <w:rsid w:val="00540522"/>
    <w:rsid w:val="00590D07"/>
    <w:rsid w:val="00784D58"/>
    <w:rsid w:val="0082119F"/>
    <w:rsid w:val="00851EA9"/>
    <w:rsid w:val="008D6863"/>
    <w:rsid w:val="00B86B75"/>
    <w:rsid w:val="00BC48D5"/>
    <w:rsid w:val="00C36279"/>
    <w:rsid w:val="00E315A3"/>
    <w:rsid w:val="00F458E9"/>
    <w:rsid w:val="00FD32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EF9D1"/>
  <w15:docId w15:val="{C3EF88EF-938F-45F6-A355-BD9D5698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2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2119F"/>
    <w:rPr>
      <w:sz w:val="18"/>
      <w:szCs w:val="18"/>
    </w:rPr>
  </w:style>
  <w:style w:type="paragraph" w:styleId="af0">
    <w:name w:val="footer"/>
    <w:basedOn w:val="a"/>
    <w:link w:val="af1"/>
    <w:unhideWhenUsed/>
    <w:rsid w:val="008211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21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8</cp:revision>
  <dcterms:created xsi:type="dcterms:W3CDTF">2020-02-10T06:13:00Z</dcterms:created>
  <dcterms:modified xsi:type="dcterms:W3CDTF">2020-02-10T06:18:00Z</dcterms:modified>
</cp:coreProperties>
</file>