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00000"/>
          <w:sz w:val="40"/>
          <w:szCs w:val="40"/>
        </w:rPr>
        <w:t xml:space="preserve">Product Requirements Document</w:t>
      </w:r>
    </w:p>
    <w:p>
      <w:pPr>
        <w:pBdr>
          <w:bottom w:val="single" w:color="000000" w:sz="12" w:space="8"/>
        </w:pBdr>
        <w:spacing w:after="260"/>
      </w:pPr>
      <w:r>
        <w:rPr>
          <w:color w:val="000000"/>
          <w:sz w:val="26"/>
          <w:szCs w:val="26"/>
        </w:rPr>
        <w:t xml:space="preserve">Research and publishing platform for the BAS World handbook</w:t>
      </w:r>
    </w:p>
    <w:tbl>
      <w:tblPr>
        <w:tblW w:type="dxa" w:w="9026"/>
        <w:tblBorders>
          <w:top w:val="single" w:color="000000" w:sz="10"/>
          <w:left w:val="none" w:color="auto" w:sz="0"/>
          <w:bottom w:val="single" w:color="000000" w:sz="10"/>
          <w:right w:val="none" w:color="auto" w:sz="0"/>
          <w:insideH w:val="single" w:color="BFBFBF" w:sz="4"/>
          <w:insideV w:val="none" w:color="auto" w:sz="0"/>
        </w:tblBorders>
      </w:tblPr>
      <w:tblGrid>
        <w:gridCol w:w="1986"/>
        <w:gridCol w:w="7040"/>
      </w:tblGrid>
      <w:tr>
        <w:tc>
          <w:tcPr>
            <w:tcW w:type="dxa" w:w="1986"/>
            <w:shd w:fill="E8EAED" w:color="auto" w:val="clear"/>
            <w:tcMar>
              <w:top w:type="dxa" w:w="90"/>
              <w:left w:type="dxa" w:w="120"/>
              <w:bottom w:type="dxa" w:w="90"/>
              <w:right w:type="dxa" w:w="120"/>
            </w:tcMar>
          </w:tcPr>
          <w:p>
            <w:pPr>
              <w:spacing w:after="0" w:line="260"/>
            </w:pPr>
            <w:r>
              <w:rPr>
                <w:b/>
                <w:bCs/>
                <w:color w:val="000000"/>
                <w:sz w:val="19"/>
                <w:szCs w:val="19"/>
              </w:rPr>
              <w:t xml:space="preserve">Team</w:t>
            </w:r>
          </w:p>
        </w:tc>
        <w:tc>
          <w:tcPr>
            <w:tcW w:type="dxa" w:w="7040"/>
            <w:tcMar>
              <w:top w:type="dxa" w:w="90"/>
              <w:left w:type="dxa" w:w="120"/>
              <w:bottom w:type="dxa" w:w="90"/>
              <w:right w:type="dxa" w:w="120"/>
            </w:tcMar>
          </w:tcPr>
          <w:p>
            <w:pPr>
              <w:spacing w:after="0" w:line="260"/>
            </w:pPr>
            <w:r>
              <w:rPr>
                <w:b w:val="false"/>
                <w:bCs w:val="false"/>
                <w:color w:val="000000"/>
                <w:sz w:val="19"/>
                <w:szCs w:val="19"/>
              </w:rPr>
              <w:t xml:space="preserve">Aäron Bos, Floyd Godlieb, Ivan van Vreeswijk, Baran Yapici</w:t>
            </w:r>
          </w:p>
        </w:tc>
      </w:tr>
      <w:tr>
        <w:tc>
          <w:tcPr>
            <w:tcW w:type="dxa" w:w="1986"/>
            <w:shd w:fill="E8EAED" w:color="auto" w:val="clear"/>
            <w:tcMar>
              <w:top w:type="dxa" w:w="90"/>
              <w:left w:type="dxa" w:w="120"/>
              <w:bottom w:type="dxa" w:w="90"/>
              <w:right w:type="dxa" w:w="120"/>
            </w:tcMar>
          </w:tcPr>
          <w:p>
            <w:pPr>
              <w:spacing w:after="0" w:line="260"/>
            </w:pPr>
            <w:r>
              <w:rPr>
                <w:b/>
                <w:bCs/>
                <w:color w:val="000000"/>
                <w:sz w:val="19"/>
                <w:szCs w:val="19"/>
              </w:rPr>
              <w:t xml:space="preserve">Build roles</w:t>
            </w:r>
          </w:p>
        </w:tc>
        <w:tc>
          <w:tcPr>
            <w:tcW w:type="dxa" w:w="7040"/>
            <w:tcMar>
              <w:top w:type="dxa" w:w="90"/>
              <w:left w:type="dxa" w:w="120"/>
              <w:bottom w:type="dxa" w:w="90"/>
              <w:right w:type="dxa" w:w="120"/>
            </w:tcMar>
          </w:tcPr>
          <w:p>
            <w:pPr>
              <w:spacing w:after="0" w:line="260"/>
            </w:pPr>
            <w:r>
              <w:rPr>
                <w:b w:val="false"/>
                <w:bCs w:val="false"/>
                <w:color w:val="000000"/>
                <w:sz w:val="19"/>
                <w:szCs w:val="19"/>
              </w:rPr>
              <w:t xml:space="preserve">Product manager, developer, tester, deployer</w:t>
            </w:r>
          </w:p>
        </w:tc>
      </w:tr>
      <w:tr>
        <w:tc>
          <w:tcPr>
            <w:tcW w:type="dxa" w:w="1986"/>
            <w:shd w:fill="E8EAED" w:color="auto" w:val="clear"/>
            <w:tcMar>
              <w:top w:type="dxa" w:w="90"/>
              <w:left w:type="dxa" w:w="120"/>
              <w:bottom w:type="dxa" w:w="90"/>
              <w:right w:type="dxa" w:w="120"/>
            </w:tcMar>
          </w:tcPr>
          <w:p>
            <w:pPr>
              <w:spacing w:after="0" w:line="260"/>
            </w:pPr>
            <w:r>
              <w:rPr>
                <w:b/>
                <w:bCs/>
                <w:color w:val="000000"/>
                <w:sz w:val="19"/>
                <w:szCs w:val="19"/>
              </w:rPr>
              <w:t xml:space="preserve">Version</w:t>
            </w:r>
          </w:p>
        </w:tc>
        <w:tc>
          <w:tcPr>
            <w:tcW w:type="dxa" w:w="7040"/>
            <w:tcMar>
              <w:top w:type="dxa" w:w="90"/>
              <w:left w:type="dxa" w:w="120"/>
              <w:bottom w:type="dxa" w:w="90"/>
              <w:right w:type="dxa" w:w="120"/>
            </w:tcMar>
          </w:tcPr>
          <w:p>
            <w:pPr>
              <w:spacing w:after="0" w:line="260"/>
            </w:pPr>
            <w:r>
              <w:rPr>
                <w:b w:val="false"/>
                <w:bCs w:val="false"/>
                <w:color w:val="000000"/>
                <w:sz w:val="19"/>
                <w:szCs w:val="19"/>
              </w:rPr>
              <w:t xml:space="preserve">1.0</w:t>
            </w:r>
          </w:p>
        </w:tc>
      </w:tr>
      <w:tr>
        <w:tc>
          <w:tcPr>
            <w:tcW w:type="dxa" w:w="1986"/>
            <w:shd w:fill="E8EAED" w:color="auto" w:val="clear"/>
            <w:tcMar>
              <w:top w:type="dxa" w:w="90"/>
              <w:left w:type="dxa" w:w="120"/>
              <w:bottom w:type="dxa" w:w="90"/>
              <w:right w:type="dxa" w:w="120"/>
            </w:tcMar>
          </w:tcPr>
          <w:p>
            <w:pPr>
              <w:spacing w:after="0" w:line="260"/>
            </w:pPr>
            <w:r>
              <w:rPr>
                <w:b/>
                <w:bCs/>
                <w:color w:val="000000"/>
                <w:sz w:val="19"/>
                <w:szCs w:val="19"/>
              </w:rPr>
              <w:t xml:space="preserve">Date</w:t>
            </w:r>
          </w:p>
        </w:tc>
        <w:tc>
          <w:tcPr>
            <w:tcW w:type="dxa" w:w="7040"/>
            <w:tcMar>
              <w:top w:type="dxa" w:w="90"/>
              <w:left w:type="dxa" w:w="120"/>
              <w:bottom w:type="dxa" w:w="90"/>
              <w:right w:type="dxa" w:w="120"/>
            </w:tcMar>
          </w:tcPr>
          <w:p>
            <w:pPr>
              <w:spacing w:after="0" w:line="260"/>
            </w:pPr>
            <w:r>
              <w:rPr>
                <w:b w:val="false"/>
                <w:bCs w:val="false"/>
                <w:color w:val="000000"/>
                <w:sz w:val="19"/>
                <w:szCs w:val="19"/>
              </w:rPr>
              <w:t xml:space="preserve">10 September 2026</w:t>
            </w:r>
          </w:p>
        </w:tc>
      </w:tr>
      <w:tr>
        <w:tc>
          <w:tcPr>
            <w:tcW w:type="dxa" w:w="1986"/>
            <w:shd w:fill="E8EAED" w:color="auto" w:val="clear"/>
            <w:tcMar>
              <w:top w:type="dxa" w:w="90"/>
              <w:left w:type="dxa" w:w="120"/>
              <w:bottom w:type="dxa" w:w="90"/>
              <w:right w:type="dxa" w:w="120"/>
            </w:tcMar>
          </w:tcPr>
          <w:p>
            <w:pPr>
              <w:spacing w:after="0" w:line="260"/>
            </w:pPr>
            <w:r>
              <w:rPr>
                <w:b/>
                <w:bCs/>
                <w:color w:val="000000"/>
                <w:sz w:val="19"/>
                <w:szCs w:val="19"/>
              </w:rPr>
              <w:t xml:space="preserve">Status</w:t>
            </w:r>
          </w:p>
        </w:tc>
        <w:tc>
          <w:tcPr>
            <w:tcW w:type="dxa" w:w="7040"/>
            <w:tcMar>
              <w:top w:type="dxa" w:w="90"/>
              <w:left w:type="dxa" w:w="120"/>
              <w:bottom w:type="dxa" w:w="90"/>
              <w:right w:type="dxa" w:w="120"/>
            </w:tcMar>
          </w:tcPr>
          <w:p>
            <w:pPr>
              <w:spacing w:after="0" w:line="260"/>
            </w:pPr>
            <w:r>
              <w:rPr>
                <w:b w:val="false"/>
                <w:bCs w:val="false"/>
                <w:color w:val="000000"/>
                <w:sz w:val="19"/>
                <w:szCs w:val="19"/>
              </w:rPr>
              <w:t xml:space="preserve">First draft</w:t>
            </w:r>
          </w:p>
        </w:tc>
      </w:tr>
    </w:tbl>
    <w:p>
      <w:pPr>
        <w:spacing w:after="200"/>
      </w:pPr>
    </w:p>
    <w:p>
      <w:pPr>
        <w:pBdr>
          <w:bottom w:val="single" w:color="000000" w:sz="6" w:space="6"/>
        </w:pBdr>
        <w:spacing w:after="160" w:before="320"/>
      </w:pPr>
      <w:r>
        <w:rPr>
          <w:b/>
          <w:bCs/>
          <w:color w:val="000000"/>
          <w:sz w:val="24"/>
          <w:szCs w:val="24"/>
        </w:rPr>
        <w:t xml:space="preserve">1. PROBLEM AND USERS</w:t>
      </w:r>
    </w:p>
    <w:p>
      <w:pPr>
        <w:spacing w:after="140" w:before="0" w:line="280"/>
      </w:pPr>
      <w:r>
        <w:rPr>
          <w:b/>
          <w:bCs/>
          <w:color w:val="000000"/>
          <w:sz w:val="21"/>
          <w:szCs w:val="21"/>
        </w:rPr>
        <w:t xml:space="preserve">Primary users.</w:t>
      </w:r>
      <w:r>
        <w:rPr>
          <w:color w:val="000000"/>
          <w:sz w:val="21"/>
          <w:szCs w:val="21"/>
        </w:rPr>
        <w:t xml:space="preserve"> Our own four-person research team.</w:t>
      </w:r>
    </w:p>
    <w:p>
      <w:pPr>
        <w:spacing w:after="140" w:before="0" w:line="280"/>
      </w:pPr>
      <w:r>
        <w:rPr>
          <w:b/>
          <w:bCs/>
          <w:color w:val="000000"/>
          <w:sz w:val="21"/>
          <w:szCs w:val="21"/>
        </w:rPr>
        <w:t xml:space="preserve">Downstream readers.</w:t>
      </w:r>
      <w:r>
        <w:rPr>
          <w:color w:val="000000"/>
          <w:sz w:val="21"/>
          <w:szCs w:val="21"/>
        </w:rPr>
        <w:t xml:space="preserve"> Commercial and operations management at BAS World, who read a published page to decide on a next AI step. Behind them stands the handbook's standing reader, a non-technical owner of a much smaller firm in the same trade.</w:t>
      </w:r>
    </w:p>
    <w:p>
      <w:pPr>
        <w:spacing w:after="140" w:before="0" w:line="280"/>
      </w:pPr>
      <w:r>
        <w:rPr>
          <w:b/>
          <w:bCs/>
          <w:color w:val="000000"/>
          <w:sz w:val="21"/>
          <w:szCs w:val="21"/>
        </w:rPr>
        <w:t xml:space="preserve">The problem it solves.</w:t>
      </w:r>
      <w:r>
        <w:rPr>
          <w:color w:val="000000"/>
          <w:sz w:val="21"/>
          <w:szCs w:val="21"/>
        </w:rPr>
        <w:t xml:space="preserve"> We publish one well-founded handbook page every week for six weeks, built from Dutch and English material plus one Dutch-language interview. Done by hand, the searching, appraising, translating and drafting will not fit inside a week, and the page that comes out cannot be traced back to what it was built from. Dutch material creates a second problem: whoever happens to read Dutch decides what gets researched.</w:t>
      </w:r>
    </w:p>
    <w:p>
      <w:pPr>
        <w:pBdr>
          <w:bottom w:val="single" w:color="000000" w:sz="6" w:space="6"/>
        </w:pBdr>
        <w:spacing w:after="160" w:before="320"/>
      </w:pPr>
      <w:r>
        <w:rPr>
          <w:b/>
          <w:bCs/>
          <w:color w:val="000000"/>
          <w:sz w:val="24"/>
          <w:szCs w:val="24"/>
        </w:rPr>
        <w:t xml:space="preserve">2. WHAT THE PLATFORM LETS A USER DO</w:t>
      </w:r>
    </w:p>
    <w:tbl>
      <w:tblPr>
        <w:tblW w:type="dxa" w:w="9026"/>
        <w:tblBorders>
          <w:top w:val="single" w:color="000000" w:sz="10"/>
          <w:left w:val="none" w:color="auto" w:sz="0"/>
          <w:bottom w:val="single" w:color="000000" w:sz="10"/>
          <w:right w:val="none" w:color="auto" w:sz="0"/>
          <w:insideH w:val="single" w:color="BFBFBF" w:sz="4"/>
          <w:insideV w:val="single" w:color="D9D9D9" w:sz="2"/>
        </w:tblBorders>
      </w:tblPr>
      <w:tblGrid>
        <w:gridCol w:w="542"/>
        <w:gridCol w:w="1625"/>
        <w:gridCol w:w="3069"/>
        <w:gridCol w:w="3791"/>
      </w:tblGrid>
      <w:tr>
        <w:trPr>
          <w:tblHeader/>
        </w:trPr>
        <w:tc>
          <w:tcPr>
            <w:tcW w:type="dxa" w:w="542"/>
            <w:shd w:fill="E8EAED" w:color="auto" w:val="clear"/>
            <w:tcMar>
              <w:top w:type="dxa" w:w="90"/>
              <w:left w:type="dxa" w:w="120"/>
              <w:bottom w:type="dxa" w:w="90"/>
              <w:right w:type="dxa" w:w="120"/>
            </w:tcMar>
          </w:tcPr>
          <w:p>
            <w:pPr>
              <w:spacing w:after="0" w:line="260"/>
            </w:pPr>
            <w:r>
              <w:rPr>
                <w:b/>
                <w:bCs/>
                <w:color w:val="000000"/>
                <w:sz w:val="19"/>
                <w:szCs w:val="19"/>
              </w:rPr>
              <w:t xml:space="preserve">#</w:t>
            </w:r>
          </w:p>
        </w:tc>
        <w:tc>
          <w:tcPr>
            <w:tcW w:type="dxa" w:w="1625"/>
            <w:shd w:fill="E8EAED" w:color="auto" w:val="clear"/>
            <w:tcMar>
              <w:top w:type="dxa" w:w="90"/>
              <w:left w:type="dxa" w:w="120"/>
              <w:bottom w:type="dxa" w:w="90"/>
              <w:right w:type="dxa" w:w="120"/>
            </w:tcMar>
          </w:tcPr>
          <w:p>
            <w:pPr>
              <w:spacing w:after="0" w:line="260"/>
            </w:pPr>
            <w:r>
              <w:rPr>
                <w:b/>
                <w:bCs/>
                <w:color w:val="000000"/>
                <w:sz w:val="19"/>
                <w:szCs w:val="19"/>
              </w:rPr>
              <w:t xml:space="preserve">Step</w:t>
            </w:r>
          </w:p>
        </w:tc>
        <w:tc>
          <w:tcPr>
            <w:tcW w:type="dxa" w:w="3069"/>
            <w:shd w:fill="E8EAED" w:color="auto" w:val="clear"/>
            <w:tcMar>
              <w:top w:type="dxa" w:w="90"/>
              <w:left w:type="dxa" w:w="120"/>
              <w:bottom w:type="dxa" w:w="90"/>
              <w:right w:type="dxa" w:w="120"/>
            </w:tcMar>
          </w:tcPr>
          <w:p>
            <w:pPr>
              <w:spacing w:after="0" w:line="260"/>
            </w:pPr>
            <w:r>
              <w:rPr>
                <w:b/>
                <w:bCs/>
                <w:color w:val="000000"/>
                <w:sz w:val="19"/>
                <w:szCs w:val="19"/>
              </w:rPr>
              <w:t xml:space="preserve">What the user does</w:t>
            </w:r>
          </w:p>
        </w:tc>
        <w:tc>
          <w:tcPr>
            <w:tcW w:type="dxa" w:w="3791"/>
            <w:shd w:fill="E8EAED" w:color="auto" w:val="clear"/>
            <w:tcMar>
              <w:top w:type="dxa" w:w="90"/>
              <w:left w:type="dxa" w:w="120"/>
              <w:bottom w:type="dxa" w:w="90"/>
              <w:right w:type="dxa" w:w="120"/>
            </w:tcMar>
          </w:tcPr>
          <w:p>
            <w:pPr>
              <w:spacing w:after="0" w:line="260"/>
            </w:pPr>
            <w:r>
              <w:rPr>
                <w:b/>
                <w:bCs/>
                <w:color w:val="000000"/>
                <w:sz w:val="19"/>
                <w:szCs w:val="19"/>
              </w:rPr>
              <w:t xml:space="preserve">What the platform does</w:t>
            </w:r>
          </w:p>
        </w:tc>
      </w:tr>
      <w:tr>
        <w:tc>
          <w:tcPr>
            <w:tcW w:type="dxa" w:w="542"/>
            <w:tcMar>
              <w:top w:type="dxa" w:w="90"/>
              <w:left w:type="dxa" w:w="120"/>
              <w:bottom w:type="dxa" w:w="90"/>
              <w:right w:type="dxa" w:w="120"/>
            </w:tcMar>
          </w:tcPr>
          <w:p>
            <w:pPr>
              <w:spacing w:after="0" w:line="260"/>
            </w:pPr>
            <w:r>
              <w:rPr>
                <w:b w:val="false"/>
                <w:bCs w:val="false"/>
                <w:color w:val="000000"/>
                <w:sz w:val="19"/>
                <w:szCs w:val="19"/>
              </w:rPr>
              <w:t xml:space="preserve">1</w:t>
            </w:r>
          </w:p>
        </w:tc>
        <w:tc>
          <w:tcPr>
            <w:tcW w:type="dxa" w:w="1625"/>
            <w:tcMar>
              <w:top w:type="dxa" w:w="90"/>
              <w:left w:type="dxa" w:w="120"/>
              <w:bottom w:type="dxa" w:w="90"/>
              <w:right w:type="dxa" w:w="120"/>
            </w:tcMar>
          </w:tcPr>
          <w:p>
            <w:pPr>
              <w:spacing w:after="0" w:line="260"/>
            </w:pPr>
            <w:r>
              <w:rPr>
                <w:b w:val="false"/>
                <w:bCs w:val="false"/>
                <w:color w:val="000000"/>
                <w:sz w:val="19"/>
                <w:szCs w:val="19"/>
              </w:rPr>
              <w:t xml:space="preserve">Gather sources</w:t>
            </w:r>
          </w:p>
        </w:tc>
        <w:tc>
          <w:tcPr>
            <w:tcW w:type="dxa" w:w="3069"/>
            <w:tcMar>
              <w:top w:type="dxa" w:w="90"/>
              <w:left w:type="dxa" w:w="120"/>
              <w:bottom w:type="dxa" w:w="90"/>
              <w:right w:type="dxa" w:w="120"/>
            </w:tcMar>
          </w:tcPr>
          <w:p>
            <w:pPr>
              <w:spacing w:after="0" w:line="260"/>
            </w:pPr>
            <w:r>
              <w:rPr>
                <w:b w:val="false"/>
                <w:bCs w:val="false"/>
                <w:color w:val="000000"/>
                <w:sz w:val="19"/>
                <w:szCs w:val="19"/>
              </w:rPr>
              <w:t xml:space="preserve">States the sub-question, adds any known sources</w:t>
            </w:r>
          </w:p>
        </w:tc>
        <w:tc>
          <w:tcPr>
            <w:tcW w:type="dxa" w:w="3791"/>
            <w:tcMar>
              <w:top w:type="dxa" w:w="90"/>
              <w:left w:type="dxa" w:w="120"/>
              <w:bottom w:type="dxa" w:w="90"/>
              <w:right w:type="dxa" w:w="120"/>
            </w:tcMar>
          </w:tcPr>
          <w:p>
            <w:pPr>
              <w:spacing w:after="0" w:line="260"/>
            </w:pPr>
            <w:r>
              <w:rPr>
                <w:b w:val="false"/>
                <w:bCs w:val="false"/>
                <w:color w:val="000000"/>
                <w:sz w:val="19"/>
                <w:szCs w:val="19"/>
              </w:rPr>
              <w:t xml:space="preserve">Searches Dutch and English material, stores each hit with URL, publisher and date</w:t>
            </w:r>
          </w:p>
        </w:tc>
      </w:tr>
      <w:tr>
        <w:tc>
          <w:tcPr>
            <w:tcW w:type="dxa" w:w="542"/>
            <w:tcMar>
              <w:top w:type="dxa" w:w="90"/>
              <w:left w:type="dxa" w:w="120"/>
              <w:bottom w:type="dxa" w:w="90"/>
              <w:right w:type="dxa" w:w="120"/>
            </w:tcMar>
          </w:tcPr>
          <w:p>
            <w:pPr>
              <w:spacing w:after="0" w:line="260"/>
            </w:pPr>
            <w:r>
              <w:rPr>
                <w:b w:val="false"/>
                <w:bCs w:val="false"/>
                <w:color w:val="000000"/>
                <w:sz w:val="19"/>
                <w:szCs w:val="19"/>
              </w:rPr>
              <w:t xml:space="preserve">2</w:t>
            </w:r>
          </w:p>
        </w:tc>
        <w:tc>
          <w:tcPr>
            <w:tcW w:type="dxa" w:w="1625"/>
            <w:tcMar>
              <w:top w:type="dxa" w:w="90"/>
              <w:left w:type="dxa" w:w="120"/>
              <w:bottom w:type="dxa" w:w="90"/>
              <w:right w:type="dxa" w:w="120"/>
            </w:tcMar>
          </w:tcPr>
          <w:p>
            <w:pPr>
              <w:spacing w:after="0" w:line="260"/>
            </w:pPr>
            <w:r>
              <w:rPr>
                <w:b w:val="false"/>
                <w:bCs w:val="false"/>
                <w:color w:val="000000"/>
                <w:sz w:val="19"/>
                <w:szCs w:val="19"/>
              </w:rPr>
              <w:t xml:space="preserve">Appraise</w:t>
            </w:r>
          </w:p>
        </w:tc>
        <w:tc>
          <w:tcPr>
            <w:tcW w:type="dxa" w:w="3069"/>
            <w:tcMar>
              <w:top w:type="dxa" w:w="90"/>
              <w:left w:type="dxa" w:w="120"/>
              <w:bottom w:type="dxa" w:w="90"/>
              <w:right w:type="dxa" w:w="120"/>
            </w:tcMar>
          </w:tcPr>
          <w:p>
            <w:pPr>
              <w:spacing w:after="0" w:line="260"/>
            </w:pPr>
            <w:r>
              <w:rPr>
                <w:b w:val="false"/>
                <w:bCs w:val="false"/>
                <w:color w:val="000000"/>
                <w:sz w:val="19"/>
                <w:szCs w:val="19"/>
              </w:rPr>
              <w:t xml:space="preserve">Reviews the score, overrides it when wrong</w:t>
            </w:r>
          </w:p>
        </w:tc>
        <w:tc>
          <w:tcPr>
            <w:tcW w:type="dxa" w:w="3791"/>
            <w:tcMar>
              <w:top w:type="dxa" w:w="90"/>
              <w:left w:type="dxa" w:w="120"/>
              <w:bottom w:type="dxa" w:w="90"/>
              <w:right w:type="dxa" w:w="120"/>
            </w:tcMar>
          </w:tcPr>
          <w:p>
            <w:pPr>
              <w:spacing w:after="0" w:line="260"/>
            </w:pPr>
            <w:r>
              <w:rPr>
                <w:b w:val="false"/>
                <w:bCs w:val="false"/>
                <w:color w:val="000000"/>
                <w:sz w:val="19"/>
                <w:szCs w:val="19"/>
              </w:rPr>
              <w:t xml:space="preserve">Scores credibility, relevance and recency </w:t>
            </w:r>
            <w:r>
              <w:rPr>
                <w:b w:val="false"/>
                <w:bCs w:val="false"/>
                <w:i/>
                <w:iCs/>
                <w:color w:val="000000"/>
                <w:sz w:val="19"/>
                <w:szCs w:val="19"/>
              </w:rPr>
              <w:t xml:space="preserve">in the source's own language</w:t>
            </w:r>
            <w:r>
              <w:rPr>
                <w:b w:val="false"/>
                <w:bCs w:val="false"/>
                <w:color w:val="000000"/>
                <w:sz w:val="19"/>
                <w:szCs w:val="19"/>
              </w:rPr>
              <w:t xml:space="preserve">, writes a reason per source</w:t>
            </w:r>
          </w:p>
        </w:tc>
      </w:tr>
      <w:tr>
        <w:tc>
          <w:tcPr>
            <w:tcW w:type="dxa" w:w="542"/>
            <w:tcMar>
              <w:top w:type="dxa" w:w="90"/>
              <w:left w:type="dxa" w:w="120"/>
              <w:bottom w:type="dxa" w:w="90"/>
              <w:right w:type="dxa" w:w="120"/>
            </w:tcMar>
          </w:tcPr>
          <w:p>
            <w:pPr>
              <w:spacing w:after="0" w:line="260"/>
            </w:pPr>
            <w:r>
              <w:rPr>
                <w:b w:val="false"/>
                <w:bCs w:val="false"/>
                <w:color w:val="000000"/>
                <w:sz w:val="19"/>
                <w:szCs w:val="19"/>
              </w:rPr>
              <w:t xml:space="preserve">3</w:t>
            </w:r>
          </w:p>
        </w:tc>
        <w:tc>
          <w:tcPr>
            <w:tcW w:type="dxa" w:w="1625"/>
            <w:tcMar>
              <w:top w:type="dxa" w:w="90"/>
              <w:left w:type="dxa" w:w="120"/>
              <w:bottom w:type="dxa" w:w="90"/>
              <w:right w:type="dxa" w:w="120"/>
            </w:tcMar>
          </w:tcPr>
          <w:p>
            <w:pPr>
              <w:spacing w:after="0" w:line="260"/>
            </w:pPr>
            <w:r>
              <w:rPr>
                <w:b w:val="false"/>
                <w:bCs w:val="false"/>
                <w:color w:val="000000"/>
                <w:sz w:val="19"/>
                <w:szCs w:val="19"/>
              </w:rPr>
              <w:t xml:space="preserve">Process the interview</w:t>
            </w:r>
          </w:p>
        </w:tc>
        <w:tc>
          <w:tcPr>
            <w:tcW w:type="dxa" w:w="3069"/>
            <w:tcMar>
              <w:top w:type="dxa" w:w="90"/>
              <w:left w:type="dxa" w:w="120"/>
              <w:bottom w:type="dxa" w:w="90"/>
              <w:right w:type="dxa" w:w="120"/>
            </w:tcMar>
          </w:tcPr>
          <w:p>
            <w:pPr>
              <w:spacing w:after="0" w:line="260"/>
            </w:pPr>
            <w:r>
              <w:rPr>
                <w:b w:val="false"/>
                <w:bCs w:val="false"/>
                <w:color w:val="000000"/>
                <w:sz w:val="19"/>
                <w:szCs w:val="19"/>
              </w:rPr>
              <w:t xml:space="preserve">Uploads the recording, confirms consent is on file</w:t>
            </w:r>
          </w:p>
        </w:tc>
        <w:tc>
          <w:tcPr>
            <w:tcW w:type="dxa" w:w="3791"/>
            <w:tcMar>
              <w:top w:type="dxa" w:w="90"/>
              <w:left w:type="dxa" w:w="120"/>
              <w:bottom w:type="dxa" w:w="90"/>
              <w:right w:type="dxa" w:w="120"/>
            </w:tcMar>
          </w:tcPr>
          <w:p>
            <w:pPr>
              <w:spacing w:after="0" w:line="260"/>
            </w:pPr>
            <w:r>
              <w:rPr>
                <w:b w:val="false"/>
                <w:bCs w:val="false"/>
                <w:color w:val="000000"/>
                <w:sz w:val="19"/>
                <w:szCs w:val="19"/>
              </w:rPr>
              <w:t xml:space="preserve">Transcribes, anonymises by role, keeps the transcript inside the team environment</w:t>
            </w:r>
          </w:p>
        </w:tc>
      </w:tr>
      <w:tr>
        <w:tc>
          <w:tcPr>
            <w:tcW w:type="dxa" w:w="542"/>
            <w:tcMar>
              <w:top w:type="dxa" w:w="90"/>
              <w:left w:type="dxa" w:w="120"/>
              <w:bottom w:type="dxa" w:w="90"/>
              <w:right w:type="dxa" w:w="120"/>
            </w:tcMar>
          </w:tcPr>
          <w:p>
            <w:pPr>
              <w:spacing w:after="0" w:line="260"/>
            </w:pPr>
            <w:r>
              <w:rPr>
                <w:b w:val="false"/>
                <w:bCs w:val="false"/>
                <w:color w:val="000000"/>
                <w:sz w:val="19"/>
                <w:szCs w:val="19"/>
              </w:rPr>
              <w:t xml:space="preserve">4</w:t>
            </w:r>
          </w:p>
        </w:tc>
        <w:tc>
          <w:tcPr>
            <w:tcW w:type="dxa" w:w="1625"/>
            <w:tcMar>
              <w:top w:type="dxa" w:w="90"/>
              <w:left w:type="dxa" w:w="120"/>
              <w:bottom w:type="dxa" w:w="90"/>
              <w:right w:type="dxa" w:w="120"/>
            </w:tcMar>
          </w:tcPr>
          <w:p>
            <w:pPr>
              <w:spacing w:after="0" w:line="260"/>
            </w:pPr>
            <w:r>
              <w:rPr>
                <w:b w:val="false"/>
                <w:bCs w:val="false"/>
                <w:color w:val="000000"/>
                <w:sz w:val="19"/>
                <w:szCs w:val="19"/>
              </w:rPr>
              <w:t xml:space="preserve">Draft</w:t>
            </w:r>
          </w:p>
        </w:tc>
        <w:tc>
          <w:tcPr>
            <w:tcW w:type="dxa" w:w="3069"/>
            <w:tcMar>
              <w:top w:type="dxa" w:w="90"/>
              <w:left w:type="dxa" w:w="120"/>
              <w:bottom w:type="dxa" w:w="90"/>
              <w:right w:type="dxa" w:w="120"/>
            </w:tcMar>
          </w:tcPr>
          <w:p>
            <w:pPr>
              <w:spacing w:after="0" w:line="260"/>
            </w:pPr>
            <w:r>
              <w:rPr>
                <w:b w:val="false"/>
                <w:bCs w:val="false"/>
                <w:color w:val="000000"/>
                <w:sz w:val="19"/>
                <w:szCs w:val="19"/>
              </w:rPr>
              <w:t xml:space="preserve">Sets the angle, edits</w:t>
            </w:r>
          </w:p>
        </w:tc>
        <w:tc>
          <w:tcPr>
            <w:tcW w:type="dxa" w:w="3791"/>
            <w:tcMar>
              <w:top w:type="dxa" w:w="90"/>
              <w:left w:type="dxa" w:w="120"/>
              <w:bottom w:type="dxa" w:w="90"/>
              <w:right w:type="dxa" w:w="120"/>
            </w:tcMar>
          </w:tcPr>
          <w:p>
            <w:pPr>
              <w:spacing w:after="0" w:line="260"/>
            </w:pPr>
            <w:r>
              <w:rPr>
                <w:b w:val="false"/>
                <w:bCs w:val="false"/>
                <w:color w:val="000000"/>
                <w:sz w:val="19"/>
                <w:szCs w:val="19"/>
              </w:rPr>
              <w:t xml:space="preserve">Summarises per sub-question, drafts against the chapter template, attaches a source reference to every claim</w:t>
            </w:r>
          </w:p>
        </w:tc>
      </w:tr>
      <w:tr>
        <w:tc>
          <w:tcPr>
            <w:tcW w:type="dxa" w:w="542"/>
            <w:tcMar>
              <w:top w:type="dxa" w:w="90"/>
              <w:left w:type="dxa" w:w="120"/>
              <w:bottom w:type="dxa" w:w="90"/>
              <w:right w:type="dxa" w:w="120"/>
            </w:tcMar>
          </w:tcPr>
          <w:p>
            <w:pPr>
              <w:spacing w:after="0" w:line="260"/>
            </w:pPr>
            <w:r>
              <w:rPr>
                <w:b w:val="false"/>
                <w:bCs w:val="false"/>
                <w:color w:val="000000"/>
                <w:sz w:val="19"/>
                <w:szCs w:val="19"/>
              </w:rPr>
              <w:t xml:space="preserve">5</w:t>
            </w:r>
          </w:p>
        </w:tc>
        <w:tc>
          <w:tcPr>
            <w:tcW w:type="dxa" w:w="1625"/>
            <w:tcMar>
              <w:top w:type="dxa" w:w="90"/>
              <w:left w:type="dxa" w:w="120"/>
              <w:bottom w:type="dxa" w:w="90"/>
              <w:right w:type="dxa" w:w="120"/>
            </w:tcMar>
          </w:tcPr>
          <w:p>
            <w:pPr>
              <w:spacing w:after="0" w:line="260"/>
            </w:pPr>
            <w:r>
              <w:rPr>
                <w:b w:val="false"/>
                <w:bCs w:val="false"/>
                <w:color w:val="000000"/>
                <w:sz w:val="19"/>
                <w:szCs w:val="19"/>
              </w:rPr>
              <w:t xml:space="preserve">Check</w:t>
            </w:r>
          </w:p>
        </w:tc>
        <w:tc>
          <w:tcPr>
            <w:tcW w:type="dxa" w:w="3069"/>
            <w:tcMar>
              <w:top w:type="dxa" w:w="90"/>
              <w:left w:type="dxa" w:w="120"/>
              <w:bottom w:type="dxa" w:w="90"/>
              <w:right w:type="dxa" w:w="120"/>
            </w:tcMar>
          </w:tcPr>
          <w:p>
            <w:pPr>
              <w:spacing w:after="0" w:line="260"/>
            </w:pPr>
            <w:r>
              <w:rPr>
                <w:b w:val="false"/>
                <w:bCs w:val="false"/>
                <w:color w:val="000000"/>
                <w:sz w:val="19"/>
                <w:szCs w:val="19"/>
              </w:rPr>
              <w:t xml:space="preserve">Runs the checklist, fixes what fails</w:t>
            </w:r>
          </w:p>
        </w:tc>
        <w:tc>
          <w:tcPr>
            <w:tcW w:type="dxa" w:w="3791"/>
            <w:tcMar>
              <w:top w:type="dxa" w:w="90"/>
              <w:left w:type="dxa" w:w="120"/>
              <w:bottom w:type="dxa" w:w="90"/>
              <w:right w:type="dxa" w:w="120"/>
            </w:tcMar>
          </w:tcPr>
          <w:p>
            <w:pPr>
              <w:spacing w:after="0" w:line="260"/>
            </w:pPr>
            <w:r>
              <w:rPr>
                <w:b w:val="false"/>
                <w:bCs w:val="false"/>
                <w:color w:val="000000"/>
                <w:sz w:val="19"/>
                <w:szCs w:val="19"/>
              </w:rPr>
              <w:t xml:space="preserve">Tests the draft against the six qualities in section 3, reports what it misses</w:t>
            </w:r>
          </w:p>
        </w:tc>
      </w:tr>
      <w:tr>
        <w:tc>
          <w:tcPr>
            <w:tcW w:type="dxa" w:w="542"/>
            <w:tcMar>
              <w:top w:type="dxa" w:w="90"/>
              <w:left w:type="dxa" w:w="120"/>
              <w:bottom w:type="dxa" w:w="90"/>
              <w:right w:type="dxa" w:w="120"/>
            </w:tcMar>
          </w:tcPr>
          <w:p>
            <w:pPr>
              <w:spacing w:after="0" w:line="260"/>
            </w:pPr>
            <w:r>
              <w:rPr>
                <w:b w:val="false"/>
                <w:bCs w:val="false"/>
                <w:color w:val="000000"/>
                <w:sz w:val="19"/>
                <w:szCs w:val="19"/>
              </w:rPr>
              <w:t xml:space="preserve">6</w:t>
            </w:r>
          </w:p>
        </w:tc>
        <w:tc>
          <w:tcPr>
            <w:tcW w:type="dxa" w:w="1625"/>
            <w:tcMar>
              <w:top w:type="dxa" w:w="90"/>
              <w:left w:type="dxa" w:w="120"/>
              <w:bottom w:type="dxa" w:w="90"/>
              <w:right w:type="dxa" w:w="120"/>
            </w:tcMar>
          </w:tcPr>
          <w:p>
            <w:pPr>
              <w:spacing w:after="0" w:line="260"/>
            </w:pPr>
            <w:r>
              <w:rPr>
                <w:b w:val="false"/>
                <w:bCs w:val="false"/>
                <w:color w:val="000000"/>
                <w:sz w:val="19"/>
                <w:szCs w:val="19"/>
              </w:rPr>
              <w:t xml:space="preserve">Publish</w:t>
            </w:r>
          </w:p>
        </w:tc>
        <w:tc>
          <w:tcPr>
            <w:tcW w:type="dxa" w:w="3069"/>
            <w:tcMar>
              <w:top w:type="dxa" w:w="90"/>
              <w:left w:type="dxa" w:w="120"/>
              <w:bottom w:type="dxa" w:w="90"/>
              <w:right w:type="dxa" w:w="120"/>
            </w:tcMar>
          </w:tcPr>
          <w:p>
            <w:pPr>
              <w:spacing w:after="0" w:line="260"/>
            </w:pPr>
            <w:r>
              <w:rPr>
                <w:b w:val="false"/>
                <w:bCs w:val="false"/>
                <w:color w:val="000000"/>
                <w:sz w:val="19"/>
                <w:szCs w:val="19"/>
              </w:rPr>
              <w:t xml:space="preserve">Approves</w:t>
            </w:r>
          </w:p>
        </w:tc>
        <w:tc>
          <w:tcPr>
            <w:tcW w:type="dxa" w:w="3791"/>
            <w:tcMar>
              <w:top w:type="dxa" w:w="90"/>
              <w:left w:type="dxa" w:w="120"/>
              <w:bottom w:type="dxa" w:w="90"/>
              <w:right w:type="dxa" w:w="120"/>
            </w:tcMar>
          </w:tcPr>
          <w:p>
            <w:pPr>
              <w:spacing w:after="0" w:line="260"/>
            </w:pPr>
            <w:r>
              <w:rPr>
                <w:b w:val="false"/>
                <w:bCs w:val="false"/>
                <w:color w:val="000000"/>
                <w:sz w:val="19"/>
                <w:szCs w:val="19"/>
              </w:rPr>
              <w:t xml:space="preserve">Commits the reviewed page to the existing course wiki and site</w:t>
            </w:r>
          </w:p>
        </w:tc>
      </w:tr>
    </w:tbl>
    <w:p>
      <w:pPr>
        <w:spacing w:after="160"/>
      </w:pPr>
    </w:p>
    <w:p>
      <w:pPr>
        <w:spacing w:after="140" w:before="0" w:line="280"/>
      </w:pPr>
      <w:r>
        <w:rPr>
          <w:b/>
          <w:bCs/>
          <w:color w:val="000000"/>
          <w:sz w:val="21"/>
          <w:szCs w:val="21"/>
        </w:rPr>
        <w:t xml:space="preserve">Build order.</w:t>
      </w:r>
      <w:r>
        <w:rPr>
          <w:color w:val="000000"/>
          <w:sz w:val="21"/>
          <w:szCs w:val="21"/>
        </w:rPr>
        <w:t xml:space="preserve"> Retrieval and the language path come first, not the checklist. Our stated pain is language and source handling, so a checklist that runs on pages we cannot yet produce buys us nothing. Order: (1) retrieval, appraisal, translation, (2) summarisation, (3) template drafting, (4) checklist.</w:t>
      </w:r>
    </w:p>
    <w:p>
      <w:pPr>
        <w:pBdr>
          <w:bottom w:val="single" w:color="000000" w:sz="6" w:space="6"/>
        </w:pBdr>
        <w:spacing w:after="160" w:before="320"/>
      </w:pPr>
      <w:r>
        <w:rPr>
          <w:b/>
          <w:bCs/>
          <w:color w:val="000000"/>
          <w:sz w:val="24"/>
          <w:szCs w:val="24"/>
        </w:rPr>
        <w:t xml:space="preserve">3. OUTPUT QUALITIES</w:t>
      </w:r>
    </w:p>
    <w:p>
      <w:pPr>
        <w:spacing w:after="140" w:before="0" w:line="280"/>
      </w:pPr>
      <w:r>
        <w:rPr>
          <w:b/>
          <w:bCs/>
          <w:color w:val="000000"/>
          <w:sz w:val="21"/>
          <w:szCs w:val="21"/>
        </w:rPr>
        <w:t xml:space="preserve">Floor criteria from the chapter template.</w:t>
      </w:r>
      <w:r>
        <w:rPr>
          <w:color w:val="000000"/>
          <w:sz w:val="21"/>
          <w:szCs w:val="21"/>
        </w:rPr>
        <w:t xml:space="preserve"> Clear to a non-technical reader. Accurate against appraised sources. Covers responsible AI. Useful to an owner.</w:t>
      </w:r>
    </w:p>
    <w:p>
      <w:pPr>
        <w:spacing w:after="100" w:before="160" w:line="280"/>
      </w:pPr>
      <w:r>
        <w:rPr>
          <w:b/>
          <w:bCs/>
          <w:color w:val="000000"/>
          <w:sz w:val="21"/>
          <w:szCs w:val="21"/>
        </w:rPr>
        <w:t xml:space="preserve">A good page also</w:t>
      </w:r>
    </w:p>
    <w:tbl>
      <w:tblPr>
        <w:tblW w:type="dxa" w:w="9026"/>
        <w:tblBorders>
          <w:top w:val="single" w:color="000000" w:sz="10"/>
          <w:left w:val="none" w:color="auto" w:sz="0"/>
          <w:bottom w:val="single" w:color="000000" w:sz="10"/>
          <w:right w:val="none" w:color="auto" w:sz="0"/>
          <w:insideH w:val="single" w:color="BFBFBF" w:sz="4"/>
          <w:insideV w:val="single" w:color="D9D9D9" w:sz="2"/>
        </w:tblBorders>
      </w:tblPr>
      <w:tblGrid>
        <w:gridCol w:w="542"/>
        <w:gridCol w:w="8484"/>
      </w:tblGrid>
      <w:tr>
        <w:trPr>
          <w:tblHeader/>
        </w:trPr>
        <w:tc>
          <w:tcPr>
            <w:tcW w:type="dxa" w:w="542"/>
            <w:shd w:fill="E8EAED" w:color="auto" w:val="clear"/>
            <w:tcMar>
              <w:top w:type="dxa" w:w="90"/>
              <w:left w:type="dxa" w:w="120"/>
              <w:bottom w:type="dxa" w:w="90"/>
              <w:right w:type="dxa" w:w="120"/>
            </w:tcMar>
          </w:tcPr>
          <w:p>
            <w:pPr>
              <w:spacing w:after="0" w:line="260"/>
            </w:pPr>
            <w:r>
              <w:rPr>
                <w:b/>
                <w:bCs/>
                <w:color w:val="000000"/>
                <w:sz w:val="19"/>
                <w:szCs w:val="19"/>
              </w:rPr>
              <w:t xml:space="preserve">#</w:t>
            </w:r>
          </w:p>
        </w:tc>
        <w:tc>
          <w:tcPr>
            <w:tcW w:type="dxa" w:w="8484"/>
            <w:shd w:fill="E8EAED" w:color="auto" w:val="clear"/>
            <w:tcMar>
              <w:top w:type="dxa" w:w="90"/>
              <w:left w:type="dxa" w:w="120"/>
              <w:bottom w:type="dxa" w:w="90"/>
              <w:right w:type="dxa" w:w="120"/>
            </w:tcMar>
          </w:tcPr>
          <w:p>
            <w:pPr>
              <w:spacing w:after="0" w:line="260"/>
            </w:pPr>
            <w:r>
              <w:rPr>
                <w:b/>
                <w:bCs/>
                <w:color w:val="000000"/>
                <w:sz w:val="19"/>
                <w:szCs w:val="19"/>
              </w:rPr>
              <w:t xml:space="preserve">Quality</w:t>
            </w:r>
          </w:p>
        </w:tc>
      </w:tr>
      <w:tr>
        <w:tc>
          <w:tcPr>
            <w:tcW w:type="dxa" w:w="542"/>
            <w:tcMar>
              <w:top w:type="dxa" w:w="90"/>
              <w:left w:type="dxa" w:w="120"/>
              <w:bottom w:type="dxa" w:w="90"/>
              <w:right w:type="dxa" w:w="120"/>
            </w:tcMar>
          </w:tcPr>
          <w:p>
            <w:pPr>
              <w:spacing w:after="0" w:line="260"/>
            </w:pPr>
            <w:r>
              <w:rPr>
                <w:b w:val="false"/>
                <w:bCs w:val="false"/>
                <w:color w:val="000000"/>
                <w:sz w:val="19"/>
                <w:szCs w:val="19"/>
              </w:rPr>
              <w:t xml:space="preserve">1</w:t>
            </w:r>
          </w:p>
        </w:tc>
        <w:tc>
          <w:tcPr>
            <w:tcW w:type="dxa" w:w="8484"/>
            <w:tcMar>
              <w:top w:type="dxa" w:w="90"/>
              <w:left w:type="dxa" w:w="120"/>
              <w:bottom w:type="dxa" w:w="90"/>
              <w:right w:type="dxa" w:w="120"/>
            </w:tcMar>
          </w:tcPr>
          <w:p>
            <w:pPr>
              <w:spacing w:after="0" w:line="260"/>
            </w:pPr>
            <w:r>
              <w:rPr>
                <w:b w:val="false"/>
                <w:bCs w:val="false"/>
                <w:color w:val="000000"/>
                <w:sz w:val="19"/>
                <w:szCs w:val="19"/>
              </w:rPr>
              <w:t xml:space="preserve">Attaches every recommendation to a </w:t>
            </w:r>
            <w:r>
              <w:rPr>
                <w:b/>
                <w:bCs/>
                <w:color w:val="000000"/>
                <w:sz w:val="19"/>
                <w:szCs w:val="19"/>
              </w:rPr>
              <w:t xml:space="preserve">named step</w:t>
            </w:r>
            <w:r>
              <w:rPr>
                <w:b w:val="false"/>
                <w:bCs w:val="false"/>
                <w:color w:val="000000"/>
                <w:sz w:val="19"/>
                <w:szCs w:val="19"/>
              </w:rPr>
              <w:t xml:space="preserve"> in BAS World's sales or documentation chain, never to a category of tool.</w:t>
            </w:r>
          </w:p>
        </w:tc>
      </w:tr>
      <w:tr>
        <w:tc>
          <w:tcPr>
            <w:tcW w:type="dxa" w:w="542"/>
            <w:tcMar>
              <w:top w:type="dxa" w:w="90"/>
              <w:left w:type="dxa" w:w="120"/>
              <w:bottom w:type="dxa" w:w="90"/>
              <w:right w:type="dxa" w:w="120"/>
            </w:tcMar>
          </w:tcPr>
          <w:p>
            <w:pPr>
              <w:spacing w:after="0" w:line="260"/>
            </w:pPr>
            <w:r>
              <w:rPr>
                <w:b w:val="false"/>
                <w:bCs w:val="false"/>
                <w:color w:val="000000"/>
                <w:sz w:val="19"/>
                <w:szCs w:val="19"/>
              </w:rPr>
              <w:t xml:space="preserve">2</w:t>
            </w:r>
          </w:p>
        </w:tc>
        <w:tc>
          <w:tcPr>
            <w:tcW w:type="dxa" w:w="8484"/>
            <w:tcMar>
              <w:top w:type="dxa" w:w="90"/>
              <w:left w:type="dxa" w:w="120"/>
              <w:bottom w:type="dxa" w:w="90"/>
              <w:right w:type="dxa" w:w="120"/>
            </w:tcMar>
          </w:tcPr>
          <w:p>
            <w:pPr>
              <w:spacing w:after="0" w:line="260"/>
            </w:pPr>
            <w:r>
              <w:rPr>
                <w:b w:val="false"/>
                <w:bCs w:val="false"/>
                <w:color w:val="000000"/>
                <w:sz w:val="19"/>
                <w:szCs w:val="19"/>
              </w:rPr>
              <w:t xml:space="preserve">Keeps time-saving automation apart from automation that touches the customer relationship, and says which of the two applies.</w:t>
            </w:r>
          </w:p>
        </w:tc>
      </w:tr>
      <w:tr>
        <w:tc>
          <w:tcPr>
            <w:tcW w:type="dxa" w:w="542"/>
            <w:tcMar>
              <w:top w:type="dxa" w:w="90"/>
              <w:left w:type="dxa" w:w="120"/>
              <w:bottom w:type="dxa" w:w="90"/>
              <w:right w:type="dxa" w:w="120"/>
            </w:tcMar>
          </w:tcPr>
          <w:p>
            <w:pPr>
              <w:spacing w:after="0" w:line="260"/>
            </w:pPr>
            <w:r>
              <w:rPr>
                <w:b w:val="false"/>
                <w:bCs w:val="false"/>
                <w:color w:val="000000"/>
                <w:sz w:val="19"/>
                <w:szCs w:val="19"/>
              </w:rPr>
              <w:t xml:space="preserve">3</w:t>
            </w:r>
          </w:p>
        </w:tc>
        <w:tc>
          <w:tcPr>
            <w:tcW w:type="dxa" w:w="8484"/>
            <w:tcMar>
              <w:top w:type="dxa" w:w="90"/>
              <w:left w:type="dxa" w:w="120"/>
              <w:bottom w:type="dxa" w:w="90"/>
              <w:right w:type="dxa" w:w="120"/>
            </w:tcMar>
          </w:tcPr>
          <w:p>
            <w:pPr>
              <w:spacing w:after="0" w:line="260"/>
            </w:pPr>
            <w:r>
              <w:rPr>
                <w:b w:val="false"/>
                <w:bCs w:val="false"/>
                <w:color w:val="000000"/>
                <w:sz w:val="19"/>
                <w:szCs w:val="19"/>
              </w:rPr>
              <w:t xml:space="preserve">Names the </w:t>
            </w:r>
            <w:r>
              <w:rPr>
                <w:b/>
                <w:bCs/>
                <w:color w:val="000000"/>
                <w:sz w:val="19"/>
                <w:szCs w:val="19"/>
              </w:rPr>
              <w:t xml:space="preserve">rule in play</w:t>
            </w:r>
            <w:r>
              <w:rPr>
                <w:b w:val="false"/>
                <w:bCs w:val="false"/>
                <w:color w:val="000000"/>
                <w:sz w:val="19"/>
                <w:szCs w:val="19"/>
              </w:rPr>
              <w:t xml:space="preserve"> per recommendation (AI Act, GDPR, sanctions screening) and what evidence compliance would need.</w:t>
            </w:r>
          </w:p>
        </w:tc>
      </w:tr>
      <w:tr>
        <w:tc>
          <w:tcPr>
            <w:tcW w:type="dxa" w:w="542"/>
            <w:tcMar>
              <w:top w:type="dxa" w:w="90"/>
              <w:left w:type="dxa" w:w="120"/>
              <w:bottom w:type="dxa" w:w="90"/>
              <w:right w:type="dxa" w:w="120"/>
            </w:tcMar>
          </w:tcPr>
          <w:p>
            <w:pPr>
              <w:spacing w:after="0" w:line="260"/>
            </w:pPr>
            <w:r>
              <w:rPr>
                <w:b w:val="false"/>
                <w:bCs w:val="false"/>
                <w:color w:val="000000"/>
                <w:sz w:val="19"/>
                <w:szCs w:val="19"/>
              </w:rPr>
              <w:t xml:space="preserve">4</w:t>
            </w:r>
          </w:p>
        </w:tc>
        <w:tc>
          <w:tcPr>
            <w:tcW w:type="dxa" w:w="8484"/>
            <w:tcMar>
              <w:top w:type="dxa" w:w="90"/>
              <w:left w:type="dxa" w:w="120"/>
              <w:bottom w:type="dxa" w:w="90"/>
              <w:right w:type="dxa" w:w="120"/>
            </w:tcMar>
          </w:tcPr>
          <w:p>
            <w:pPr>
              <w:spacing w:after="0" w:line="260"/>
            </w:pPr>
            <w:r>
              <w:rPr>
                <w:b w:val="false"/>
                <w:bCs w:val="false"/>
                <w:color w:val="000000"/>
                <w:sz w:val="19"/>
                <w:szCs w:val="19"/>
              </w:rPr>
              <w:t xml:space="preserve">Labels each figure company-reported or independently verifiable.</w:t>
            </w:r>
          </w:p>
        </w:tc>
      </w:tr>
      <w:tr>
        <w:tc>
          <w:tcPr>
            <w:tcW w:type="dxa" w:w="542"/>
            <w:tcMar>
              <w:top w:type="dxa" w:w="90"/>
              <w:left w:type="dxa" w:w="120"/>
              <w:bottom w:type="dxa" w:w="90"/>
              <w:right w:type="dxa" w:w="120"/>
            </w:tcMar>
          </w:tcPr>
          <w:p>
            <w:pPr>
              <w:spacing w:after="0" w:line="260"/>
            </w:pPr>
            <w:r>
              <w:rPr>
                <w:b w:val="false"/>
                <w:bCs w:val="false"/>
                <w:color w:val="000000"/>
                <w:sz w:val="19"/>
                <w:szCs w:val="19"/>
              </w:rPr>
              <w:t xml:space="preserve">5</w:t>
            </w:r>
          </w:p>
        </w:tc>
        <w:tc>
          <w:tcPr>
            <w:tcW w:type="dxa" w:w="8484"/>
            <w:tcMar>
              <w:top w:type="dxa" w:w="90"/>
              <w:left w:type="dxa" w:w="120"/>
              <w:bottom w:type="dxa" w:w="90"/>
              <w:right w:type="dxa" w:w="120"/>
            </w:tcMar>
          </w:tcPr>
          <w:p>
            <w:pPr>
              <w:spacing w:after="0" w:line="260"/>
            </w:pPr>
            <w:r>
              <w:rPr>
                <w:b w:val="false"/>
                <w:bCs w:val="false"/>
                <w:color w:val="000000"/>
                <w:sz w:val="19"/>
                <w:szCs w:val="19"/>
              </w:rPr>
              <w:t xml:space="preserve">States what a trader with 10 to 50 staff in the same business would need to run a </w:t>
            </w:r>
            <w:r>
              <w:rPr>
                <w:b/>
                <w:bCs/>
                <w:color w:val="000000"/>
                <w:sz w:val="19"/>
                <w:szCs w:val="19"/>
              </w:rPr>
              <w:t xml:space="preserve">smaller version</w:t>
            </w:r>
            <w:r>
              <w:rPr>
                <w:b w:val="false"/>
                <w:bCs w:val="false"/>
                <w:color w:val="000000"/>
                <w:sz w:val="19"/>
                <w:szCs w:val="19"/>
              </w:rPr>
              <w:t xml:space="preserve"> of it.</w:t>
            </w:r>
          </w:p>
        </w:tc>
      </w:tr>
      <w:tr>
        <w:tc>
          <w:tcPr>
            <w:tcW w:type="dxa" w:w="542"/>
            <w:tcMar>
              <w:top w:type="dxa" w:w="90"/>
              <w:left w:type="dxa" w:w="120"/>
              <w:bottom w:type="dxa" w:w="90"/>
              <w:right w:type="dxa" w:w="120"/>
            </w:tcMar>
          </w:tcPr>
          <w:p>
            <w:pPr>
              <w:spacing w:after="0" w:line="260"/>
            </w:pPr>
            <w:r>
              <w:rPr>
                <w:b w:val="false"/>
                <w:bCs w:val="false"/>
                <w:color w:val="000000"/>
                <w:sz w:val="19"/>
                <w:szCs w:val="19"/>
              </w:rPr>
              <w:t xml:space="preserve">6</w:t>
            </w:r>
          </w:p>
        </w:tc>
        <w:tc>
          <w:tcPr>
            <w:tcW w:type="dxa" w:w="8484"/>
            <w:tcMar>
              <w:top w:type="dxa" w:w="90"/>
              <w:left w:type="dxa" w:w="120"/>
              <w:bottom w:type="dxa" w:w="90"/>
              <w:right w:type="dxa" w:w="120"/>
            </w:tcMar>
          </w:tcPr>
          <w:p>
            <w:pPr>
              <w:spacing w:after="0" w:line="260"/>
            </w:pPr>
            <w:r>
              <w:rPr>
                <w:b w:val="false"/>
                <w:bCs w:val="false"/>
                <w:color w:val="000000"/>
                <w:sz w:val="19"/>
                <w:szCs w:val="19"/>
              </w:rPr>
              <w:t xml:space="preserve">Ends on one concrete next step: an owner, a rough cost, and a way to tell inside three months whether it worked.</w:t>
            </w:r>
          </w:p>
        </w:tc>
      </w:tr>
    </w:tbl>
    <w:p>
      <w:pPr>
        <w:spacing w:after="160"/>
      </w:pPr>
    </w:p>
    <w:p>
      <w:pPr>
        <w:spacing w:after="140" w:before="0" w:line="280"/>
      </w:pPr>
      <w:r>
        <w:rPr>
          <w:b/>
          <w:bCs/>
          <w:color w:val="000000"/>
          <w:sz w:val="21"/>
          <w:szCs w:val="21"/>
        </w:rPr>
        <w:t xml:space="preserve">Cross-check.</w:t>
      </w:r>
      <w:r>
        <w:rPr>
          <w:color w:val="000000"/>
          <w:sz w:val="21"/>
          <w:szCs w:val="21"/>
        </w:rPr>
        <w:t xml:space="preserve"> Identical to section 4 of the research proposal. Qualities 3 and 4 are the two the platform enforces mechanically: every claim carries a source reference, and company-reported figures get flagged when they enter the store. The rest rely on the reviewer.</w:t>
      </w:r>
    </w:p>
    <w:p>
      <w:pPr>
        <w:pBdr>
          <w:bottom w:val="single" w:color="000000" w:sz="6" w:space="6"/>
        </w:pBdr>
        <w:spacing w:after="160" w:before="320"/>
      </w:pPr>
      <w:r>
        <w:rPr>
          <w:b/>
          <w:bCs/>
          <w:color w:val="000000"/>
          <w:sz w:val="24"/>
          <w:szCs w:val="24"/>
        </w:rPr>
        <w:t xml:space="preserve">4. KNOWN CONSTRAINTS</w:t>
      </w:r>
    </w:p>
    <w:tbl>
      <w:tblPr>
        <w:tblW w:type="dxa" w:w="9026"/>
        <w:tblBorders>
          <w:top w:val="single" w:color="000000" w:sz="10"/>
          <w:left w:val="none" w:color="auto" w:sz="0"/>
          <w:bottom w:val="single" w:color="000000" w:sz="10"/>
          <w:right w:val="none" w:color="auto" w:sz="0"/>
          <w:insideH w:val="single" w:color="BFBFBF" w:sz="4"/>
          <w:insideV w:val="single" w:color="D9D9D9" w:sz="2"/>
        </w:tblBorders>
      </w:tblPr>
      <w:tblGrid>
        <w:gridCol w:w="2708"/>
        <w:gridCol w:w="6318"/>
      </w:tblGrid>
      <w:tr>
        <w:trPr>
          <w:tblHeader/>
        </w:trPr>
        <w:tc>
          <w:tcPr>
            <w:tcW w:type="dxa" w:w="2708"/>
            <w:shd w:fill="E8EAED" w:color="auto" w:val="clear"/>
            <w:tcMar>
              <w:top w:type="dxa" w:w="90"/>
              <w:left w:type="dxa" w:w="120"/>
              <w:bottom w:type="dxa" w:w="90"/>
              <w:right w:type="dxa" w:w="120"/>
            </w:tcMar>
          </w:tcPr>
          <w:p>
            <w:pPr>
              <w:spacing w:after="0" w:line="260"/>
            </w:pPr>
            <w:r>
              <w:rPr>
                <w:b/>
                <w:bCs/>
                <w:color w:val="000000"/>
                <w:sz w:val="19"/>
                <w:szCs w:val="19"/>
              </w:rPr>
              <w:t xml:space="preserve">Constraint</w:t>
            </w:r>
          </w:p>
        </w:tc>
        <w:tc>
          <w:tcPr>
            <w:tcW w:type="dxa" w:w="6318"/>
            <w:shd w:fill="E8EAED" w:color="auto" w:val="clear"/>
            <w:tcMar>
              <w:top w:type="dxa" w:w="90"/>
              <w:left w:type="dxa" w:w="120"/>
              <w:bottom w:type="dxa" w:w="90"/>
              <w:right w:type="dxa" w:w="120"/>
            </w:tcMar>
          </w:tcPr>
          <w:p>
            <w:pPr>
              <w:spacing w:after="0" w:line="260"/>
            </w:pPr>
            <w:r>
              <w:rPr>
                <w:b/>
                <w:bCs/>
                <w:color w:val="000000"/>
                <w:sz w:val="19"/>
                <w:szCs w:val="19"/>
              </w:rPr>
              <w:t xml:space="preserve">What it means for the build</w:t>
            </w:r>
          </w:p>
        </w:tc>
      </w:tr>
      <w:tr>
        <w:tc>
          <w:tcPr>
            <w:tcW w:type="dxa" w:w="2708"/>
            <w:tcMar>
              <w:top w:type="dxa" w:w="90"/>
              <w:left w:type="dxa" w:w="120"/>
              <w:bottom w:type="dxa" w:w="90"/>
              <w:right w:type="dxa" w:w="120"/>
            </w:tcMar>
          </w:tcPr>
          <w:p>
            <w:pPr>
              <w:spacing w:after="0" w:line="260"/>
            </w:pPr>
            <w:r>
              <w:rPr>
                <w:b w:val="false"/>
                <w:bCs w:val="false"/>
                <w:color w:val="000000"/>
                <w:sz w:val="19"/>
                <w:szCs w:val="19"/>
              </w:rPr>
              <w:t xml:space="preserve">Way of working</w:t>
            </w:r>
          </w:p>
        </w:tc>
        <w:tc>
          <w:tcPr>
            <w:tcW w:type="dxa" w:w="6318"/>
            <w:tcMar>
              <w:top w:type="dxa" w:w="90"/>
              <w:left w:type="dxa" w:w="120"/>
              <w:bottom w:type="dxa" w:w="90"/>
              <w:right w:type="dxa" w:w="120"/>
            </w:tcMar>
          </w:tcPr>
          <w:p>
            <w:pPr>
              <w:spacing w:after="0" w:line="260"/>
            </w:pPr>
            <w:r>
              <w:rPr>
                <w:b w:val="false"/>
                <w:bCs w:val="false"/>
                <w:color w:val="000000"/>
                <w:sz w:val="19"/>
                <w:szCs w:val="19"/>
              </w:rPr>
              <w:t xml:space="preserve">We direct an agentic CLI. We do not hand write code.</w:t>
            </w:r>
          </w:p>
        </w:tc>
      </w:tr>
      <w:tr>
        <w:tc>
          <w:tcPr>
            <w:tcW w:type="dxa" w:w="2708"/>
            <w:tcMar>
              <w:top w:type="dxa" w:w="90"/>
              <w:left w:type="dxa" w:w="120"/>
              <w:bottom w:type="dxa" w:w="90"/>
              <w:right w:type="dxa" w:w="120"/>
            </w:tcMar>
          </w:tcPr>
          <w:p>
            <w:pPr>
              <w:spacing w:after="0" w:line="260"/>
            </w:pPr>
            <w:r>
              <w:rPr>
                <w:b w:val="false"/>
                <w:bCs w:val="false"/>
                <w:color w:val="000000"/>
                <w:sz w:val="19"/>
                <w:szCs w:val="19"/>
              </w:rPr>
              <w:t xml:space="preserve">Infrastructure</w:t>
            </w:r>
          </w:p>
        </w:tc>
        <w:tc>
          <w:tcPr>
            <w:tcW w:type="dxa" w:w="6318"/>
            <w:tcMar>
              <w:top w:type="dxa" w:w="90"/>
              <w:left w:type="dxa" w:w="120"/>
              <w:bottom w:type="dxa" w:w="90"/>
              <w:right w:type="dxa" w:w="120"/>
            </w:tcMar>
          </w:tcPr>
          <w:p>
            <w:pPr>
              <w:spacing w:after="0" w:line="260"/>
            </w:pPr>
            <w:r>
              <w:rPr>
                <w:b w:val="false"/>
                <w:bCs w:val="false"/>
                <w:color w:val="000000"/>
                <w:sz w:val="19"/>
                <w:szCs w:val="19"/>
              </w:rPr>
              <w:t xml:space="preserve">We reuse the existing wiki and site. We build no new infrastructure.</w:t>
            </w:r>
          </w:p>
        </w:tc>
      </w:tr>
      <w:tr>
        <w:tc>
          <w:tcPr>
            <w:tcW w:type="dxa" w:w="2708"/>
            <w:tcMar>
              <w:top w:type="dxa" w:w="90"/>
              <w:left w:type="dxa" w:w="120"/>
              <w:bottom w:type="dxa" w:w="90"/>
              <w:right w:type="dxa" w:w="120"/>
            </w:tcMar>
          </w:tcPr>
          <w:p>
            <w:pPr>
              <w:spacing w:after="0" w:line="260"/>
            </w:pPr>
            <w:r>
              <w:rPr>
                <w:b w:val="false"/>
                <w:bCs w:val="false"/>
                <w:color w:val="000000"/>
                <w:sz w:val="19"/>
                <w:szCs w:val="19"/>
              </w:rPr>
              <w:t xml:space="preserve">Operability</w:t>
            </w:r>
          </w:p>
        </w:tc>
        <w:tc>
          <w:tcPr>
            <w:tcW w:type="dxa" w:w="6318"/>
            <w:tcMar>
              <w:top w:type="dxa" w:w="90"/>
              <w:left w:type="dxa" w:w="120"/>
              <w:bottom w:type="dxa" w:w="90"/>
              <w:right w:type="dxa" w:w="120"/>
            </w:tcMar>
          </w:tcPr>
          <w:p>
            <w:pPr>
              <w:spacing w:after="0" w:line="260"/>
            </w:pPr>
            <w:r>
              <w:rPr>
                <w:b w:val="false"/>
                <w:bCs w:val="false"/>
                <w:color w:val="000000"/>
                <w:sz w:val="19"/>
                <w:szCs w:val="19"/>
              </w:rPr>
              <w:t xml:space="preserve">Somebody who does not code has to be able to run it.</w:t>
            </w:r>
          </w:p>
        </w:tc>
      </w:tr>
      <w:tr>
        <w:tc>
          <w:tcPr>
            <w:tcW w:type="dxa" w:w="2708"/>
            <w:tcMar>
              <w:top w:type="dxa" w:w="90"/>
              <w:left w:type="dxa" w:w="120"/>
              <w:bottom w:type="dxa" w:w="90"/>
              <w:right w:type="dxa" w:w="120"/>
            </w:tcMar>
          </w:tcPr>
          <w:p>
            <w:pPr>
              <w:spacing w:after="0" w:line="260"/>
            </w:pPr>
            <w:r>
              <w:rPr>
                <w:b w:val="false"/>
                <w:bCs w:val="false"/>
                <w:color w:val="000000"/>
                <w:sz w:val="19"/>
                <w:szCs w:val="19"/>
              </w:rPr>
              <w:t xml:space="preserve">Fallbacks</w:t>
            </w:r>
          </w:p>
        </w:tc>
        <w:tc>
          <w:tcPr>
            <w:tcW w:type="dxa" w:w="6318"/>
            <w:tcMar>
              <w:top w:type="dxa" w:w="90"/>
              <w:left w:type="dxa" w:w="120"/>
              <w:bottom w:type="dxa" w:w="90"/>
              <w:right w:type="dxa" w:w="120"/>
            </w:tcMar>
          </w:tcPr>
          <w:p>
            <w:pPr>
              <w:spacing w:after="0" w:line="260"/>
            </w:pPr>
            <w:r>
              <w:rPr>
                <w:b w:val="false"/>
                <w:bCs w:val="false"/>
                <w:color w:val="000000"/>
                <w:sz w:val="19"/>
                <w:szCs w:val="19"/>
              </w:rPr>
              <w:t xml:space="preserve">Every automated step keeps a named manual fallback. See the table below.</w:t>
            </w:r>
          </w:p>
        </w:tc>
      </w:tr>
    </w:tbl>
    <w:p>
      <w:pPr>
        <w:spacing w:after="160"/>
      </w:pPr>
    </w:p>
    <w:p>
      <w:pPr>
        <w:spacing w:after="100" w:before="160" w:line="280"/>
      </w:pPr>
      <w:r>
        <w:rPr>
          <w:b/>
          <w:bCs/>
          <w:color w:val="000000"/>
          <w:sz w:val="21"/>
          <w:szCs w:val="21"/>
        </w:rPr>
        <w:t xml:space="preserve">Manual fallback per step</w:t>
      </w:r>
    </w:p>
    <w:tbl>
      <w:tblPr>
        <w:tblW w:type="dxa" w:w="9026"/>
        <w:tblBorders>
          <w:top w:val="single" w:color="000000" w:sz="10"/>
          <w:left w:val="none" w:color="auto" w:sz="0"/>
          <w:bottom w:val="single" w:color="000000" w:sz="10"/>
          <w:right w:val="none" w:color="auto" w:sz="0"/>
          <w:insideH w:val="single" w:color="BFBFBF" w:sz="4"/>
          <w:insideV w:val="single" w:color="D9D9D9" w:sz="2"/>
        </w:tblBorders>
      </w:tblPr>
      <w:tblGrid>
        <w:gridCol w:w="2347"/>
        <w:gridCol w:w="6679"/>
      </w:tblGrid>
      <w:tr>
        <w:trPr>
          <w:tblHeader/>
        </w:trPr>
        <w:tc>
          <w:tcPr>
            <w:tcW w:type="dxa" w:w="2347"/>
            <w:shd w:fill="E8EAED" w:color="auto" w:val="clear"/>
            <w:tcMar>
              <w:top w:type="dxa" w:w="90"/>
              <w:left w:type="dxa" w:w="120"/>
              <w:bottom w:type="dxa" w:w="90"/>
              <w:right w:type="dxa" w:w="120"/>
            </w:tcMar>
          </w:tcPr>
          <w:p>
            <w:pPr>
              <w:spacing w:after="0" w:line="260"/>
            </w:pPr>
            <w:r>
              <w:rPr>
                <w:b/>
                <w:bCs/>
                <w:color w:val="000000"/>
                <w:sz w:val="19"/>
                <w:szCs w:val="19"/>
              </w:rPr>
              <w:t xml:space="preserve">Step</w:t>
            </w:r>
          </w:p>
        </w:tc>
        <w:tc>
          <w:tcPr>
            <w:tcW w:type="dxa" w:w="6679"/>
            <w:shd w:fill="E8EAED" w:color="auto" w:val="clear"/>
            <w:tcMar>
              <w:top w:type="dxa" w:w="90"/>
              <w:left w:type="dxa" w:w="120"/>
              <w:bottom w:type="dxa" w:w="90"/>
              <w:right w:type="dxa" w:w="120"/>
            </w:tcMar>
          </w:tcPr>
          <w:p>
            <w:pPr>
              <w:spacing w:after="0" w:line="260"/>
            </w:pPr>
            <w:r>
              <w:rPr>
                <w:b/>
                <w:bCs/>
                <w:color w:val="000000"/>
                <w:sz w:val="19"/>
                <w:szCs w:val="19"/>
              </w:rPr>
              <w:t xml:space="preserve">Fallback when the automation fails or nobody trusts it</w:t>
            </w:r>
          </w:p>
        </w:tc>
      </w:tr>
      <w:tr>
        <w:tc>
          <w:tcPr>
            <w:tcW w:type="dxa" w:w="2347"/>
            <w:tcMar>
              <w:top w:type="dxa" w:w="90"/>
              <w:left w:type="dxa" w:w="120"/>
              <w:bottom w:type="dxa" w:w="90"/>
              <w:right w:type="dxa" w:w="120"/>
            </w:tcMar>
          </w:tcPr>
          <w:p>
            <w:pPr>
              <w:spacing w:after="0" w:line="260"/>
            </w:pPr>
            <w:r>
              <w:rPr>
                <w:b w:val="false"/>
                <w:bCs w:val="false"/>
                <w:color w:val="000000"/>
                <w:sz w:val="19"/>
                <w:szCs w:val="19"/>
              </w:rPr>
              <w:t xml:space="preserve">Retrieval</w:t>
            </w:r>
          </w:p>
        </w:tc>
        <w:tc>
          <w:tcPr>
            <w:tcW w:type="dxa" w:w="6679"/>
            <w:tcMar>
              <w:top w:type="dxa" w:w="90"/>
              <w:left w:type="dxa" w:w="120"/>
              <w:bottom w:type="dxa" w:w="90"/>
              <w:right w:type="dxa" w:w="120"/>
            </w:tcMar>
          </w:tcPr>
          <w:p>
            <w:pPr>
              <w:spacing w:after="0" w:line="260"/>
            </w:pPr>
            <w:r>
              <w:rPr>
                <w:b w:val="false"/>
                <w:bCs w:val="false"/>
                <w:color w:val="000000"/>
                <w:sz w:val="19"/>
                <w:szCs w:val="19"/>
              </w:rPr>
              <w:t xml:space="preserve">Manual search, sources pasted into the store by hand</w:t>
            </w:r>
          </w:p>
        </w:tc>
      </w:tr>
      <w:tr>
        <w:tc>
          <w:tcPr>
            <w:tcW w:type="dxa" w:w="2347"/>
            <w:tcMar>
              <w:top w:type="dxa" w:w="90"/>
              <w:left w:type="dxa" w:w="120"/>
              <w:bottom w:type="dxa" w:w="90"/>
              <w:right w:type="dxa" w:w="120"/>
            </w:tcMar>
          </w:tcPr>
          <w:p>
            <w:pPr>
              <w:spacing w:after="0" w:line="260"/>
            </w:pPr>
            <w:r>
              <w:rPr>
                <w:b w:val="false"/>
                <w:bCs w:val="false"/>
                <w:color w:val="000000"/>
                <w:sz w:val="19"/>
                <w:szCs w:val="19"/>
              </w:rPr>
              <w:t xml:space="preserve">Appraisal</w:t>
            </w:r>
          </w:p>
        </w:tc>
        <w:tc>
          <w:tcPr>
            <w:tcW w:type="dxa" w:w="6679"/>
            <w:tcMar>
              <w:top w:type="dxa" w:w="90"/>
              <w:left w:type="dxa" w:w="120"/>
              <w:bottom w:type="dxa" w:w="90"/>
              <w:right w:type="dxa" w:w="120"/>
            </w:tcMar>
          </w:tcPr>
          <w:p>
            <w:pPr>
              <w:spacing w:after="0" w:line="260"/>
            </w:pPr>
            <w:r>
              <w:rPr>
                <w:b w:val="false"/>
                <w:bCs w:val="false"/>
                <w:color w:val="000000"/>
                <w:sz w:val="19"/>
                <w:szCs w:val="19"/>
              </w:rPr>
              <w:t xml:space="preserve">A team member scores against the same three written criteria</w:t>
            </w:r>
          </w:p>
        </w:tc>
      </w:tr>
      <w:tr>
        <w:tc>
          <w:tcPr>
            <w:tcW w:type="dxa" w:w="2347"/>
            <w:tcMar>
              <w:top w:type="dxa" w:w="90"/>
              <w:left w:type="dxa" w:w="120"/>
              <w:bottom w:type="dxa" w:w="90"/>
              <w:right w:type="dxa" w:w="120"/>
            </w:tcMar>
          </w:tcPr>
          <w:p>
            <w:pPr>
              <w:spacing w:after="0" w:line="260"/>
            </w:pPr>
            <w:r>
              <w:rPr>
                <w:b w:val="false"/>
                <w:bCs w:val="false"/>
                <w:color w:val="000000"/>
                <w:sz w:val="19"/>
                <w:szCs w:val="19"/>
              </w:rPr>
              <w:t xml:space="preserve">Transcription</w:t>
            </w:r>
          </w:p>
        </w:tc>
        <w:tc>
          <w:tcPr>
            <w:tcW w:type="dxa" w:w="6679"/>
            <w:tcMar>
              <w:top w:type="dxa" w:w="90"/>
              <w:left w:type="dxa" w:w="120"/>
              <w:bottom w:type="dxa" w:w="90"/>
              <w:right w:type="dxa" w:w="120"/>
            </w:tcMar>
          </w:tcPr>
          <w:p>
            <w:pPr>
              <w:spacing w:after="0" w:line="260"/>
            </w:pPr>
            <w:r>
              <w:rPr>
                <w:b w:val="false"/>
                <w:bCs w:val="false"/>
                <w:color w:val="000000"/>
                <w:sz w:val="19"/>
                <w:szCs w:val="19"/>
              </w:rPr>
              <w:t xml:space="preserve">Notes taken by hand during the visit</w:t>
            </w:r>
          </w:p>
        </w:tc>
      </w:tr>
      <w:tr>
        <w:tc>
          <w:tcPr>
            <w:tcW w:type="dxa" w:w="2347"/>
            <w:tcMar>
              <w:top w:type="dxa" w:w="90"/>
              <w:left w:type="dxa" w:w="120"/>
              <w:bottom w:type="dxa" w:w="90"/>
              <w:right w:type="dxa" w:w="120"/>
            </w:tcMar>
          </w:tcPr>
          <w:p>
            <w:pPr>
              <w:spacing w:after="0" w:line="260"/>
            </w:pPr>
            <w:r>
              <w:rPr>
                <w:b w:val="false"/>
                <w:bCs w:val="false"/>
                <w:color w:val="000000"/>
                <w:sz w:val="19"/>
                <w:szCs w:val="19"/>
              </w:rPr>
              <w:t xml:space="preserve">Translation</w:t>
            </w:r>
          </w:p>
        </w:tc>
        <w:tc>
          <w:tcPr>
            <w:tcW w:type="dxa" w:w="6679"/>
            <w:tcMar>
              <w:top w:type="dxa" w:w="90"/>
              <w:left w:type="dxa" w:w="120"/>
              <w:bottom w:type="dxa" w:w="90"/>
              <w:right w:type="dxa" w:w="120"/>
            </w:tcMar>
          </w:tcPr>
          <w:p>
            <w:pPr>
              <w:spacing w:after="0" w:line="260"/>
            </w:pPr>
            <w:r>
              <w:rPr>
                <w:b w:val="false"/>
                <w:bCs w:val="false"/>
                <w:color w:val="000000"/>
                <w:sz w:val="19"/>
                <w:szCs w:val="19"/>
              </w:rPr>
              <w:t xml:space="preserve">Our Dutch reader translates only the passages we quote</w:t>
            </w:r>
          </w:p>
        </w:tc>
      </w:tr>
      <w:tr>
        <w:tc>
          <w:tcPr>
            <w:tcW w:type="dxa" w:w="2347"/>
            <w:tcMar>
              <w:top w:type="dxa" w:w="90"/>
              <w:left w:type="dxa" w:w="120"/>
              <w:bottom w:type="dxa" w:w="90"/>
              <w:right w:type="dxa" w:w="120"/>
            </w:tcMar>
          </w:tcPr>
          <w:p>
            <w:pPr>
              <w:spacing w:after="0" w:line="260"/>
            </w:pPr>
            <w:r>
              <w:rPr>
                <w:b w:val="false"/>
                <w:bCs w:val="false"/>
                <w:color w:val="000000"/>
                <w:sz w:val="19"/>
                <w:szCs w:val="19"/>
              </w:rPr>
              <w:t xml:space="preserve">Drafting</w:t>
            </w:r>
          </w:p>
        </w:tc>
        <w:tc>
          <w:tcPr>
            <w:tcW w:type="dxa" w:w="6679"/>
            <w:tcMar>
              <w:top w:type="dxa" w:w="90"/>
              <w:left w:type="dxa" w:w="120"/>
              <w:bottom w:type="dxa" w:w="90"/>
              <w:right w:type="dxa" w:w="120"/>
            </w:tcMar>
          </w:tcPr>
          <w:p>
            <w:pPr>
              <w:spacing w:after="0" w:line="260"/>
            </w:pPr>
            <w:r>
              <w:rPr>
                <w:b w:val="false"/>
                <w:bCs w:val="false"/>
                <w:color w:val="000000"/>
                <w:sz w:val="19"/>
                <w:szCs w:val="19"/>
              </w:rPr>
              <w:t xml:space="preserve">The author writes the section straight from the appraised sources</w:t>
            </w:r>
          </w:p>
        </w:tc>
      </w:tr>
      <w:tr>
        <w:tc>
          <w:tcPr>
            <w:tcW w:type="dxa" w:w="2347"/>
            <w:tcMar>
              <w:top w:type="dxa" w:w="90"/>
              <w:left w:type="dxa" w:w="120"/>
              <w:bottom w:type="dxa" w:w="90"/>
              <w:right w:type="dxa" w:w="120"/>
            </w:tcMar>
          </w:tcPr>
          <w:p>
            <w:pPr>
              <w:spacing w:after="0" w:line="260"/>
            </w:pPr>
            <w:r>
              <w:rPr>
                <w:b w:val="false"/>
                <w:bCs w:val="false"/>
                <w:color w:val="000000"/>
                <w:sz w:val="19"/>
                <w:szCs w:val="19"/>
              </w:rPr>
              <w:t xml:space="preserve">Publishing</w:t>
            </w:r>
          </w:p>
        </w:tc>
        <w:tc>
          <w:tcPr>
            <w:tcW w:type="dxa" w:w="6679"/>
            <w:tcMar>
              <w:top w:type="dxa" w:w="90"/>
              <w:left w:type="dxa" w:w="120"/>
              <w:bottom w:type="dxa" w:w="90"/>
              <w:right w:type="dxa" w:w="120"/>
            </w:tcMar>
          </w:tcPr>
          <w:p>
            <w:pPr>
              <w:spacing w:after="0" w:line="260"/>
            </w:pPr>
            <w:r>
              <w:rPr>
                <w:b w:val="false"/>
                <w:bCs w:val="false"/>
                <w:color w:val="000000"/>
                <w:sz w:val="19"/>
                <w:szCs w:val="19"/>
              </w:rPr>
              <w:t xml:space="preserve">Manual commit to the wiki</w:t>
            </w:r>
          </w:p>
        </w:tc>
      </w:tr>
    </w:tbl>
    <w:p>
      <w:pPr>
        <w:spacing w:after="160"/>
      </w:pPr>
    </w:p>
    <w:p>
      <w:pPr>
        <w:spacing w:after="140" w:before="0" w:line="280"/>
      </w:pPr>
      <w:r>
        <w:rPr>
          <w:b/>
          <w:bCs/>
          <w:color w:val="000000"/>
          <w:sz w:val="21"/>
          <w:szCs w:val="21"/>
        </w:rPr>
        <w:t xml:space="preserve">Team constraint.</w:t>
      </w:r>
      <w:r>
        <w:rPr>
          <w:color w:val="000000"/>
          <w:sz w:val="21"/>
          <w:szCs w:val="21"/>
        </w:rPr>
        <w:t xml:space="preserve"> Exactly one of us reads Dutch fluently. Three of those six fallbacks run through that one person, which is a single point of failure, and it is why the language path gets built early rather than late.</w:t>
      </w:r>
    </w:p>
    <w:p>
      <w:pPr>
        <w:pBdr>
          <w:bottom w:val="single" w:color="000000" w:sz="6" w:space="6"/>
        </w:pBdr>
        <w:spacing w:after="160" w:before="320"/>
      </w:pPr>
      <w:r>
        <w:rPr>
          <w:b/>
          <w:bCs/>
          <w:color w:val="000000"/>
          <w:sz w:val="24"/>
          <w:szCs w:val="24"/>
        </w:rPr>
        <w:t xml:space="preserve">5. HANDLING DUTCH SOURCE MATERIAL</w:t>
      </w:r>
    </w:p>
    <w:p>
      <w:pPr>
        <w:spacing w:after="140" w:before="0" w:line="280"/>
      </w:pPr>
      <w:r>
        <w:rPr>
          <w:color w:val="000000"/>
          <w:sz w:val="21"/>
          <w:szCs w:val="21"/>
        </w:rPr>
        <w:t xml:space="preserve">Dutch material (CBS, KvK, sector bodies, regional press, our own interview recording) carries things the English sources do not. The handbook itself is written in English.</w:t>
      </w:r>
    </w:p>
    <w:p>
      <w:pPr>
        <w:spacing w:after="140" w:before="0" w:line="280"/>
      </w:pPr>
      <w:r>
        <w:rPr>
          <w:b/>
          <w:bCs/>
          <w:color w:val="000000"/>
          <w:sz w:val="21"/>
          <w:szCs w:val="21"/>
        </w:rPr>
        <w:t xml:space="preserve">Retrieval.</w:t>
      </w:r>
      <w:r>
        <w:rPr>
          <w:color w:val="000000"/>
          <w:sz w:val="21"/>
          <w:szCs w:val="21"/>
        </w:rPr>
        <w:t xml:space="preserve"> Queries go out in both languages. Dutch queries get generated from the sub-question rather than translated from the English query, so that Dutch trade vocabulary such as </w:t>
      </w:r>
      <w:r>
        <w:rPr>
          <w:i/>
          <w:iCs/>
          <w:color w:val="000000"/>
          <w:sz w:val="21"/>
          <w:szCs w:val="21"/>
        </w:rPr>
        <w:t xml:space="preserve">tweedehands bedrijfswagens</w:t>
      </w:r>
      <w:r>
        <w:rPr>
          <w:color w:val="000000"/>
          <w:sz w:val="21"/>
          <w:szCs w:val="21"/>
        </w:rPr>
        <w:t xml:space="preserve">, </w:t>
      </w:r>
      <w:r>
        <w:rPr>
          <w:i/>
          <w:iCs/>
          <w:color w:val="000000"/>
          <w:sz w:val="21"/>
          <w:szCs w:val="21"/>
        </w:rPr>
        <w:t xml:space="preserve">exportdocumentatie</w:t>
      </w:r>
      <w:r>
        <w:rPr>
          <w:color w:val="000000"/>
          <w:sz w:val="21"/>
          <w:szCs w:val="21"/>
        </w:rPr>
        <w:t xml:space="preserve"> and </w:t>
      </w:r>
      <w:r>
        <w:rPr>
          <w:i/>
          <w:iCs/>
          <w:color w:val="000000"/>
          <w:sz w:val="21"/>
          <w:szCs w:val="21"/>
        </w:rPr>
        <w:t xml:space="preserve">sanctielijst</w:t>
      </w:r>
      <w:r>
        <w:rPr>
          <w:color w:val="000000"/>
          <w:sz w:val="21"/>
          <w:szCs w:val="21"/>
        </w:rPr>
        <w:t xml:space="preserve"> show up in the results.</w:t>
      </w:r>
    </w:p>
    <w:p>
      <w:pPr>
        <w:spacing w:after="140" w:before="0" w:line="280"/>
      </w:pPr>
      <w:r>
        <w:rPr>
          <w:b/>
          <w:bCs/>
          <w:color w:val="000000"/>
          <w:sz w:val="21"/>
          <w:szCs w:val="21"/>
        </w:rPr>
        <w:t xml:space="preserve">Appraisal before translation.</w:t>
      </w:r>
      <w:r>
        <w:rPr>
          <w:color w:val="000000"/>
          <w:sz w:val="21"/>
          <w:szCs w:val="21"/>
        </w:rPr>
        <w:t xml:space="preserve"> A source gets scored in the language it was written in. Score a machine translation and you score the translation: a hedge or qualifier that got flattened is what turns a weak source into a strong-looking one. Only sources that pass appraisal go on to be translated.</w:t>
      </w:r>
    </w:p>
    <w:p>
      <w:pPr>
        <w:spacing w:after="140" w:before="0" w:line="280"/>
      </w:pPr>
      <w:r>
        <w:rPr>
          <w:b/>
          <w:bCs/>
          <w:color w:val="000000"/>
          <w:sz w:val="21"/>
          <w:szCs w:val="21"/>
        </w:rPr>
        <w:t xml:space="preserve">Translation.</w:t>
      </w:r>
      <w:r>
        <w:rPr>
          <w:color w:val="000000"/>
          <w:sz w:val="21"/>
          <w:szCs w:val="21"/>
        </w:rPr>
        <w:t xml:space="preserve"> The original stays beside the translation. Figures, amounts, dates and quoted text get checked against the original before any claim built on them reaches a draft.</w:t>
      </w:r>
    </w:p>
    <w:p>
      <w:pPr>
        <w:spacing w:after="140" w:before="0" w:line="280"/>
      </w:pPr>
      <w:r>
        <w:rPr>
          <w:b/>
          <w:bCs/>
          <w:color w:val="000000"/>
          <w:sz w:val="21"/>
          <w:szCs w:val="21"/>
        </w:rPr>
        <w:t xml:space="preserve">Why the tool does this and not a person.</w:t>
      </w:r>
      <w:r>
        <w:rPr>
          <w:color w:val="000000"/>
          <w:sz w:val="21"/>
          <w:szCs w:val="21"/>
        </w:rPr>
        <w:t xml:space="preserve"> Language should not decide who on the team can research, and our one Dutch reader belongs in the reviewer seat rather than the bottleneck.</w:t>
      </w:r>
    </w:p>
    <w:p>
      <w:pPr>
        <w:pBdr>
          <w:bottom w:val="single" w:color="000000" w:sz="6" w:space="6"/>
        </w:pBdr>
        <w:spacing w:after="160" w:before="320"/>
      </w:pPr>
      <w:r>
        <w:rPr>
          <w:b/>
          <w:bCs/>
          <w:color w:val="000000"/>
          <w:sz w:val="24"/>
          <w:szCs w:val="24"/>
        </w:rPr>
        <w:t xml:space="preserve">6. ARCHITECTURE</w:t>
      </w:r>
    </w:p>
    <w:tbl>
      <w:tblPr>
        <w:tblW w:type="dxa" w:w="9026"/>
        <w:tblBorders>
          <w:top w:val="single" w:color="000000" w:sz="10"/>
          <w:left w:val="none" w:color="auto" w:sz="0"/>
          <w:bottom w:val="single" w:color="000000" w:sz="10"/>
          <w:right w:val="none" w:color="auto" w:sz="0"/>
          <w:insideH w:val="single" w:color="BFBFBF" w:sz="4"/>
          <w:insideV w:val="single" w:color="D9D9D9" w:sz="2"/>
        </w:tblBorders>
      </w:tblPr>
      <w:tblGrid>
        <w:gridCol w:w="1986"/>
        <w:gridCol w:w="2347"/>
        <w:gridCol w:w="4694"/>
      </w:tblGrid>
      <w:tr>
        <w:trPr>
          <w:tblHeader/>
        </w:trPr>
        <w:tc>
          <w:tcPr>
            <w:tcW w:type="dxa" w:w="1986"/>
            <w:shd w:fill="E8EAED" w:color="auto" w:val="clear"/>
            <w:tcMar>
              <w:top w:type="dxa" w:w="90"/>
              <w:left w:type="dxa" w:w="120"/>
              <w:bottom w:type="dxa" w:w="90"/>
              <w:right w:type="dxa" w:w="120"/>
            </w:tcMar>
          </w:tcPr>
          <w:p>
            <w:pPr>
              <w:spacing w:after="0" w:line="260"/>
            </w:pPr>
            <w:r>
              <w:rPr>
                <w:b/>
                <w:bCs/>
                <w:color w:val="000000"/>
                <w:sz w:val="19"/>
                <w:szCs w:val="19"/>
              </w:rPr>
              <w:t xml:space="preserve">Component</w:t>
            </w:r>
          </w:p>
        </w:tc>
        <w:tc>
          <w:tcPr>
            <w:tcW w:type="dxa" w:w="2347"/>
            <w:shd w:fill="E8EAED" w:color="auto" w:val="clear"/>
            <w:tcMar>
              <w:top w:type="dxa" w:w="90"/>
              <w:left w:type="dxa" w:w="120"/>
              <w:bottom w:type="dxa" w:w="90"/>
              <w:right w:type="dxa" w:w="120"/>
            </w:tcMar>
          </w:tcPr>
          <w:p>
            <w:pPr>
              <w:spacing w:after="0" w:line="260"/>
            </w:pPr>
            <w:r>
              <w:rPr>
                <w:b/>
                <w:bCs/>
                <w:color w:val="000000"/>
                <w:sz w:val="19"/>
                <w:szCs w:val="19"/>
              </w:rPr>
              <w:t xml:space="preserve">Takes in</w:t>
            </w:r>
          </w:p>
        </w:tc>
        <w:tc>
          <w:tcPr>
            <w:tcW w:type="dxa" w:w="4694"/>
            <w:shd w:fill="E8EAED" w:color="auto" w:val="clear"/>
            <w:tcMar>
              <w:top w:type="dxa" w:w="90"/>
              <w:left w:type="dxa" w:w="120"/>
              <w:bottom w:type="dxa" w:w="90"/>
              <w:right w:type="dxa" w:w="120"/>
            </w:tcMar>
          </w:tcPr>
          <w:p>
            <w:pPr>
              <w:spacing w:after="0" w:line="260"/>
            </w:pPr>
            <w:r>
              <w:rPr>
                <w:b/>
                <w:bCs/>
                <w:color w:val="000000"/>
                <w:sz w:val="19"/>
                <w:szCs w:val="19"/>
              </w:rPr>
              <w:t xml:space="preserve">Hands on</w:t>
            </w:r>
          </w:p>
        </w:tc>
      </w:tr>
      <w:tr>
        <w:tc>
          <w:tcPr>
            <w:tcW w:type="dxa" w:w="1986"/>
            <w:tcMar>
              <w:top w:type="dxa" w:w="90"/>
              <w:left w:type="dxa" w:w="120"/>
              <w:bottom w:type="dxa" w:w="90"/>
              <w:right w:type="dxa" w:w="120"/>
            </w:tcMar>
          </w:tcPr>
          <w:p>
            <w:pPr>
              <w:spacing w:after="0" w:line="260"/>
            </w:pPr>
            <w:r>
              <w:rPr>
                <w:b w:val="false"/>
                <w:bCs w:val="false"/>
                <w:color w:val="000000"/>
                <w:sz w:val="19"/>
                <w:szCs w:val="19"/>
              </w:rPr>
              <w:t xml:space="preserve">Source store</w:t>
            </w:r>
          </w:p>
        </w:tc>
        <w:tc>
          <w:tcPr>
            <w:tcW w:type="dxa" w:w="2347"/>
            <w:tcMar>
              <w:top w:type="dxa" w:w="90"/>
              <w:left w:type="dxa" w:w="120"/>
              <w:bottom w:type="dxa" w:w="90"/>
              <w:right w:type="dxa" w:w="120"/>
            </w:tcMar>
          </w:tcPr>
          <w:p>
            <w:pPr>
              <w:spacing w:after="0" w:line="260"/>
            </w:pPr>
            <w:r>
              <w:rPr>
                <w:b w:val="false"/>
                <w:bCs w:val="false"/>
                <w:color w:val="000000"/>
                <w:sz w:val="19"/>
                <w:szCs w:val="19"/>
              </w:rPr>
              <w:t xml:space="preserve">Raw hits from retrieval</w:t>
            </w:r>
          </w:p>
        </w:tc>
        <w:tc>
          <w:tcPr>
            <w:tcW w:type="dxa" w:w="4694"/>
            <w:tcMar>
              <w:top w:type="dxa" w:w="90"/>
              <w:left w:type="dxa" w:w="120"/>
              <w:bottom w:type="dxa" w:w="90"/>
              <w:right w:type="dxa" w:w="120"/>
            </w:tcMar>
          </w:tcPr>
          <w:p>
            <w:pPr>
              <w:spacing w:after="0" w:line="260"/>
            </w:pPr>
            <w:r>
              <w:rPr>
                <w:b w:val="false"/>
                <w:bCs w:val="false"/>
                <w:color w:val="000000"/>
                <w:sz w:val="19"/>
                <w:szCs w:val="19"/>
              </w:rPr>
              <w:t xml:space="preserve">URL, publisher, date, language, original text</w:t>
            </w:r>
          </w:p>
        </w:tc>
      </w:tr>
      <w:tr>
        <w:tc>
          <w:tcPr>
            <w:tcW w:type="dxa" w:w="1986"/>
            <w:tcMar>
              <w:top w:type="dxa" w:w="90"/>
              <w:left w:type="dxa" w:w="120"/>
              <w:bottom w:type="dxa" w:w="90"/>
              <w:right w:type="dxa" w:w="120"/>
            </w:tcMar>
          </w:tcPr>
          <w:p>
            <w:pPr>
              <w:spacing w:after="0" w:line="260"/>
            </w:pPr>
            <w:r>
              <w:rPr>
                <w:b w:val="false"/>
                <w:bCs w:val="false"/>
                <w:color w:val="000000"/>
                <w:sz w:val="19"/>
                <w:szCs w:val="19"/>
              </w:rPr>
              <w:t xml:space="preserve">Appraisal</w:t>
            </w:r>
          </w:p>
        </w:tc>
        <w:tc>
          <w:tcPr>
            <w:tcW w:type="dxa" w:w="2347"/>
            <w:tcMar>
              <w:top w:type="dxa" w:w="90"/>
              <w:left w:type="dxa" w:w="120"/>
              <w:bottom w:type="dxa" w:w="90"/>
              <w:right w:type="dxa" w:w="120"/>
            </w:tcMar>
          </w:tcPr>
          <w:p>
            <w:pPr>
              <w:spacing w:after="0" w:line="260"/>
            </w:pPr>
            <w:r>
              <w:rPr>
                <w:b w:val="false"/>
                <w:bCs w:val="false"/>
                <w:color w:val="000000"/>
                <w:sz w:val="19"/>
                <w:szCs w:val="19"/>
              </w:rPr>
              <w:t xml:space="preserve">A stored source</w:t>
            </w:r>
          </w:p>
        </w:tc>
        <w:tc>
          <w:tcPr>
            <w:tcW w:type="dxa" w:w="4694"/>
            <w:tcMar>
              <w:top w:type="dxa" w:w="90"/>
              <w:left w:type="dxa" w:w="120"/>
              <w:bottom w:type="dxa" w:w="90"/>
              <w:right w:type="dxa" w:w="120"/>
            </w:tcMar>
          </w:tcPr>
          <w:p>
            <w:pPr>
              <w:spacing w:after="0" w:line="260"/>
            </w:pPr>
            <w:r>
              <w:rPr>
                <w:b w:val="false"/>
                <w:bCs w:val="false"/>
                <w:color w:val="000000"/>
                <w:sz w:val="19"/>
                <w:szCs w:val="19"/>
              </w:rPr>
              <w:t xml:space="preserve">Score plus written reason, in the source language. Only passing sources continue</w:t>
            </w:r>
          </w:p>
        </w:tc>
      </w:tr>
      <w:tr>
        <w:tc>
          <w:tcPr>
            <w:tcW w:type="dxa" w:w="1986"/>
            <w:tcMar>
              <w:top w:type="dxa" w:w="90"/>
              <w:left w:type="dxa" w:w="120"/>
              <w:bottom w:type="dxa" w:w="90"/>
              <w:right w:type="dxa" w:w="120"/>
            </w:tcMar>
          </w:tcPr>
          <w:p>
            <w:pPr>
              <w:spacing w:after="0" w:line="260"/>
            </w:pPr>
            <w:r>
              <w:rPr>
                <w:b w:val="false"/>
                <w:bCs w:val="false"/>
                <w:color w:val="000000"/>
                <w:sz w:val="19"/>
                <w:szCs w:val="19"/>
              </w:rPr>
              <w:t xml:space="preserve">Translation</w:t>
            </w:r>
          </w:p>
        </w:tc>
        <w:tc>
          <w:tcPr>
            <w:tcW w:type="dxa" w:w="2347"/>
            <w:tcMar>
              <w:top w:type="dxa" w:w="90"/>
              <w:left w:type="dxa" w:w="120"/>
              <w:bottom w:type="dxa" w:w="90"/>
              <w:right w:type="dxa" w:w="120"/>
            </w:tcMar>
          </w:tcPr>
          <w:p>
            <w:pPr>
              <w:spacing w:after="0" w:line="260"/>
            </w:pPr>
            <w:r>
              <w:rPr>
                <w:b w:val="false"/>
                <w:bCs w:val="false"/>
                <w:color w:val="000000"/>
                <w:sz w:val="19"/>
                <w:szCs w:val="19"/>
              </w:rPr>
              <w:t xml:space="preserve">A source that passed</w:t>
            </w:r>
          </w:p>
        </w:tc>
        <w:tc>
          <w:tcPr>
            <w:tcW w:type="dxa" w:w="4694"/>
            <w:tcMar>
              <w:top w:type="dxa" w:w="90"/>
              <w:left w:type="dxa" w:w="120"/>
              <w:bottom w:type="dxa" w:w="90"/>
              <w:right w:type="dxa" w:w="120"/>
            </w:tcMar>
          </w:tcPr>
          <w:p>
            <w:pPr>
              <w:spacing w:after="0" w:line="260"/>
            </w:pPr>
            <w:r>
              <w:rPr>
                <w:b w:val="false"/>
                <w:bCs w:val="false"/>
                <w:color w:val="000000"/>
                <w:sz w:val="19"/>
                <w:szCs w:val="19"/>
              </w:rPr>
              <w:t xml:space="preserve">English text, original kept alongside, figures checked</w:t>
            </w:r>
          </w:p>
        </w:tc>
      </w:tr>
      <w:tr>
        <w:tc>
          <w:tcPr>
            <w:tcW w:type="dxa" w:w="1986"/>
            <w:tcMar>
              <w:top w:type="dxa" w:w="90"/>
              <w:left w:type="dxa" w:w="120"/>
              <w:bottom w:type="dxa" w:w="90"/>
              <w:right w:type="dxa" w:w="120"/>
            </w:tcMar>
          </w:tcPr>
          <w:p>
            <w:pPr>
              <w:spacing w:after="0" w:line="260"/>
            </w:pPr>
            <w:r>
              <w:rPr>
                <w:b w:val="false"/>
                <w:bCs w:val="false"/>
                <w:color w:val="000000"/>
                <w:sz w:val="19"/>
                <w:szCs w:val="19"/>
              </w:rPr>
              <w:t xml:space="preserve">Summarisation</w:t>
            </w:r>
          </w:p>
        </w:tc>
        <w:tc>
          <w:tcPr>
            <w:tcW w:type="dxa" w:w="2347"/>
            <w:tcMar>
              <w:top w:type="dxa" w:w="90"/>
              <w:left w:type="dxa" w:w="120"/>
              <w:bottom w:type="dxa" w:w="90"/>
              <w:right w:type="dxa" w:w="120"/>
            </w:tcMar>
          </w:tcPr>
          <w:p>
            <w:pPr>
              <w:spacing w:after="0" w:line="260"/>
            </w:pPr>
            <w:r>
              <w:rPr>
                <w:b w:val="false"/>
                <w:bCs w:val="false"/>
                <w:color w:val="000000"/>
                <w:sz w:val="19"/>
                <w:szCs w:val="19"/>
              </w:rPr>
              <w:t xml:space="preserve">Translated material</w:t>
            </w:r>
          </w:p>
        </w:tc>
        <w:tc>
          <w:tcPr>
            <w:tcW w:type="dxa" w:w="4694"/>
            <w:tcMar>
              <w:top w:type="dxa" w:w="90"/>
              <w:left w:type="dxa" w:w="120"/>
              <w:bottom w:type="dxa" w:w="90"/>
              <w:right w:type="dxa" w:w="120"/>
            </w:tcMar>
          </w:tcPr>
          <w:p>
            <w:pPr>
              <w:spacing w:after="0" w:line="260"/>
            </w:pPr>
            <w:r>
              <w:rPr>
                <w:b w:val="false"/>
                <w:bCs w:val="false"/>
                <w:color w:val="000000"/>
                <w:sz w:val="19"/>
                <w:szCs w:val="19"/>
              </w:rPr>
              <w:t xml:space="preserve">A digest per sub-question</w:t>
            </w:r>
          </w:p>
        </w:tc>
      </w:tr>
      <w:tr>
        <w:tc>
          <w:tcPr>
            <w:tcW w:type="dxa" w:w="1986"/>
            <w:tcMar>
              <w:top w:type="dxa" w:w="90"/>
              <w:left w:type="dxa" w:w="120"/>
              <w:bottom w:type="dxa" w:w="90"/>
              <w:right w:type="dxa" w:w="120"/>
            </w:tcMar>
          </w:tcPr>
          <w:p>
            <w:pPr>
              <w:spacing w:after="0" w:line="260"/>
            </w:pPr>
            <w:r>
              <w:rPr>
                <w:b w:val="false"/>
                <w:bCs w:val="false"/>
                <w:color w:val="000000"/>
                <w:sz w:val="19"/>
                <w:szCs w:val="19"/>
              </w:rPr>
              <w:t xml:space="preserve">Drafting</w:t>
            </w:r>
          </w:p>
        </w:tc>
        <w:tc>
          <w:tcPr>
            <w:tcW w:type="dxa" w:w="2347"/>
            <w:tcMar>
              <w:top w:type="dxa" w:w="90"/>
              <w:left w:type="dxa" w:w="120"/>
              <w:bottom w:type="dxa" w:w="90"/>
              <w:right w:type="dxa" w:w="120"/>
            </w:tcMar>
          </w:tcPr>
          <w:p>
            <w:pPr>
              <w:spacing w:after="0" w:line="260"/>
            </w:pPr>
            <w:r>
              <w:rPr>
                <w:b w:val="false"/>
                <w:bCs w:val="false"/>
                <w:color w:val="000000"/>
                <w:sz w:val="19"/>
                <w:szCs w:val="19"/>
              </w:rPr>
              <w:t xml:space="preserve">Digests</w:t>
            </w:r>
          </w:p>
        </w:tc>
        <w:tc>
          <w:tcPr>
            <w:tcW w:type="dxa" w:w="4694"/>
            <w:tcMar>
              <w:top w:type="dxa" w:w="90"/>
              <w:left w:type="dxa" w:w="120"/>
              <w:bottom w:type="dxa" w:w="90"/>
              <w:right w:type="dxa" w:w="120"/>
            </w:tcMar>
          </w:tcPr>
          <w:p>
            <w:pPr>
              <w:spacing w:after="0" w:line="260"/>
            </w:pPr>
            <w:r>
              <w:rPr>
                <w:b w:val="false"/>
                <w:bCs w:val="false"/>
                <w:color w:val="000000"/>
                <w:sz w:val="19"/>
                <w:szCs w:val="19"/>
              </w:rPr>
              <w:t xml:space="preserve">Page draft on the chapter template, every claim tied to a source reference</w:t>
            </w:r>
          </w:p>
        </w:tc>
      </w:tr>
      <w:tr>
        <w:tc>
          <w:tcPr>
            <w:tcW w:type="dxa" w:w="1986"/>
            <w:tcMar>
              <w:top w:type="dxa" w:w="90"/>
              <w:left w:type="dxa" w:w="120"/>
              <w:bottom w:type="dxa" w:w="90"/>
              <w:right w:type="dxa" w:w="120"/>
            </w:tcMar>
          </w:tcPr>
          <w:p>
            <w:pPr>
              <w:spacing w:after="0" w:line="260"/>
            </w:pPr>
            <w:r>
              <w:rPr>
                <w:b w:val="false"/>
                <w:bCs w:val="false"/>
                <w:color w:val="000000"/>
                <w:sz w:val="19"/>
                <w:szCs w:val="19"/>
              </w:rPr>
              <w:t xml:space="preserve">Evaluation</w:t>
            </w:r>
          </w:p>
        </w:tc>
        <w:tc>
          <w:tcPr>
            <w:tcW w:type="dxa" w:w="2347"/>
            <w:tcMar>
              <w:top w:type="dxa" w:w="90"/>
              <w:left w:type="dxa" w:w="120"/>
              <w:bottom w:type="dxa" w:w="90"/>
              <w:right w:type="dxa" w:w="120"/>
            </w:tcMar>
          </w:tcPr>
          <w:p>
            <w:pPr>
              <w:spacing w:after="0" w:line="260"/>
            </w:pPr>
            <w:r>
              <w:rPr>
                <w:b w:val="false"/>
                <w:bCs w:val="false"/>
                <w:color w:val="000000"/>
                <w:sz w:val="19"/>
                <w:szCs w:val="19"/>
              </w:rPr>
              <w:t xml:space="preserve">Page draft</w:t>
            </w:r>
          </w:p>
        </w:tc>
        <w:tc>
          <w:tcPr>
            <w:tcW w:type="dxa" w:w="4694"/>
            <w:tcMar>
              <w:top w:type="dxa" w:w="90"/>
              <w:left w:type="dxa" w:w="120"/>
              <w:bottom w:type="dxa" w:w="90"/>
              <w:right w:type="dxa" w:w="120"/>
            </w:tcMar>
          </w:tcPr>
          <w:p>
            <w:pPr>
              <w:spacing w:after="0" w:line="260"/>
            </w:pPr>
            <w:r>
              <w:rPr>
                <w:b w:val="false"/>
                <w:bCs w:val="false"/>
                <w:color w:val="000000"/>
                <w:sz w:val="19"/>
                <w:szCs w:val="19"/>
              </w:rPr>
              <w:t xml:space="preserve">Report against the six qualities of section 3</w:t>
            </w:r>
          </w:p>
        </w:tc>
      </w:tr>
      <w:tr>
        <w:tc>
          <w:tcPr>
            <w:tcW w:type="dxa" w:w="1986"/>
            <w:tcMar>
              <w:top w:type="dxa" w:w="90"/>
              <w:left w:type="dxa" w:w="120"/>
              <w:bottom w:type="dxa" w:w="90"/>
              <w:right w:type="dxa" w:w="120"/>
            </w:tcMar>
          </w:tcPr>
          <w:p>
            <w:pPr>
              <w:spacing w:after="0" w:line="260"/>
            </w:pPr>
            <w:r>
              <w:rPr>
                <w:b w:val="false"/>
                <w:bCs w:val="false"/>
                <w:color w:val="000000"/>
                <w:sz w:val="19"/>
                <w:szCs w:val="19"/>
              </w:rPr>
              <w:t xml:space="preserve">Human review</w:t>
            </w:r>
          </w:p>
        </w:tc>
        <w:tc>
          <w:tcPr>
            <w:tcW w:type="dxa" w:w="2347"/>
            <w:tcMar>
              <w:top w:type="dxa" w:w="90"/>
              <w:left w:type="dxa" w:w="120"/>
              <w:bottom w:type="dxa" w:w="90"/>
              <w:right w:type="dxa" w:w="120"/>
            </w:tcMar>
          </w:tcPr>
          <w:p>
            <w:pPr>
              <w:spacing w:after="0" w:line="260"/>
            </w:pPr>
            <w:r>
              <w:rPr>
                <w:b w:val="false"/>
                <w:bCs w:val="false"/>
                <w:color w:val="000000"/>
                <w:sz w:val="19"/>
                <w:szCs w:val="19"/>
              </w:rPr>
              <w:t xml:space="preserve">Report plus draft</w:t>
            </w:r>
          </w:p>
        </w:tc>
        <w:tc>
          <w:tcPr>
            <w:tcW w:type="dxa" w:w="4694"/>
            <w:tcMar>
              <w:top w:type="dxa" w:w="90"/>
              <w:left w:type="dxa" w:w="120"/>
              <w:bottom w:type="dxa" w:w="90"/>
              <w:right w:type="dxa" w:w="120"/>
            </w:tcMar>
          </w:tcPr>
          <w:p>
            <w:pPr>
              <w:spacing w:after="0" w:line="260"/>
            </w:pPr>
            <w:r>
              <w:rPr>
                <w:b w:val="false"/>
                <w:bCs w:val="false"/>
                <w:color w:val="000000"/>
                <w:sz w:val="19"/>
                <w:szCs w:val="19"/>
              </w:rPr>
              <w:t xml:space="preserve">Approved page</w:t>
            </w:r>
          </w:p>
        </w:tc>
      </w:tr>
      <w:tr>
        <w:tc>
          <w:tcPr>
            <w:tcW w:type="dxa" w:w="1986"/>
            <w:tcMar>
              <w:top w:type="dxa" w:w="90"/>
              <w:left w:type="dxa" w:w="120"/>
              <w:bottom w:type="dxa" w:w="90"/>
              <w:right w:type="dxa" w:w="120"/>
            </w:tcMar>
          </w:tcPr>
          <w:p>
            <w:pPr>
              <w:spacing w:after="0" w:line="260"/>
            </w:pPr>
            <w:r>
              <w:rPr>
                <w:b w:val="false"/>
                <w:bCs w:val="false"/>
                <w:color w:val="000000"/>
                <w:sz w:val="19"/>
                <w:szCs w:val="19"/>
              </w:rPr>
              <w:t xml:space="preserve">Publishing</w:t>
            </w:r>
          </w:p>
        </w:tc>
        <w:tc>
          <w:tcPr>
            <w:tcW w:type="dxa" w:w="2347"/>
            <w:tcMar>
              <w:top w:type="dxa" w:w="90"/>
              <w:left w:type="dxa" w:w="120"/>
              <w:bottom w:type="dxa" w:w="90"/>
              <w:right w:type="dxa" w:w="120"/>
            </w:tcMar>
          </w:tcPr>
          <w:p>
            <w:pPr>
              <w:spacing w:after="0" w:line="260"/>
            </w:pPr>
            <w:r>
              <w:rPr>
                <w:b w:val="false"/>
                <w:bCs w:val="false"/>
                <w:color w:val="000000"/>
                <w:sz w:val="19"/>
                <w:szCs w:val="19"/>
              </w:rPr>
              <w:t xml:space="preserve">Approved page</w:t>
            </w:r>
          </w:p>
        </w:tc>
        <w:tc>
          <w:tcPr>
            <w:tcW w:type="dxa" w:w="4694"/>
            <w:tcMar>
              <w:top w:type="dxa" w:w="90"/>
              <w:left w:type="dxa" w:w="120"/>
              <w:bottom w:type="dxa" w:w="90"/>
              <w:right w:type="dxa" w:w="120"/>
            </w:tcMar>
          </w:tcPr>
          <w:p>
            <w:pPr>
              <w:spacing w:after="0" w:line="260"/>
            </w:pPr>
            <w:r>
              <w:rPr>
                <w:b w:val="false"/>
                <w:bCs w:val="false"/>
                <w:color w:val="000000"/>
                <w:sz w:val="19"/>
                <w:szCs w:val="19"/>
              </w:rPr>
              <w:t xml:space="preserve">Committed to the existing wiki and site</w:t>
            </w:r>
          </w:p>
        </w:tc>
      </w:tr>
    </w:tbl>
    <w:p>
      <w:pPr>
        <w:spacing w:after="160"/>
      </w:pPr>
    </w:p>
    <w:p>
      <w:pPr>
        <w:spacing w:after="140" w:before="0" w:line="280"/>
      </w:pPr>
      <w:r>
        <w:rPr>
          <w:b/>
          <w:bCs/>
          <w:color w:val="000000"/>
          <w:sz w:val="21"/>
          <w:szCs w:val="21"/>
        </w:rPr>
        <w:t xml:space="preserve">Where things run.</w:t>
      </w:r>
      <w:r>
        <w:rPr>
          <w:color w:val="000000"/>
          <w:sz w:val="21"/>
          <w:szCs w:val="21"/>
        </w:rPr>
        <w:t xml:space="preserve"> CLI and source store run locally on team machines. Language and translation calls go to hosted models we already have access to. The published page lives in the course repository and site.</w:t>
      </w:r>
    </w:p>
    <w:p>
      <w:pPr>
        <w:spacing w:after="140" w:before="0" w:line="280"/>
      </w:pPr>
      <w:r>
        <w:rPr>
          <w:b/>
          <w:bCs/>
          <w:color w:val="000000"/>
          <w:sz w:val="21"/>
          <w:szCs w:val="21"/>
        </w:rPr>
        <w:t xml:space="preserve">Decisions already taken.</w:t>
      </w:r>
      <w:r>
        <w:rPr>
          <w:color w:val="000000"/>
          <w:sz w:val="21"/>
          <w:szCs w:val="21"/>
        </w:rPr>
        <w:t xml:space="preserve"> No model gets trained: this is existing models driven by prompts. Appraisal runs before translation, for the reason given in section 5.</w:t>
      </w:r>
    </w:p>
    <w:p>
      <w:pPr>
        <w:pBdr>
          <w:bottom w:val="single" w:color="000000" w:sz="6" w:space="6"/>
        </w:pBdr>
        <w:spacing w:after="160" w:before="320"/>
      </w:pPr>
      <w:r>
        <w:rPr>
          <w:b/>
          <w:bCs/>
          <w:color w:val="000000"/>
          <w:sz w:val="24"/>
          <w:szCs w:val="24"/>
        </w:rPr>
        <w:t xml:space="preserve">7. BUILD PLAN</w:t>
      </w:r>
    </w:p>
    <w:tbl>
      <w:tblPr>
        <w:tblW w:type="dxa" w:w="9026"/>
        <w:tblBorders>
          <w:top w:val="single" w:color="000000" w:sz="10"/>
          <w:left w:val="none" w:color="auto" w:sz="0"/>
          <w:bottom w:val="single" w:color="000000" w:sz="10"/>
          <w:right w:val="none" w:color="auto" w:sz="0"/>
          <w:insideH w:val="single" w:color="BFBFBF" w:sz="4"/>
          <w:insideV w:val="single" w:color="D9D9D9" w:sz="2"/>
        </w:tblBorders>
      </w:tblPr>
      <w:tblGrid>
        <w:gridCol w:w="1444"/>
        <w:gridCol w:w="2166"/>
        <w:gridCol w:w="3791"/>
        <w:gridCol w:w="1625"/>
      </w:tblGrid>
      <w:tr>
        <w:trPr>
          <w:tblHeader/>
        </w:trPr>
        <w:tc>
          <w:tcPr>
            <w:tcW w:type="dxa" w:w="1444"/>
            <w:shd w:fill="E8EAED" w:color="auto" w:val="clear"/>
            <w:tcMar>
              <w:top w:type="dxa" w:w="90"/>
              <w:left w:type="dxa" w:w="120"/>
              <w:bottom w:type="dxa" w:w="90"/>
              <w:right w:type="dxa" w:w="120"/>
            </w:tcMar>
          </w:tcPr>
          <w:p>
            <w:pPr>
              <w:spacing w:after="0" w:line="260"/>
            </w:pPr>
            <w:r>
              <w:rPr>
                <w:b/>
                <w:bCs/>
                <w:color w:val="000000"/>
                <w:sz w:val="19"/>
                <w:szCs w:val="19"/>
              </w:rPr>
              <w:t xml:space="preserve">Phase</w:t>
            </w:r>
          </w:p>
        </w:tc>
        <w:tc>
          <w:tcPr>
            <w:tcW w:type="dxa" w:w="2166"/>
            <w:shd w:fill="E8EAED" w:color="auto" w:val="clear"/>
            <w:tcMar>
              <w:top w:type="dxa" w:w="90"/>
              <w:left w:type="dxa" w:w="120"/>
              <w:bottom w:type="dxa" w:w="90"/>
              <w:right w:type="dxa" w:w="120"/>
            </w:tcMar>
          </w:tcPr>
          <w:p>
            <w:pPr>
              <w:spacing w:after="0" w:line="260"/>
            </w:pPr>
            <w:r>
              <w:rPr>
                <w:b/>
                <w:bCs/>
                <w:color w:val="000000"/>
                <w:sz w:val="19"/>
                <w:szCs w:val="19"/>
              </w:rPr>
              <w:t xml:space="preserve">Subtasks</w:t>
            </w:r>
          </w:p>
        </w:tc>
        <w:tc>
          <w:tcPr>
            <w:tcW w:type="dxa" w:w="3791"/>
            <w:shd w:fill="E8EAED" w:color="auto" w:val="clear"/>
            <w:tcMar>
              <w:top w:type="dxa" w:w="90"/>
              <w:left w:type="dxa" w:w="120"/>
              <w:bottom w:type="dxa" w:w="90"/>
              <w:right w:type="dxa" w:w="120"/>
            </w:tcMar>
          </w:tcPr>
          <w:p>
            <w:pPr>
              <w:spacing w:after="0" w:line="260"/>
            </w:pPr>
            <w:r>
              <w:rPr>
                <w:b/>
                <w:bCs/>
                <w:color w:val="000000"/>
                <w:sz w:val="19"/>
                <w:szCs w:val="19"/>
              </w:rPr>
              <w:t xml:space="preserve">Test that proves it works</w:t>
            </w:r>
          </w:p>
        </w:tc>
        <w:tc>
          <w:tcPr>
            <w:tcW w:type="dxa" w:w="1625"/>
            <w:shd w:fill="E8EAED" w:color="auto" w:val="clear"/>
            <w:tcMar>
              <w:top w:type="dxa" w:w="90"/>
              <w:left w:type="dxa" w:w="120"/>
              <w:bottom w:type="dxa" w:w="90"/>
              <w:right w:type="dxa" w:w="120"/>
            </w:tcMar>
          </w:tcPr>
          <w:p>
            <w:pPr>
              <w:spacing w:after="0" w:line="260"/>
            </w:pPr>
            <w:r>
              <w:rPr>
                <w:b/>
                <w:bCs/>
                <w:color w:val="000000"/>
                <w:sz w:val="19"/>
                <w:szCs w:val="19"/>
              </w:rPr>
              <w:t xml:space="preserve">Deployment</w:t>
            </w:r>
          </w:p>
        </w:tc>
      </w:tr>
      <w:tr>
        <w:tc>
          <w:tcPr>
            <w:tcW w:type="dxa" w:w="1444"/>
            <w:tcMar>
              <w:top w:type="dxa" w:w="90"/>
              <w:left w:type="dxa" w:w="120"/>
              <w:bottom w:type="dxa" w:w="90"/>
              <w:right w:type="dxa" w:w="120"/>
            </w:tcMar>
          </w:tcPr>
          <w:p>
            <w:pPr>
              <w:spacing w:after="0" w:line="260"/>
            </w:pPr>
            <w:r>
              <w:rPr>
                <w:b/>
                <w:bCs/>
                <w:color w:val="000000"/>
                <w:sz w:val="19"/>
                <w:szCs w:val="19"/>
              </w:rPr>
              <w:t xml:space="preserve">1. Source spine</w:t>
            </w:r>
          </w:p>
        </w:tc>
        <w:tc>
          <w:tcPr>
            <w:tcW w:type="dxa" w:w="2166"/>
            <w:tcMar>
              <w:top w:type="dxa" w:w="90"/>
              <w:left w:type="dxa" w:w="120"/>
              <w:bottom w:type="dxa" w:w="90"/>
              <w:right w:type="dxa" w:w="120"/>
            </w:tcMar>
          </w:tcPr>
          <w:p>
            <w:pPr>
              <w:spacing w:after="0" w:line="260"/>
            </w:pPr>
            <w:r>
              <w:rPr>
                <w:b w:val="false"/>
                <w:bCs w:val="false"/>
                <w:color w:val="000000"/>
                <w:sz w:val="19"/>
                <w:szCs w:val="19"/>
              </w:rPr>
              <w:t xml:space="preserve">Store, Dutch and English retrieval, appraisal with written reason</w:t>
            </w:r>
          </w:p>
        </w:tc>
        <w:tc>
          <w:tcPr>
            <w:tcW w:type="dxa" w:w="3791"/>
            <w:tcMar>
              <w:top w:type="dxa" w:w="90"/>
              <w:left w:type="dxa" w:w="120"/>
              <w:bottom w:type="dxa" w:w="90"/>
              <w:right w:type="dxa" w:w="120"/>
            </w:tcMar>
          </w:tcPr>
          <w:p>
            <w:pPr>
              <w:spacing w:after="0" w:line="260"/>
            </w:pPr>
            <w:r>
              <w:rPr>
                <w:b w:val="false"/>
                <w:bCs w:val="false"/>
                <w:color w:val="000000"/>
                <w:sz w:val="19"/>
                <w:szCs w:val="19"/>
              </w:rPr>
              <w:t xml:space="preserve">Ten known sources (five Dutch, five English) come back with correct metadata, and a team member agrees with the written reason in at least 8 of 10</w:t>
            </w:r>
          </w:p>
        </w:tc>
        <w:tc>
          <w:tcPr>
            <w:tcW w:type="dxa" w:w="1625"/>
            <w:tcMar>
              <w:top w:type="dxa" w:w="90"/>
              <w:left w:type="dxa" w:w="120"/>
              <w:bottom w:type="dxa" w:w="90"/>
              <w:right w:type="dxa" w:w="120"/>
            </w:tcMar>
          </w:tcPr>
          <w:p>
            <w:pPr>
              <w:spacing w:after="0" w:line="260"/>
            </w:pPr>
            <w:r>
              <w:rPr>
                <w:b w:val="false"/>
                <w:bCs w:val="false"/>
                <w:color w:val="000000"/>
                <w:sz w:val="19"/>
                <w:szCs w:val="19"/>
              </w:rPr>
              <w:t xml:space="preserve">CLI local, store committed to the repo</w:t>
            </w:r>
          </w:p>
        </w:tc>
      </w:tr>
      <w:tr>
        <w:tc>
          <w:tcPr>
            <w:tcW w:type="dxa" w:w="1444"/>
            <w:tcMar>
              <w:top w:type="dxa" w:w="90"/>
              <w:left w:type="dxa" w:w="120"/>
              <w:bottom w:type="dxa" w:w="90"/>
              <w:right w:type="dxa" w:w="120"/>
            </w:tcMar>
          </w:tcPr>
          <w:p>
            <w:pPr>
              <w:spacing w:after="0" w:line="260"/>
            </w:pPr>
            <w:r>
              <w:rPr>
                <w:b/>
                <w:bCs/>
                <w:color w:val="000000"/>
                <w:sz w:val="19"/>
                <w:szCs w:val="19"/>
              </w:rPr>
              <w:t xml:space="preserve">2. Language path</w:t>
            </w:r>
          </w:p>
        </w:tc>
        <w:tc>
          <w:tcPr>
            <w:tcW w:type="dxa" w:w="2166"/>
            <w:tcMar>
              <w:top w:type="dxa" w:w="90"/>
              <w:left w:type="dxa" w:w="120"/>
              <w:bottom w:type="dxa" w:w="90"/>
              <w:right w:type="dxa" w:w="120"/>
            </w:tcMar>
          </w:tcPr>
          <w:p>
            <w:pPr>
              <w:spacing w:after="0" w:line="260"/>
            </w:pPr>
            <w:r>
              <w:rPr>
                <w:b w:val="false"/>
                <w:bCs w:val="false"/>
                <w:color w:val="000000"/>
                <w:sz w:val="19"/>
                <w:szCs w:val="19"/>
              </w:rPr>
              <w:t xml:space="preserve">Transcription, Dutch to English translation, figure checking</w:t>
            </w:r>
          </w:p>
        </w:tc>
        <w:tc>
          <w:tcPr>
            <w:tcW w:type="dxa" w:w="3791"/>
            <w:tcMar>
              <w:top w:type="dxa" w:w="90"/>
              <w:left w:type="dxa" w:w="120"/>
              <w:bottom w:type="dxa" w:w="90"/>
              <w:right w:type="dxa" w:w="120"/>
            </w:tcMar>
          </w:tcPr>
          <w:p>
            <w:pPr>
              <w:spacing w:after="0" w:line="260"/>
            </w:pPr>
            <w:r>
              <w:rPr>
                <w:b w:val="false"/>
                <w:bCs w:val="false"/>
                <w:color w:val="000000"/>
                <w:sz w:val="19"/>
                <w:szCs w:val="19"/>
              </w:rPr>
              <w:t xml:space="preserve">Twenty figures and three quotes drawn from Dutch sources match their originals character for character</w:t>
            </w:r>
          </w:p>
        </w:tc>
        <w:tc>
          <w:tcPr>
            <w:tcW w:type="dxa" w:w="1625"/>
            <w:tcMar>
              <w:top w:type="dxa" w:w="90"/>
              <w:left w:type="dxa" w:w="120"/>
              <w:bottom w:type="dxa" w:w="90"/>
              <w:right w:type="dxa" w:w="120"/>
            </w:tcMar>
          </w:tcPr>
          <w:p>
            <w:pPr>
              <w:spacing w:after="0" w:line="260"/>
            </w:pPr>
            <w:r>
              <w:rPr>
                <w:b w:val="false"/>
                <w:bCs w:val="false"/>
                <w:color w:val="000000"/>
                <w:sz w:val="19"/>
                <w:szCs w:val="19"/>
              </w:rPr>
              <w:t xml:space="preserve">Same</w:t>
            </w:r>
          </w:p>
        </w:tc>
      </w:tr>
      <w:tr>
        <w:tc>
          <w:tcPr>
            <w:tcW w:type="dxa" w:w="1444"/>
            <w:tcMar>
              <w:top w:type="dxa" w:w="90"/>
              <w:left w:type="dxa" w:w="120"/>
              <w:bottom w:type="dxa" w:w="90"/>
              <w:right w:type="dxa" w:w="120"/>
            </w:tcMar>
          </w:tcPr>
          <w:p>
            <w:pPr>
              <w:spacing w:after="0" w:line="260"/>
            </w:pPr>
            <w:r>
              <w:rPr>
                <w:b/>
                <w:bCs/>
                <w:color w:val="000000"/>
                <w:sz w:val="19"/>
                <w:szCs w:val="19"/>
              </w:rPr>
              <w:t xml:space="preserve">3. Page path</w:t>
            </w:r>
          </w:p>
        </w:tc>
        <w:tc>
          <w:tcPr>
            <w:tcW w:type="dxa" w:w="2166"/>
            <w:tcMar>
              <w:top w:type="dxa" w:w="90"/>
              <w:left w:type="dxa" w:w="120"/>
              <w:bottom w:type="dxa" w:w="90"/>
              <w:right w:type="dxa" w:w="120"/>
            </w:tcMar>
          </w:tcPr>
          <w:p>
            <w:pPr>
              <w:spacing w:after="0" w:line="260"/>
            </w:pPr>
            <w:r>
              <w:rPr>
                <w:b w:val="false"/>
                <w:bCs w:val="false"/>
                <w:color w:val="000000"/>
                <w:sz w:val="19"/>
                <w:szCs w:val="19"/>
              </w:rPr>
              <w:t xml:space="preserve">Summarisation, template drafting, checklist, publishing</w:t>
            </w:r>
          </w:p>
        </w:tc>
        <w:tc>
          <w:tcPr>
            <w:tcW w:type="dxa" w:w="3791"/>
            <w:tcMar>
              <w:top w:type="dxa" w:w="90"/>
              <w:left w:type="dxa" w:w="120"/>
              <w:bottom w:type="dxa" w:w="90"/>
              <w:right w:type="dxa" w:w="120"/>
            </w:tcMar>
          </w:tcPr>
          <w:p>
            <w:pPr>
              <w:spacing w:after="0" w:line="260"/>
            </w:pPr>
            <w:r>
              <w:rPr>
                <w:b w:val="false"/>
                <w:bCs w:val="false"/>
                <w:color w:val="000000"/>
                <w:sz w:val="19"/>
                <w:szCs w:val="19"/>
              </w:rPr>
              <w:t xml:space="preserve">One full page goes live, every claim resolves to a stored source, and the checklist catches at least one real defect</w:t>
            </w:r>
          </w:p>
        </w:tc>
        <w:tc>
          <w:tcPr>
            <w:tcW w:type="dxa" w:w="1625"/>
            <w:tcMar>
              <w:top w:type="dxa" w:w="90"/>
              <w:left w:type="dxa" w:w="120"/>
              <w:bottom w:type="dxa" w:w="90"/>
              <w:right w:type="dxa" w:w="120"/>
            </w:tcMar>
          </w:tcPr>
          <w:p>
            <w:pPr>
              <w:spacing w:after="0" w:line="260"/>
            </w:pPr>
            <w:r>
              <w:rPr>
                <w:b w:val="false"/>
                <w:bCs w:val="false"/>
                <w:color w:val="000000"/>
                <w:sz w:val="19"/>
                <w:szCs w:val="19"/>
              </w:rPr>
              <w:t xml:space="preserve">Course wiki and site</w:t>
            </w:r>
          </w:p>
        </w:tc>
      </w:tr>
    </w:tbl>
    <w:p>
      <w:pPr>
        <w:spacing w:after="160"/>
      </w:pPr>
    </w:p>
    <w:p>
      <w:pPr>
        <w:spacing w:after="100" w:before="160" w:line="280"/>
      </w:pPr>
      <w:r>
        <w:rPr>
          <w:b/>
          <w:bCs/>
          <w:color w:val="000000"/>
          <w:sz w:val="21"/>
          <w:szCs w:val="21"/>
        </w:rPr>
        <w:t xml:space="preserve">Owners</w:t>
      </w:r>
    </w:p>
    <w:tbl>
      <w:tblPr>
        <w:tblW w:type="dxa" w:w="9026"/>
        <w:tblBorders>
          <w:top w:val="single" w:color="000000" w:sz="10"/>
          <w:left w:val="none" w:color="auto" w:sz="0"/>
          <w:bottom w:val="single" w:color="000000" w:sz="10"/>
          <w:right w:val="none" w:color="auto" w:sz="0"/>
          <w:insideH w:val="single" w:color="BFBFBF" w:sz="4"/>
          <w:insideV w:val="single" w:color="D9D9D9" w:sz="2"/>
        </w:tblBorders>
      </w:tblPr>
      <w:tblGrid>
        <w:gridCol w:w="2708"/>
        <w:gridCol w:w="6318"/>
      </w:tblGrid>
      <w:tr>
        <w:trPr>
          <w:tblHeader/>
        </w:trPr>
        <w:tc>
          <w:tcPr>
            <w:tcW w:type="dxa" w:w="2708"/>
            <w:shd w:fill="E8EAED" w:color="auto" w:val="clear"/>
            <w:tcMar>
              <w:top w:type="dxa" w:w="90"/>
              <w:left w:type="dxa" w:w="120"/>
              <w:bottom w:type="dxa" w:w="90"/>
              <w:right w:type="dxa" w:w="120"/>
            </w:tcMar>
          </w:tcPr>
          <w:p>
            <w:pPr>
              <w:spacing w:after="0" w:line="260"/>
            </w:pPr>
            <w:r>
              <w:rPr>
                <w:b/>
                <w:bCs/>
                <w:color w:val="000000"/>
                <w:sz w:val="19"/>
                <w:szCs w:val="19"/>
              </w:rPr>
              <w:t xml:space="preserve">Role</w:t>
            </w:r>
          </w:p>
        </w:tc>
        <w:tc>
          <w:tcPr>
            <w:tcW w:type="dxa" w:w="6318"/>
            <w:shd w:fill="E8EAED" w:color="auto" w:val="clear"/>
            <w:tcMar>
              <w:top w:type="dxa" w:w="90"/>
              <w:left w:type="dxa" w:w="120"/>
              <w:bottom w:type="dxa" w:w="90"/>
              <w:right w:type="dxa" w:w="120"/>
            </w:tcMar>
          </w:tcPr>
          <w:p>
            <w:pPr>
              <w:spacing w:after="0" w:line="260"/>
            </w:pPr>
            <w:r>
              <w:rPr>
                <w:b/>
                <w:bCs/>
                <w:color w:val="000000"/>
                <w:sz w:val="19"/>
                <w:szCs w:val="19"/>
              </w:rPr>
              <w:t xml:space="preserve">Owns</w:t>
            </w:r>
          </w:p>
        </w:tc>
      </w:tr>
      <w:tr>
        <w:tc>
          <w:tcPr>
            <w:tcW w:type="dxa" w:w="2708"/>
            <w:tcMar>
              <w:top w:type="dxa" w:w="90"/>
              <w:left w:type="dxa" w:w="120"/>
              <w:bottom w:type="dxa" w:w="90"/>
              <w:right w:type="dxa" w:w="120"/>
            </w:tcMar>
          </w:tcPr>
          <w:p>
            <w:pPr>
              <w:spacing w:after="0" w:line="260"/>
            </w:pPr>
            <w:r>
              <w:rPr>
                <w:b w:val="false"/>
                <w:bCs w:val="false"/>
                <w:color w:val="000000"/>
                <w:sz w:val="19"/>
                <w:szCs w:val="19"/>
              </w:rPr>
              <w:t xml:space="preserve">Developer</w:t>
            </w:r>
          </w:p>
        </w:tc>
        <w:tc>
          <w:tcPr>
            <w:tcW w:type="dxa" w:w="6318"/>
            <w:tcMar>
              <w:top w:type="dxa" w:w="90"/>
              <w:left w:type="dxa" w:w="120"/>
              <w:bottom w:type="dxa" w:w="90"/>
              <w:right w:type="dxa" w:w="120"/>
            </w:tcMar>
          </w:tcPr>
          <w:p>
            <w:pPr>
              <w:spacing w:after="0" w:line="260"/>
            </w:pPr>
            <w:r>
              <w:rPr>
                <w:b w:val="false"/>
                <w:bCs w:val="false"/>
                <w:color w:val="000000"/>
                <w:sz w:val="19"/>
                <w:szCs w:val="19"/>
              </w:rPr>
              <w:t xml:space="preserve">Builds. Keeps a failure log: what got tried, what broke, what changed</w:t>
            </w:r>
          </w:p>
        </w:tc>
      </w:tr>
      <w:tr>
        <w:tc>
          <w:tcPr>
            <w:tcW w:type="dxa" w:w="2708"/>
            <w:tcMar>
              <w:top w:type="dxa" w:w="90"/>
              <w:left w:type="dxa" w:w="120"/>
              <w:bottom w:type="dxa" w:w="90"/>
              <w:right w:type="dxa" w:w="120"/>
            </w:tcMar>
          </w:tcPr>
          <w:p>
            <w:pPr>
              <w:spacing w:after="0" w:line="260"/>
            </w:pPr>
            <w:r>
              <w:rPr>
                <w:b w:val="false"/>
                <w:bCs w:val="false"/>
                <w:color w:val="000000"/>
                <w:sz w:val="19"/>
                <w:szCs w:val="19"/>
              </w:rPr>
              <w:t xml:space="preserve">Tester</w:t>
            </w:r>
          </w:p>
        </w:tc>
        <w:tc>
          <w:tcPr>
            <w:tcW w:type="dxa" w:w="6318"/>
            <w:tcMar>
              <w:top w:type="dxa" w:w="90"/>
              <w:left w:type="dxa" w:w="120"/>
              <w:bottom w:type="dxa" w:w="90"/>
              <w:right w:type="dxa" w:w="120"/>
            </w:tcMar>
          </w:tcPr>
          <w:p>
            <w:pPr>
              <w:spacing w:after="0" w:line="260"/>
            </w:pPr>
            <w:r>
              <w:rPr>
                <w:b w:val="false"/>
                <w:bCs w:val="false"/>
                <w:color w:val="000000"/>
                <w:sz w:val="19"/>
                <w:szCs w:val="19"/>
              </w:rPr>
              <w:t xml:space="preserve">Writes and runs the test</w:t>
            </w:r>
          </w:p>
        </w:tc>
      </w:tr>
      <w:tr>
        <w:tc>
          <w:tcPr>
            <w:tcW w:type="dxa" w:w="2708"/>
            <w:tcMar>
              <w:top w:type="dxa" w:w="90"/>
              <w:left w:type="dxa" w:w="120"/>
              <w:bottom w:type="dxa" w:w="90"/>
              <w:right w:type="dxa" w:w="120"/>
            </w:tcMar>
          </w:tcPr>
          <w:p>
            <w:pPr>
              <w:spacing w:after="0" w:line="260"/>
            </w:pPr>
            <w:r>
              <w:rPr>
                <w:b w:val="false"/>
                <w:bCs w:val="false"/>
                <w:color w:val="000000"/>
                <w:sz w:val="19"/>
                <w:szCs w:val="19"/>
              </w:rPr>
              <w:t xml:space="preserve">Deployer</w:t>
            </w:r>
          </w:p>
        </w:tc>
        <w:tc>
          <w:tcPr>
            <w:tcW w:type="dxa" w:w="6318"/>
            <w:tcMar>
              <w:top w:type="dxa" w:w="90"/>
              <w:left w:type="dxa" w:w="120"/>
              <w:bottom w:type="dxa" w:w="90"/>
              <w:right w:type="dxa" w:w="120"/>
            </w:tcMar>
          </w:tcPr>
          <w:p>
            <w:pPr>
              <w:spacing w:after="0" w:line="260"/>
            </w:pPr>
            <w:r>
              <w:rPr>
                <w:b w:val="false"/>
                <w:bCs w:val="false"/>
                <w:color w:val="000000"/>
                <w:sz w:val="19"/>
                <w:szCs w:val="19"/>
              </w:rPr>
              <w:t xml:space="preserve">Owns publication</w:t>
            </w:r>
          </w:p>
        </w:tc>
      </w:tr>
      <w:tr>
        <w:tc>
          <w:tcPr>
            <w:tcW w:type="dxa" w:w="2708"/>
            <w:tcMar>
              <w:top w:type="dxa" w:w="90"/>
              <w:left w:type="dxa" w:w="120"/>
              <w:bottom w:type="dxa" w:w="90"/>
              <w:right w:type="dxa" w:w="120"/>
            </w:tcMar>
          </w:tcPr>
          <w:p>
            <w:pPr>
              <w:spacing w:after="0" w:line="260"/>
            </w:pPr>
            <w:r>
              <w:rPr>
                <w:b w:val="false"/>
                <w:bCs w:val="false"/>
                <w:color w:val="000000"/>
                <w:sz w:val="19"/>
                <w:szCs w:val="19"/>
              </w:rPr>
              <w:t xml:space="preserve">Product manager</w:t>
            </w:r>
          </w:p>
        </w:tc>
        <w:tc>
          <w:tcPr>
            <w:tcW w:type="dxa" w:w="6318"/>
            <w:tcMar>
              <w:top w:type="dxa" w:w="90"/>
              <w:left w:type="dxa" w:w="120"/>
              <w:bottom w:type="dxa" w:w="90"/>
              <w:right w:type="dxa" w:w="120"/>
            </w:tcMar>
          </w:tcPr>
          <w:p>
            <w:pPr>
              <w:spacing w:after="0" w:line="260"/>
            </w:pPr>
            <w:r>
              <w:rPr>
                <w:b w:val="false"/>
                <w:bCs w:val="false"/>
                <w:color w:val="000000"/>
                <w:sz w:val="19"/>
                <w:szCs w:val="19"/>
              </w:rPr>
              <w:t xml:space="preserve">Owns scope</w:t>
            </w:r>
          </w:p>
        </w:tc>
      </w:tr>
    </w:tbl>
    <w:p>
      <w:pPr>
        <w:spacing w:after="160"/>
      </w:pPr>
    </w:p>
    <w:p>
      <w:pPr>
        <w:pBdr>
          <w:bottom w:val="single" w:color="000000" w:sz="6" w:space="6"/>
        </w:pBdr>
        <w:spacing w:after="160" w:before="320"/>
      </w:pPr>
      <w:r>
        <w:rPr>
          <w:b/>
          <w:bCs/>
          <w:color w:val="000000"/>
          <w:sz w:val="24"/>
          <w:szCs w:val="24"/>
        </w:rPr>
        <w:t xml:space="preserve">8. OUT OF SCOPE FOR NOW</w:t>
      </w:r>
    </w:p>
    <w:p>
      <w:pPr>
        <w:pStyle w:val="ListParagraph"/>
        <w:numPr>
          <w:ilvl w:val="0"/>
          <w:numId w:val="2"/>
        </w:numPr>
        <w:spacing w:after="80" w:line="276"/>
      </w:pPr>
      <w:r>
        <w:rPr>
          <w:color w:val="000000"/>
          <w:sz w:val="21"/>
          <w:szCs w:val="21"/>
        </w:rPr>
        <w:t xml:space="preserve">Any interface beyond the CLI. Nobody outside the team uses this thing.</w:t>
      </w:r>
    </w:p>
    <w:p>
      <w:pPr>
        <w:pStyle w:val="ListParagraph"/>
        <w:numPr>
          <w:ilvl w:val="0"/>
          <w:numId w:val="2"/>
        </w:numPr>
        <w:spacing w:after="80" w:line="276"/>
      </w:pPr>
      <w:r>
        <w:rPr>
          <w:color w:val="000000"/>
          <w:sz w:val="21"/>
          <w:szCs w:val="21"/>
        </w:rPr>
        <w:t xml:space="preserve">Publishing without human review. That review is the product's main control, not a delay.</w:t>
      </w:r>
    </w:p>
    <w:p>
      <w:pPr>
        <w:pStyle w:val="ListParagraph"/>
        <w:numPr>
          <w:ilvl w:val="0"/>
          <w:numId w:val="2"/>
        </w:numPr>
        <w:spacing w:after="80" w:line="276"/>
      </w:pPr>
      <w:r>
        <w:rPr>
          <w:color w:val="000000"/>
          <w:sz w:val="21"/>
          <w:szCs w:val="21"/>
        </w:rPr>
        <w:t xml:space="preserve">Storing or processing the interview recording anywhere outside the environment we agreed on.</w:t>
      </w:r>
    </w:p>
    <w:p>
      <w:pPr>
        <w:pStyle w:val="ListParagraph"/>
        <w:numPr>
          <w:ilvl w:val="0"/>
          <w:numId w:val="2"/>
        </w:numPr>
        <w:spacing w:after="80" w:line="276"/>
      </w:pPr>
      <w:r>
        <w:rPr>
          <w:color w:val="000000"/>
          <w:sz w:val="21"/>
          <w:szCs w:val="21"/>
        </w:rPr>
        <w:t xml:space="preserve">Output in more than one language. The handbook is English only.</w:t>
      </w:r>
    </w:p>
    <w:p>
      <w:pPr>
        <w:pStyle w:val="ListParagraph"/>
        <w:numPr>
          <w:ilvl w:val="0"/>
          <w:numId w:val="2"/>
        </w:numPr>
        <w:spacing w:after="80" w:line="276"/>
      </w:pPr>
      <w:r>
        <w:rPr>
          <w:color w:val="000000"/>
          <w:sz w:val="21"/>
          <w:szCs w:val="21"/>
        </w:rPr>
        <w:t xml:space="preserve">Fine-tuning or training any model on BAS World material.</w:t>
      </w:r>
    </w:p>
    <w:p>
      <w:pPr>
        <w:pStyle w:val="ListParagraph"/>
        <w:numPr>
          <w:ilvl w:val="0"/>
          <w:numId w:val="2"/>
        </w:numPr>
        <w:spacing w:after="80" w:line="276"/>
      </w:pPr>
      <w:r>
        <w:rPr>
          <w:color w:val="000000"/>
          <w:sz w:val="21"/>
          <w:szCs w:val="21"/>
        </w:rPr>
        <w:t xml:space="preserve">Anything built for a second partner company. One case, done properly.</w:t>
      </w:r>
    </w:p>
    <w:p>
      <w:pPr>
        <w:pBdr>
          <w:bottom w:val="single" w:color="000000" w:sz="6" w:space="6"/>
        </w:pBdr>
        <w:spacing w:after="160" w:before="320"/>
      </w:pPr>
      <w:r>
        <w:rPr>
          <w:b/>
          <w:bCs/>
          <w:color w:val="000000"/>
          <w:sz w:val="24"/>
          <w:szCs w:val="24"/>
        </w:rPr>
        <w:t xml:space="preserve">9. OPEN QUESTIONS AND ASSUMPTIONS</w:t>
      </w:r>
    </w:p>
    <w:p>
      <w:pPr>
        <w:spacing w:after="100" w:before="160" w:line="280"/>
      </w:pPr>
      <w:r>
        <w:rPr>
          <w:b/>
          <w:bCs/>
          <w:color w:val="000000"/>
          <w:sz w:val="21"/>
          <w:szCs w:val="21"/>
        </w:rPr>
        <w:t xml:space="preserve">What we are assuming</w:t>
      </w:r>
    </w:p>
    <w:p>
      <w:pPr>
        <w:pStyle w:val="ListParagraph"/>
        <w:numPr>
          <w:ilvl w:val="0"/>
          <w:numId w:val="2"/>
        </w:numPr>
        <w:spacing w:after="80" w:line="276"/>
      </w:pPr>
      <w:r>
        <w:rPr>
          <w:color w:val="000000"/>
          <w:sz w:val="21"/>
          <w:szCs w:val="21"/>
        </w:rPr>
        <w:t xml:space="preserve">BAS World hosts one visit during weeks 2 to 4, and sends somebody from export documentation rather than sales alone.</w:t>
      </w:r>
    </w:p>
    <w:p>
      <w:pPr>
        <w:pStyle w:val="ListParagraph"/>
        <w:numPr>
          <w:ilvl w:val="0"/>
          <w:numId w:val="2"/>
        </w:numPr>
        <w:spacing w:after="80" w:line="276"/>
      </w:pPr>
      <w:r>
        <w:rPr>
          <w:color w:val="000000"/>
          <w:sz w:val="21"/>
          <w:szCs w:val="21"/>
        </w:rPr>
        <w:t xml:space="preserve">Hosted language and translation services we already have access to will do the job, so no budget is needed.</w:t>
      </w:r>
    </w:p>
    <w:p>
      <w:pPr>
        <w:pStyle w:val="ListParagraph"/>
        <w:numPr>
          <w:ilvl w:val="0"/>
          <w:numId w:val="2"/>
        </w:numPr>
        <w:spacing w:after="80" w:line="276"/>
      </w:pPr>
      <w:r>
        <w:rPr>
          <w:color w:val="000000"/>
          <w:sz w:val="21"/>
          <w:szCs w:val="21"/>
        </w:rPr>
        <w:t xml:space="preserve">The chapter template will not change much during the module.</w:t>
      </w:r>
    </w:p>
    <w:p>
      <w:pPr>
        <w:spacing w:after="100" w:before="160" w:line="280"/>
      </w:pPr>
      <w:r>
        <w:rPr>
          <w:b/>
          <w:bCs/>
          <w:color w:val="000000"/>
          <w:sz w:val="21"/>
          <w:szCs w:val="21"/>
        </w:rPr>
        <w:t xml:space="preserve">What we still need answered</w:t>
      </w:r>
    </w:p>
    <w:tbl>
      <w:tblPr>
        <w:tblW w:type="dxa" w:w="9026"/>
        <w:tblBorders>
          <w:top w:val="single" w:color="000000" w:sz="10"/>
          <w:left w:val="none" w:color="auto" w:sz="0"/>
          <w:bottom w:val="single" w:color="000000" w:sz="10"/>
          <w:right w:val="none" w:color="auto" w:sz="0"/>
          <w:insideH w:val="single" w:color="BFBFBF" w:sz="4"/>
          <w:insideV w:val="single" w:color="D9D9D9" w:sz="2"/>
        </w:tblBorders>
      </w:tblPr>
      <w:tblGrid>
        <w:gridCol w:w="2708"/>
        <w:gridCol w:w="6318"/>
      </w:tblGrid>
      <w:tr>
        <w:trPr>
          <w:tblHeader/>
        </w:trPr>
        <w:tc>
          <w:tcPr>
            <w:tcW w:type="dxa" w:w="2708"/>
            <w:shd w:fill="E8EAED" w:color="auto" w:val="clear"/>
            <w:tcMar>
              <w:top w:type="dxa" w:w="90"/>
              <w:left w:type="dxa" w:w="120"/>
              <w:bottom w:type="dxa" w:w="90"/>
              <w:right w:type="dxa" w:w="120"/>
            </w:tcMar>
          </w:tcPr>
          <w:p>
            <w:pPr>
              <w:spacing w:after="0" w:line="260"/>
            </w:pPr>
            <w:r>
              <w:rPr>
                <w:b/>
                <w:bCs/>
                <w:color w:val="000000"/>
                <w:sz w:val="19"/>
                <w:szCs w:val="19"/>
              </w:rPr>
              <w:t xml:space="preserve">Open question</w:t>
            </w:r>
          </w:p>
        </w:tc>
        <w:tc>
          <w:tcPr>
            <w:tcW w:type="dxa" w:w="6318"/>
            <w:shd w:fill="E8EAED" w:color="auto" w:val="clear"/>
            <w:tcMar>
              <w:top w:type="dxa" w:w="90"/>
              <w:left w:type="dxa" w:w="120"/>
              <w:bottom w:type="dxa" w:w="90"/>
              <w:right w:type="dxa" w:w="120"/>
            </w:tcMar>
          </w:tcPr>
          <w:p>
            <w:pPr>
              <w:spacing w:after="0" w:line="260"/>
            </w:pPr>
            <w:r>
              <w:rPr>
                <w:b/>
                <w:bCs/>
                <w:color w:val="000000"/>
                <w:sz w:val="19"/>
                <w:szCs w:val="19"/>
              </w:rPr>
              <w:t xml:space="preserve">Why it matters</w:t>
            </w:r>
          </w:p>
        </w:tc>
      </w:tr>
      <w:tr>
        <w:tc>
          <w:tcPr>
            <w:tcW w:type="dxa" w:w="2708"/>
            <w:tcMar>
              <w:top w:type="dxa" w:w="90"/>
              <w:left w:type="dxa" w:w="120"/>
              <w:bottom w:type="dxa" w:w="90"/>
              <w:right w:type="dxa" w:w="120"/>
            </w:tcMar>
          </w:tcPr>
          <w:p>
            <w:pPr>
              <w:spacing w:after="0" w:line="260"/>
            </w:pPr>
            <w:r>
              <w:rPr>
                <w:b/>
                <w:bCs/>
                <w:color w:val="000000"/>
                <w:sz w:val="19"/>
                <w:szCs w:val="19"/>
              </w:rPr>
              <w:t xml:space="preserve">Where may the Dutch recording be processed?</w:t>
            </w:r>
          </w:p>
        </w:tc>
        <w:tc>
          <w:tcPr>
            <w:tcW w:type="dxa" w:w="6318"/>
            <w:tcMar>
              <w:top w:type="dxa" w:w="90"/>
              <w:left w:type="dxa" w:w="120"/>
              <w:bottom w:type="dxa" w:w="90"/>
              <w:right w:type="dxa" w:w="120"/>
            </w:tcMar>
          </w:tcPr>
          <w:p>
            <w:pPr>
              <w:spacing w:after="0" w:line="260"/>
            </w:pPr>
            <w:r>
              <w:rPr>
                <w:b w:val="false"/>
                <w:bCs w:val="false"/>
                <w:color w:val="000000"/>
                <w:sz w:val="19"/>
                <w:szCs w:val="19"/>
              </w:rPr>
              <w:t xml:space="preserve">If transcription has to stay inside the EU, or off third-party services altogether, phase 2 tooling changes. Settle this first: it blocks the build, and it is the concrete version of the vendor dependency argument the research proposal makes in the abstract.</w:t>
            </w:r>
          </w:p>
        </w:tc>
      </w:tr>
      <w:tr>
        <w:tc>
          <w:tcPr>
            <w:tcW w:type="dxa" w:w="2708"/>
            <w:tcMar>
              <w:top w:type="dxa" w:w="90"/>
              <w:left w:type="dxa" w:w="120"/>
              <w:bottom w:type="dxa" w:w="90"/>
              <w:right w:type="dxa" w:w="120"/>
            </w:tcMar>
          </w:tcPr>
          <w:p>
            <w:pPr>
              <w:spacing w:after="0" w:line="260"/>
            </w:pPr>
            <w:r>
              <w:rPr>
                <w:b/>
                <w:bCs/>
                <w:color w:val="000000"/>
                <w:sz w:val="19"/>
                <w:szCs w:val="19"/>
              </w:rPr>
              <w:t xml:space="preserve">Will we trust an automated appraisal score,</w:t>
            </w:r>
            <w:r>
              <w:rPr>
                <w:b w:val="false"/>
                <w:bCs w:val="false"/>
                <w:color w:val="000000"/>
                <w:sz w:val="19"/>
                <w:szCs w:val="19"/>
              </w:rPr>
              <w:t xml:space="preserve"> or re-check every source by hand anyway?</w:t>
            </w:r>
          </w:p>
        </w:tc>
        <w:tc>
          <w:tcPr>
            <w:tcW w:type="dxa" w:w="6318"/>
            <w:tcMar>
              <w:top w:type="dxa" w:w="90"/>
              <w:left w:type="dxa" w:w="120"/>
              <w:bottom w:type="dxa" w:w="90"/>
              <w:right w:type="dxa" w:w="120"/>
            </w:tcMar>
          </w:tcPr>
          <w:p>
            <w:pPr>
              <w:spacing w:after="0" w:line="260"/>
            </w:pPr>
            <w:r>
              <w:rPr>
                <w:b w:val="false"/>
                <w:bCs w:val="false"/>
                <w:color w:val="000000"/>
                <w:sz w:val="19"/>
                <w:szCs w:val="19"/>
              </w:rPr>
              <w:t xml:space="preserve">If the second, the platform saves nothing and phase 1 needs rethinking rather than extending.</w:t>
            </w:r>
          </w:p>
        </w:tc>
      </w:tr>
      <w:tr>
        <w:tc>
          <w:tcPr>
            <w:tcW w:type="dxa" w:w="2708"/>
            <w:tcMar>
              <w:top w:type="dxa" w:w="90"/>
              <w:left w:type="dxa" w:w="120"/>
              <w:bottom w:type="dxa" w:w="90"/>
              <w:right w:type="dxa" w:w="120"/>
            </w:tcMar>
          </w:tcPr>
          <w:p>
            <w:pPr>
              <w:spacing w:after="0" w:line="260"/>
            </w:pPr>
            <w:r>
              <w:rPr>
                <w:b/>
                <w:bCs/>
                <w:color w:val="000000"/>
                <w:sz w:val="19"/>
                <w:szCs w:val="19"/>
              </w:rPr>
              <w:t xml:space="preserve">How do we measure "ready to publish"</w:t>
            </w:r>
            <w:r>
              <w:rPr>
                <w:b w:val="false"/>
                <w:bCs w:val="false"/>
                <w:color w:val="000000"/>
                <w:sz w:val="19"/>
                <w:szCs w:val="19"/>
              </w:rPr>
              <w:t xml:space="preserve"> without it collapsing into "the reviewer was tired"?</w:t>
            </w:r>
          </w:p>
        </w:tc>
        <w:tc>
          <w:tcPr>
            <w:tcW w:type="dxa" w:w="6318"/>
            <w:tcMar>
              <w:top w:type="dxa" w:w="90"/>
              <w:left w:type="dxa" w:w="120"/>
              <w:bottom w:type="dxa" w:w="90"/>
              <w:right w:type="dxa" w:w="120"/>
            </w:tcMar>
          </w:tcPr>
          <w:p>
            <w:pPr>
              <w:spacing w:after="0" w:line="260"/>
            </w:pPr>
            <w:r>
              <w:rPr>
                <w:b w:val="false"/>
                <w:bCs w:val="false"/>
                <w:color w:val="000000"/>
                <w:sz w:val="19"/>
                <w:szCs w:val="19"/>
              </w:rPr>
              <w:t xml:space="preserve">Two countable proposals: share of claims that resolve to an appraised source (target 100 percent), and number of quality criteria failed at first review (target 1 or fewer). Both get trialled in week 2 before we commit.</w:t>
            </w:r>
          </w:p>
        </w:tc>
      </w:tr>
    </w:tbl>
    <w:p>
      <w:pPr>
        <w:spacing w:after="160"/>
      </w:pPr>
    </w:p>
    <w:p>
      <w:pPr>
        <w:pBdr>
          <w:left w:val="single" w:color="000000" w:sz="12" w:space="8"/>
        </w:pBdr>
        <w:shd w:fill="F2F2F2" w:color="auto" w:val="clear"/>
        <w:spacing w:after="120" w:before="160"/>
        <w:ind w:left="180"/>
      </w:pPr>
      <w:r>
        <w:rPr>
          <w:b/>
          <w:bCs/>
          <w:color w:val="000000"/>
          <w:sz w:val="21"/>
          <w:szCs w:val="21"/>
        </w:rPr>
        <w:t xml:space="preserve">The bar.</w:t>
      </w:r>
      <w:r>
        <w:rPr>
          <w:color w:val="000000"/>
          <w:sz w:val="21"/>
          <w:szCs w:val="21"/>
        </w:rPr>
        <w:t xml:space="preserve"> A reader can tell what we are building, who it is for, and how we will know it works.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2026-09-10T08:33:18.433Z</dcterms:created>
  <dcterms:modified xsi:type="dcterms:W3CDTF">2026-09-10T08:33:18.433Z</dcterms:modified>
</cp:coreProperties>
</file>

<file path=docProps/custom.xml><?xml version="1.0" encoding="utf-8"?>
<Properties xmlns="http://schemas.openxmlformats.org/officeDocument/2006/custom-properties" xmlns:vt="http://schemas.openxmlformats.org/officeDocument/2006/docPropsVTypes"/>
</file>