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9645"/>
          <w:sz w:val="30"/>
        </w:rPr>
        <w:t>BLASTYBIZ</w:t>
      </w:r>
    </w:p>
    <w:p>
      <w:pPr>
        <w:jc w:val="center"/>
      </w:pPr>
      <w:r>
        <w:rPr>
          <w:b/>
          <w:color w:val="081D36"/>
          <w:sz w:val="48"/>
        </w:rPr>
        <w:t>Full Codebase Sweep — Consolidated Handoff</w:t>
      </w:r>
    </w:p>
    <w:p>
      <w:pPr>
        <w:jc w:val="center"/>
      </w:pPr>
      <w:r>
        <w:rPr>
          <w:i/>
          <w:color w:val="4B5564"/>
          <w:sz w:val="21"/>
        </w:rPr>
        <w:t>Guided Blasty onboarding and the post-onboarding dashboard are treated as intentional companion interfaces.</w:t>
      </w:r>
    </w:p>
    <w:tbl>
      <w:tblPr>
        <w:tblStyle w:val="TableGrid"/>
        <w:tblW w:type="auto" w:w="0"/>
        <w:jc w:val="center"/>
        <w:tblLook w:firstColumn="1" w:firstRow="1" w:lastColumn="0" w:lastRow="0" w:noHBand="0" w:noVBand="1" w:val="04A0"/>
      </w:tblPr>
      <w:tblGrid>
        <w:gridCol w:w="5083"/>
        <w:gridCol w:w="5083"/>
      </w:tblGrid>
      <w:tr>
        <w:tc>
          <w:tcPr>
            <w:tcW w:type="dxa" w:w="5083"/>
            <w:shd w:fill="E7F2EA"/>
          </w:tcPr>
          <w:p>
            <w:r/>
            <w:r>
              <w:rPr>
                <w:rFonts w:ascii="Aptos" w:hAnsi="Aptos"/>
                <w:b/>
                <w:color w:val="0F452D"/>
                <w:sz w:val="18"/>
              </w:rPr>
              <w:t>Authoritative source</w:t>
            </w:r>
          </w:p>
        </w:tc>
        <w:tc>
          <w:tcPr>
            <w:tcW w:type="dxa" w:w="5083"/>
          </w:tcPr>
          <w:p>
            <w:r/>
            <w:r>
              <w:rPr>
                <w:rFonts w:ascii="Aptos" w:hAnsi="Aptos"/>
                <w:b w:val="0"/>
                <w:sz w:val="17"/>
              </w:rPr>
              <w:t>BlastyBiz_Site(29).zip</w:t>
            </w:r>
          </w:p>
        </w:tc>
      </w:tr>
      <w:tr>
        <w:tc>
          <w:tcPr>
            <w:tcW w:type="dxa" w:w="5083"/>
            <w:shd w:fill="E7F2EA"/>
          </w:tcPr>
          <w:p>
            <w:r/>
            <w:r>
              <w:rPr>
                <w:rFonts w:ascii="Aptos" w:hAnsi="Aptos"/>
                <w:b/>
                <w:color w:val="0F452D"/>
                <w:sz w:val="18"/>
              </w:rPr>
              <w:t>Build SHA-256</w:t>
            </w:r>
          </w:p>
        </w:tc>
        <w:tc>
          <w:tcPr>
            <w:tcW w:type="dxa" w:w="5083"/>
          </w:tcPr>
          <w:p>
            <w:r/>
            <w:r>
              <w:rPr>
                <w:rFonts w:ascii="Aptos" w:hAnsi="Aptos"/>
                <w:b w:val="0"/>
                <w:sz w:val="17"/>
              </w:rPr>
              <w:t>82e23a5c8759be2c038454664b0b78f7ef8086d432f27c8a7394c74bbfcfa65c</w:t>
            </w:r>
          </w:p>
        </w:tc>
      </w:tr>
      <w:tr>
        <w:tc>
          <w:tcPr>
            <w:tcW w:type="dxa" w:w="5083"/>
            <w:shd w:fill="E7F2EA"/>
          </w:tcPr>
          <w:p>
            <w:r/>
            <w:r>
              <w:rPr>
                <w:rFonts w:ascii="Aptos" w:hAnsi="Aptos"/>
                <w:b/>
                <w:color w:val="0F452D"/>
                <w:sz w:val="18"/>
              </w:rPr>
              <w:t>Package scope</w:t>
            </w:r>
          </w:p>
        </w:tc>
        <w:tc>
          <w:tcPr>
            <w:tcW w:type="dxa" w:w="5083"/>
          </w:tcPr>
          <w:p>
            <w:r/>
            <w:r>
              <w:rPr>
                <w:rFonts w:ascii="Aptos" w:hAnsi="Aptos"/>
                <w:b w:val="0"/>
                <w:sz w:val="17"/>
              </w:rPr>
              <w:t>73 files; 35 HTML pages; shared guards, Firebase init, menu, styles, images and fragments</w:t>
            </w:r>
          </w:p>
        </w:tc>
      </w:tr>
      <w:tr>
        <w:tc>
          <w:tcPr>
            <w:tcW w:type="dxa" w:w="5083"/>
            <w:shd w:fill="E7F2EA"/>
          </w:tcPr>
          <w:p>
            <w:r/>
            <w:r>
              <w:rPr>
                <w:rFonts w:ascii="Aptos" w:hAnsi="Aptos"/>
                <w:b/>
                <w:color w:val="0F452D"/>
                <w:sz w:val="18"/>
              </w:rPr>
              <w:t>Audit basis</w:t>
            </w:r>
          </w:p>
        </w:tc>
        <w:tc>
          <w:tcPr>
            <w:tcW w:type="dxa" w:w="5083"/>
          </w:tcPr>
          <w:p>
            <w:r/>
            <w:r>
              <w:rPr>
                <w:rFonts w:ascii="Aptos" w:hAnsi="Aptos"/>
                <w:b w:val="0"/>
                <w:sz w:val="17"/>
              </w:rPr>
              <w:t>Static whole-package sweep plus direct workflow tracing through Trial, Login, Onboard2, workspace, Dashboard, BizContext and admin pages</w:t>
            </w:r>
          </w:p>
        </w:tc>
      </w:tr>
    </w:tbl>
    <w:p>
      <w:pPr>
        <w:pStyle w:val="Heading1"/>
      </w:pPr>
      <w:r>
        <w:t>Corrected product interpretation</w:t>
      </w:r>
    </w:p>
    <w:p>
      <w:r>
        <w:t>The presence of both Blasty onboarding and a dashboard is not a defect. Blasty is the guided first-use path. The dashboard/workspace is the permanent direct-management path after the user understands the system. This sweep therefore does not recommend removing the dashboard concept. It audits whether both interfaces write and read the same underlying data, whether completion routing is dependable, and whether a partial failure can leave the user trapped between them.</w:t>
      </w:r>
    </w:p>
    <w:p>
      <w:pPr>
        <w:pStyle w:val="Heading1"/>
      </w:pPr>
      <w:r>
        <w:t>Executive verdict</w:t>
      </w:r>
    </w:p>
    <w:p>
      <w:r>
        <w:rPr>
          <w:b/>
          <w:color w:val="994100"/>
        </w:rPr>
        <w:t xml:space="preserve">HOLD FOR WORKFLOW AND DATA-INTEGRITY REPAIRS. </w:t>
      </w:r>
      <w:r>
        <w:t>The package contains a substantial working product, but several confirmed defects can bypass the guided flow, mark onboarding complete before all required data exists, hide paid features from paid users, lose onboarding answers between the guided and dashboard interfaces, or leave orphaned Firestore data after deletion.</w:t>
      </w:r>
    </w:p>
    <w:p>
      <w:pPr>
        <w:pStyle w:val="Heading1"/>
      </w:pPr>
      <w:r>
        <w:t>Independent verification incorporated</w:t>
      </w:r>
    </w:p>
    <w:p>
      <w:r>
        <w:t>The supplied verification stamp is important and is now part of this handshake. It independently re-derived 10 of the 12 findings from the same SHA-256-matched source build and found every one accurate. S2-08 and S2-10 were not re-traced line by line in that verification pass, but they remain consistent with the independently confirmed Pass 1 routing evidence and are not contradicted by the code.</w:t>
      </w:r>
    </w:p>
    <w:p>
      <w:pPr>
        <w:pStyle w:val="Heading2"/>
      </w:pPr>
      <w:r>
        <w:t>Verification scope</w:t>
      </w:r>
    </w:p>
    <w:p>
      <w:pPr>
        <w:pStyle w:val="ListBullet"/>
      </w:pPr>
      <w:r>
        <w:t>Confirmed directly: S2-01, S2-02, S2-03, S2-04, S2-05, S2-06, S2-07, S2-09 and S2-11, plus the overall frontend/backend verification gap.</w:t>
      </w:r>
    </w:p>
    <w:p>
      <w:pPr>
        <w:pStyle w:val="ListBullet"/>
      </w:pPr>
      <w:r>
        <w:t>Consistent with earlier independently confirmed routing evidence: S2-08 and S2-10.</w:t>
      </w:r>
    </w:p>
    <w:p>
      <w:pPr>
        <w:pStyle w:val="ListBullet"/>
      </w:pPr>
      <w:r>
        <w:t>No finding was disproved, weakened or removed by the verification.</w:t>
      </w:r>
    </w:p>
    <w:p>
      <w:pPr>
        <w:pStyle w:val="Heading2"/>
      </w:pPr>
      <w:r>
        <w:t>Priority correction</w:t>
      </w:r>
    </w:p>
    <w:p>
      <w:r>
        <w:t>S2-02 must be treated as equally urgent as S2-01. Onboard2 writes the user’s role and story context into keys that the workspace and AI payload do not read. A user may complete the guided flow successfully yet generate marketing copy without the very story, differentiators, awards and customer context Blasty collected. This silently weakens the product’s core output even when onboarding itself appears complete.</w:t>
      </w:r>
    </w:p>
    <w:p/>
    <w:p/>
    <w:p/>
    <w:p/>
    <w:p/>
    <w:p/>
    <w:p/>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0B1A31"/>
          </w:tcPr>
          <w:p>
            <w:r/>
            <w:r>
              <w:rPr>
                <w:rFonts w:ascii="Aptos" w:hAnsi="Aptos"/>
                <w:b/>
                <w:color w:val="FFFFFF"/>
                <w:sz w:val="17"/>
              </w:rPr>
              <w:t>Priority</w:t>
            </w:r>
          </w:p>
        </w:tc>
        <w:tc>
          <w:tcPr>
            <w:tcW w:type="dxa" w:w="2541"/>
            <w:shd w:fill="0B1A31"/>
          </w:tcPr>
          <w:p>
            <w:r/>
            <w:r>
              <w:rPr>
                <w:rFonts w:ascii="Aptos" w:hAnsi="Aptos"/>
                <w:b/>
                <w:color w:val="FFFFFF"/>
                <w:sz w:val="17"/>
              </w:rPr>
              <w:t>Finding</w:t>
            </w:r>
          </w:p>
        </w:tc>
        <w:tc>
          <w:tcPr>
            <w:tcW w:type="dxa" w:w="2541"/>
            <w:shd w:fill="0B1A31"/>
          </w:tcPr>
          <w:p>
            <w:r/>
            <w:r>
              <w:rPr>
                <w:rFonts w:ascii="Aptos" w:hAnsi="Aptos"/>
                <w:b/>
                <w:color w:val="FFFFFF"/>
                <w:sz w:val="17"/>
              </w:rPr>
              <w:t>Type</w:t>
            </w:r>
          </w:p>
        </w:tc>
        <w:tc>
          <w:tcPr>
            <w:tcW w:type="dxa" w:w="2541"/>
            <w:shd w:fill="0B1A31"/>
          </w:tcPr>
          <w:p>
            <w:r/>
            <w:r>
              <w:rPr>
                <w:rFonts w:ascii="Aptos" w:hAnsi="Aptos"/>
                <w:b/>
                <w:color w:val="FFFFFF"/>
                <w:sz w:val="17"/>
              </w:rPr>
              <w:t>Production effect</w:t>
            </w:r>
          </w:p>
        </w:tc>
      </w:tr>
      <w:tr>
        <w:tc>
          <w:tcPr>
            <w:tcW w:type="dxa" w:w="2541"/>
          </w:tcPr>
          <w:p>
            <w:r/>
            <w:r>
              <w:rPr>
                <w:rFonts w:ascii="Aptos" w:hAnsi="Aptos"/>
                <w:b/>
                <w:sz w:val="16"/>
              </w:rPr>
              <w:t>P0</w:t>
            </w:r>
          </w:p>
        </w:tc>
        <w:tc>
          <w:tcPr>
            <w:tcW w:type="dxa" w:w="2541"/>
          </w:tcPr>
          <w:p>
            <w:r/>
            <w:r>
              <w:rPr>
                <w:rFonts w:ascii="Aptos" w:hAnsi="Aptos"/>
                <w:b w:val="0"/>
                <w:sz w:val="16"/>
              </w:rPr>
              <w:t>Onboard2 completion is non-atomic</w:t>
            </w:r>
          </w:p>
        </w:tc>
        <w:tc>
          <w:tcPr>
            <w:tcW w:type="dxa" w:w="2541"/>
          </w:tcPr>
          <w:p>
            <w:r/>
            <w:r>
              <w:rPr>
                <w:rFonts w:ascii="Aptos" w:hAnsi="Aptos"/>
                <w:b w:val="0"/>
                <w:sz w:val="16"/>
              </w:rPr>
              <w:t>Data integrity</w:t>
            </w:r>
          </w:p>
        </w:tc>
        <w:tc>
          <w:tcPr>
            <w:tcW w:type="dxa" w:w="2541"/>
          </w:tcPr>
          <w:p>
            <w:r/>
            <w:r>
              <w:rPr>
                <w:rFonts w:ascii="Aptos" w:hAnsi="Aptos"/>
                <w:b w:val="0"/>
                <w:sz w:val="16"/>
              </w:rPr>
              <w:t>User can be marked onboarded with no first campaign.</w:t>
            </w:r>
          </w:p>
        </w:tc>
      </w:tr>
      <w:tr>
        <w:tc>
          <w:tcPr>
            <w:tcW w:type="dxa" w:w="2541"/>
          </w:tcPr>
          <w:p>
            <w:r/>
            <w:r>
              <w:rPr>
                <w:rFonts w:ascii="Aptos" w:hAnsi="Aptos"/>
                <w:b/>
                <w:sz w:val="16"/>
              </w:rPr>
              <w:t>P0</w:t>
            </w:r>
          </w:p>
        </w:tc>
        <w:tc>
          <w:tcPr>
            <w:tcW w:type="dxa" w:w="2541"/>
          </w:tcPr>
          <w:p>
            <w:r/>
            <w:r>
              <w:rPr>
                <w:rFonts w:ascii="Aptos" w:hAnsi="Aptos"/>
                <w:b w:val="0"/>
                <w:sz w:val="16"/>
              </w:rPr>
              <w:t>Onboard2 schema disagrees with workspace</w:t>
            </w:r>
          </w:p>
        </w:tc>
        <w:tc>
          <w:tcPr>
            <w:tcW w:type="dxa" w:w="2541"/>
          </w:tcPr>
          <w:p>
            <w:r/>
            <w:r>
              <w:rPr>
                <w:rFonts w:ascii="Aptos" w:hAnsi="Aptos"/>
                <w:b w:val="0"/>
                <w:sz w:val="16"/>
              </w:rPr>
              <w:t>Data loss/visibility</w:t>
            </w:r>
          </w:p>
        </w:tc>
        <w:tc>
          <w:tcPr>
            <w:tcW w:type="dxa" w:w="2541"/>
          </w:tcPr>
          <w:p>
            <w:r/>
            <w:r>
              <w:rPr>
                <w:rFonts w:ascii="Aptos" w:hAnsi="Aptos"/>
                <w:b w:val="0"/>
                <w:sz w:val="16"/>
              </w:rPr>
              <w:t>Story and role entered through Blasty disappear in the dashboard.</w:t>
            </w:r>
          </w:p>
        </w:tc>
      </w:tr>
      <w:tr>
        <w:tc>
          <w:tcPr>
            <w:tcW w:type="dxa" w:w="2541"/>
          </w:tcPr>
          <w:p>
            <w:r/>
            <w:r>
              <w:rPr>
                <w:rFonts w:ascii="Aptos" w:hAnsi="Aptos"/>
                <w:b/>
                <w:sz w:val="16"/>
              </w:rPr>
              <w:t>P0</w:t>
            </w:r>
          </w:p>
        </w:tc>
        <w:tc>
          <w:tcPr>
            <w:tcW w:type="dxa" w:w="2541"/>
          </w:tcPr>
          <w:p>
            <w:r/>
            <w:r>
              <w:rPr>
                <w:rFonts w:ascii="Aptos" w:hAnsi="Aptos"/>
                <w:b w:val="0"/>
                <w:sz w:val="16"/>
              </w:rPr>
              <w:t>Signed-in Trial users bypass onboarding</w:t>
            </w:r>
          </w:p>
        </w:tc>
        <w:tc>
          <w:tcPr>
            <w:tcW w:type="dxa" w:w="2541"/>
          </w:tcPr>
          <w:p>
            <w:r/>
            <w:r>
              <w:rPr>
                <w:rFonts w:ascii="Aptos" w:hAnsi="Aptos"/>
                <w:b w:val="0"/>
                <w:sz w:val="16"/>
              </w:rPr>
              <w:t>Routing</w:t>
            </w:r>
          </w:p>
        </w:tc>
        <w:tc>
          <w:tcPr>
            <w:tcW w:type="dxa" w:w="2541"/>
          </w:tcPr>
          <w:p>
            <w:r/>
            <w:r>
              <w:rPr>
                <w:rFonts w:ascii="Aptos" w:hAnsi="Aptos"/>
                <w:b w:val="0"/>
                <w:sz w:val="16"/>
              </w:rPr>
              <w:t>New/partial users can land in an empty workspace.</w:t>
            </w:r>
          </w:p>
        </w:tc>
      </w:tr>
      <w:tr>
        <w:tc>
          <w:tcPr>
            <w:tcW w:type="dxa" w:w="2541"/>
          </w:tcPr>
          <w:p>
            <w:r/>
            <w:r>
              <w:rPr>
                <w:rFonts w:ascii="Aptos" w:hAnsi="Aptos"/>
                <w:b/>
                <w:sz w:val="16"/>
              </w:rPr>
              <w:t>P0</w:t>
            </w:r>
          </w:p>
        </w:tc>
        <w:tc>
          <w:tcPr>
            <w:tcW w:type="dxa" w:w="2541"/>
          </w:tcPr>
          <w:p>
            <w:r/>
            <w:r>
              <w:rPr>
                <w:rFonts w:ascii="Aptos" w:hAnsi="Aptos"/>
                <w:b w:val="0"/>
                <w:sz w:val="16"/>
              </w:rPr>
              <w:t>Business/campaign deletion is non-recursive</w:t>
            </w:r>
          </w:p>
        </w:tc>
        <w:tc>
          <w:tcPr>
            <w:tcW w:type="dxa" w:w="2541"/>
          </w:tcPr>
          <w:p>
            <w:r/>
            <w:r>
              <w:rPr>
                <w:rFonts w:ascii="Aptos" w:hAnsi="Aptos"/>
                <w:b w:val="0"/>
                <w:sz w:val="16"/>
              </w:rPr>
              <w:t>Data lifecycle</w:t>
            </w:r>
          </w:p>
        </w:tc>
        <w:tc>
          <w:tcPr>
            <w:tcW w:type="dxa" w:w="2541"/>
          </w:tcPr>
          <w:p>
            <w:r/>
            <w:r>
              <w:rPr>
                <w:rFonts w:ascii="Aptos" w:hAnsi="Aptos"/>
                <w:b w:val="0"/>
                <w:sz w:val="16"/>
              </w:rPr>
              <w:t>Subcollections survive and can continue incurring cost or exposing stale data.</w:t>
            </w:r>
          </w:p>
        </w:tc>
      </w:tr>
      <w:tr>
        <w:tc>
          <w:tcPr>
            <w:tcW w:type="dxa" w:w="2541"/>
          </w:tcPr>
          <w:p>
            <w:r/>
            <w:r>
              <w:rPr>
                <w:rFonts w:ascii="Aptos" w:hAnsi="Aptos"/>
                <w:b/>
                <w:sz w:val="16"/>
              </w:rPr>
              <w:t>P1</w:t>
            </w:r>
          </w:p>
        </w:tc>
        <w:tc>
          <w:tcPr>
            <w:tcW w:type="dxa" w:w="2541"/>
          </w:tcPr>
          <w:p>
            <w:r/>
            <w:r>
              <w:rPr>
                <w:rFonts w:ascii="Aptos" w:hAnsi="Aptos"/>
                <w:b w:val="0"/>
                <w:sz w:val="16"/>
              </w:rPr>
              <w:t>Any business document is treated as completed onboarding</w:t>
            </w:r>
          </w:p>
        </w:tc>
        <w:tc>
          <w:tcPr>
            <w:tcW w:type="dxa" w:w="2541"/>
          </w:tcPr>
          <w:p>
            <w:r/>
            <w:r>
              <w:rPr>
                <w:rFonts w:ascii="Aptos" w:hAnsi="Aptos"/>
                <w:b w:val="0"/>
                <w:sz w:val="16"/>
              </w:rPr>
              <w:t>Routing/data quality</w:t>
            </w:r>
          </w:p>
        </w:tc>
        <w:tc>
          <w:tcPr>
            <w:tcW w:type="dxa" w:w="2541"/>
          </w:tcPr>
          <w:p>
            <w:r/>
            <w:r>
              <w:rPr>
                <w:rFonts w:ascii="Aptos" w:hAnsi="Aptos"/>
                <w:b w:val="0"/>
                <w:sz w:val="16"/>
              </w:rPr>
              <w:t>Partial placeholder business skips guided completion.</w:t>
            </w:r>
          </w:p>
        </w:tc>
      </w:tr>
      <w:tr>
        <w:tc>
          <w:tcPr>
            <w:tcW w:type="dxa" w:w="2541"/>
          </w:tcPr>
          <w:p>
            <w:r/>
            <w:r>
              <w:rPr>
                <w:rFonts w:ascii="Aptos" w:hAnsi="Aptos"/>
                <w:b/>
                <w:sz w:val="16"/>
              </w:rPr>
              <w:t>P1</w:t>
            </w:r>
          </w:p>
        </w:tc>
        <w:tc>
          <w:tcPr>
            <w:tcW w:type="dxa" w:w="2541"/>
          </w:tcPr>
          <w:p>
            <w:r/>
            <w:r>
              <w:rPr>
                <w:rFonts w:ascii="Aptos" w:hAnsi="Aptos"/>
                <w:b w:val="0"/>
                <w:sz w:val="16"/>
              </w:rPr>
              <w:t>Story/Account tab initialization races auth</w:t>
            </w:r>
          </w:p>
        </w:tc>
        <w:tc>
          <w:tcPr>
            <w:tcW w:type="dxa" w:w="2541"/>
          </w:tcPr>
          <w:p>
            <w:r/>
            <w:r>
              <w:rPr>
                <w:rFonts w:ascii="Aptos" w:hAnsi="Aptos"/>
                <w:b w:val="0"/>
                <w:sz w:val="16"/>
              </w:rPr>
              <w:t>State race</w:t>
            </w:r>
          </w:p>
        </w:tc>
        <w:tc>
          <w:tcPr>
            <w:tcW w:type="dxa" w:w="2541"/>
          </w:tcPr>
          <w:p>
            <w:r/>
            <w:r>
              <w:rPr>
                <w:rFonts w:ascii="Aptos" w:hAnsi="Aptos"/>
                <w:b w:val="0"/>
                <w:sz w:val="16"/>
              </w:rPr>
              <w:t>Tab can permanently fail until reload.</w:t>
            </w:r>
          </w:p>
        </w:tc>
      </w:tr>
      <w:tr>
        <w:tc>
          <w:tcPr>
            <w:tcW w:type="dxa" w:w="2541"/>
          </w:tcPr>
          <w:p>
            <w:r/>
            <w:r>
              <w:rPr>
                <w:rFonts w:ascii="Aptos" w:hAnsi="Aptos"/>
                <w:b/>
                <w:sz w:val="16"/>
              </w:rPr>
              <w:t>P1</w:t>
            </w:r>
          </w:p>
        </w:tc>
        <w:tc>
          <w:tcPr>
            <w:tcW w:type="dxa" w:w="2541"/>
          </w:tcPr>
          <w:p>
            <w:r/>
            <w:r>
              <w:rPr>
                <w:rFonts w:ascii="Aptos" w:hAnsi="Aptos"/>
                <w:b w:val="0"/>
                <w:sz w:val="16"/>
              </w:rPr>
              <w:t>Paid Story library uses the wrong plan variable</w:t>
            </w:r>
          </w:p>
        </w:tc>
        <w:tc>
          <w:tcPr>
            <w:tcW w:type="dxa" w:w="2541"/>
          </w:tcPr>
          <w:p>
            <w:r/>
            <w:r>
              <w:rPr>
                <w:rFonts w:ascii="Aptos" w:hAnsi="Aptos"/>
                <w:b w:val="0"/>
                <w:sz w:val="16"/>
              </w:rPr>
              <w:t>Entitlement UX</w:t>
            </w:r>
          </w:p>
        </w:tc>
        <w:tc>
          <w:tcPr>
            <w:tcW w:type="dxa" w:w="2541"/>
          </w:tcPr>
          <w:p>
            <w:r/>
            <w:r>
              <w:rPr>
                <w:rFonts w:ascii="Aptos" w:hAnsi="Aptos"/>
                <w:b w:val="0"/>
                <w:sz w:val="16"/>
              </w:rPr>
              <w:t>Pro/Agency user can be shown Starter lock.</w:t>
            </w:r>
          </w:p>
        </w:tc>
      </w:tr>
      <w:tr>
        <w:tc>
          <w:tcPr>
            <w:tcW w:type="dxa" w:w="2541"/>
          </w:tcPr>
          <w:p>
            <w:r/>
            <w:r>
              <w:rPr>
                <w:rFonts w:ascii="Aptos" w:hAnsi="Aptos"/>
                <w:b/>
                <w:sz w:val="16"/>
              </w:rPr>
              <w:t>P1</w:t>
            </w:r>
          </w:p>
        </w:tc>
        <w:tc>
          <w:tcPr>
            <w:tcW w:type="dxa" w:w="2541"/>
          </w:tcPr>
          <w:p>
            <w:r/>
            <w:r>
              <w:rPr>
                <w:rFonts w:ascii="Aptos" w:hAnsi="Aptos"/>
                <w:b w:val="0"/>
                <w:sz w:val="16"/>
              </w:rPr>
              <w:t>URL bizId is trusted without membership/fallback validation</w:t>
            </w:r>
          </w:p>
        </w:tc>
        <w:tc>
          <w:tcPr>
            <w:tcW w:type="dxa" w:w="2541"/>
          </w:tcPr>
          <w:p>
            <w:r/>
            <w:r>
              <w:rPr>
                <w:rFonts w:ascii="Aptos" w:hAnsi="Aptos"/>
                <w:b w:val="0"/>
                <w:sz w:val="16"/>
              </w:rPr>
              <w:t>State/routing</w:t>
            </w:r>
          </w:p>
        </w:tc>
        <w:tc>
          <w:tcPr>
            <w:tcW w:type="dxa" w:w="2541"/>
          </w:tcPr>
          <w:p>
            <w:r/>
            <w:r>
              <w:rPr>
                <w:rFonts w:ascii="Aptos" w:hAnsi="Aptos"/>
                <w:b w:val="0"/>
                <w:sz w:val="16"/>
              </w:rPr>
              <w:t>Stale link opens blank or inconsistent workspace.</w:t>
            </w:r>
          </w:p>
        </w:tc>
      </w:tr>
      <w:tr>
        <w:tc>
          <w:tcPr>
            <w:tcW w:type="dxa" w:w="2541"/>
          </w:tcPr>
          <w:p>
            <w:r/>
            <w:r>
              <w:rPr>
                <w:rFonts w:ascii="Aptos" w:hAnsi="Aptos"/>
                <w:b/>
                <w:sz w:val="16"/>
              </w:rPr>
              <w:t>P1</w:t>
            </w:r>
          </w:p>
        </w:tc>
        <w:tc>
          <w:tcPr>
            <w:tcW w:type="dxa" w:w="2541"/>
          </w:tcPr>
          <w:p>
            <w:r/>
            <w:r>
              <w:rPr>
                <w:rFonts w:ascii="Aptos" w:hAnsi="Aptos"/>
                <w:b w:val="0"/>
                <w:sz w:val="16"/>
              </w:rPr>
              <w:t>Copy Library query omits businessId</w:t>
            </w:r>
          </w:p>
        </w:tc>
        <w:tc>
          <w:tcPr>
            <w:tcW w:type="dxa" w:w="2541"/>
          </w:tcPr>
          <w:p>
            <w:r/>
            <w:r>
              <w:rPr>
                <w:rFonts w:ascii="Aptos" w:hAnsi="Aptos"/>
                <w:b w:val="0"/>
                <w:sz w:val="16"/>
              </w:rPr>
              <w:t>Cross-business mixing</w:t>
            </w:r>
          </w:p>
        </w:tc>
        <w:tc>
          <w:tcPr>
            <w:tcW w:type="dxa" w:w="2541"/>
          </w:tcPr>
          <w:p>
            <w:r/>
            <w:r>
              <w:rPr>
                <w:rFonts w:ascii="Aptos" w:hAnsi="Aptos"/>
                <w:b w:val="0"/>
                <w:sz w:val="16"/>
              </w:rPr>
              <w:t>Items can bleed between businesses sharing a campaign ID.</w:t>
            </w:r>
          </w:p>
        </w:tc>
      </w:tr>
      <w:tr>
        <w:tc>
          <w:tcPr>
            <w:tcW w:type="dxa" w:w="2541"/>
          </w:tcPr>
          <w:p>
            <w:r/>
            <w:r>
              <w:rPr>
                <w:rFonts w:ascii="Aptos" w:hAnsi="Aptos"/>
                <w:b/>
                <w:sz w:val="16"/>
              </w:rPr>
              <w:t>P1</w:t>
            </w:r>
          </w:p>
        </w:tc>
        <w:tc>
          <w:tcPr>
            <w:tcW w:type="dxa" w:w="2541"/>
          </w:tcPr>
          <w:p>
            <w:r/>
            <w:r>
              <w:rPr>
                <w:rFonts w:ascii="Aptos" w:hAnsi="Aptos"/>
                <w:b w:val="0"/>
                <w:sz w:val="16"/>
              </w:rPr>
              <w:t>Legacy onboarding routes still receive production traffic</w:t>
            </w:r>
          </w:p>
        </w:tc>
        <w:tc>
          <w:tcPr>
            <w:tcW w:type="dxa" w:w="2541"/>
          </w:tcPr>
          <w:p>
            <w:r/>
            <w:r>
              <w:rPr>
                <w:rFonts w:ascii="Aptos" w:hAnsi="Aptos"/>
                <w:b w:val="0"/>
                <w:sz w:val="16"/>
              </w:rPr>
              <w:t>Migration</w:t>
            </w:r>
          </w:p>
        </w:tc>
        <w:tc>
          <w:tcPr>
            <w:tcW w:type="dxa" w:w="2541"/>
          </w:tcPr>
          <w:p>
            <w:r/>
            <w:r>
              <w:rPr>
                <w:rFonts w:ascii="Aptos" w:hAnsi="Aptos"/>
                <w:b w:val="0"/>
                <w:sz w:val="16"/>
              </w:rPr>
              <w:t>Users receive different setup behavior by entry point.</w:t>
            </w:r>
          </w:p>
        </w:tc>
      </w:tr>
      <w:tr>
        <w:tc>
          <w:tcPr>
            <w:tcW w:type="dxa" w:w="2541"/>
          </w:tcPr>
          <w:p>
            <w:r/>
            <w:r>
              <w:rPr>
                <w:rFonts w:ascii="Aptos" w:hAnsi="Aptos"/>
                <w:b/>
                <w:sz w:val="16"/>
              </w:rPr>
              <w:t>P2</w:t>
            </w:r>
          </w:p>
        </w:tc>
        <w:tc>
          <w:tcPr>
            <w:tcW w:type="dxa" w:w="2541"/>
          </w:tcPr>
          <w:p>
            <w:r/>
            <w:r>
              <w:rPr>
                <w:rFonts w:ascii="Aptos" w:hAnsi="Aptos"/>
                <w:b w:val="0"/>
                <w:sz w:val="16"/>
              </w:rPr>
              <w:t>Timestamp types are inconsistent</w:t>
            </w:r>
          </w:p>
        </w:tc>
        <w:tc>
          <w:tcPr>
            <w:tcW w:type="dxa" w:w="2541"/>
          </w:tcPr>
          <w:p>
            <w:r/>
            <w:r>
              <w:rPr>
                <w:rFonts w:ascii="Aptos" w:hAnsi="Aptos"/>
                <w:b w:val="0"/>
                <w:sz w:val="16"/>
              </w:rPr>
              <w:t>Schema consistency</w:t>
            </w:r>
          </w:p>
        </w:tc>
        <w:tc>
          <w:tcPr>
            <w:tcW w:type="dxa" w:w="2541"/>
          </w:tcPr>
          <w:p>
            <w:r/>
            <w:r>
              <w:rPr>
                <w:rFonts w:ascii="Aptos" w:hAnsi="Aptos"/>
                <w:b w:val="0"/>
                <w:sz w:val="16"/>
              </w:rPr>
              <w:t>Sorting and date handling become brittle.</w:t>
            </w:r>
          </w:p>
        </w:tc>
      </w:tr>
      <w:tr>
        <w:tc>
          <w:tcPr>
            <w:tcW w:type="dxa" w:w="2541"/>
          </w:tcPr>
          <w:p>
            <w:r/>
            <w:r>
              <w:rPr>
                <w:rFonts w:ascii="Aptos" w:hAnsi="Aptos"/>
                <w:b/>
                <w:sz w:val="16"/>
              </w:rPr>
              <w:t>P2</w:t>
            </w:r>
          </w:p>
        </w:tc>
        <w:tc>
          <w:tcPr>
            <w:tcW w:type="dxa" w:w="2541"/>
          </w:tcPr>
          <w:p>
            <w:r/>
            <w:r>
              <w:rPr>
                <w:rFonts w:ascii="Aptos" w:hAnsi="Aptos"/>
                <w:b w:val="0"/>
                <w:sz w:val="16"/>
              </w:rPr>
              <w:t>Frontend-only package cannot prove backend enforcement</w:t>
            </w:r>
          </w:p>
        </w:tc>
        <w:tc>
          <w:tcPr>
            <w:tcW w:type="dxa" w:w="2541"/>
          </w:tcPr>
          <w:p>
            <w:r/>
            <w:r>
              <w:rPr>
                <w:rFonts w:ascii="Aptos" w:hAnsi="Aptos"/>
                <w:b w:val="0"/>
                <w:sz w:val="16"/>
              </w:rPr>
              <w:t>Verification gap</w:t>
            </w:r>
          </w:p>
        </w:tc>
        <w:tc>
          <w:tcPr>
            <w:tcW w:type="dxa" w:w="2541"/>
          </w:tcPr>
          <w:p>
            <w:r/>
            <w:r>
              <w:rPr>
                <w:rFonts w:ascii="Aptos" w:hAnsi="Aptos"/>
                <w:b w:val="0"/>
                <w:sz w:val="16"/>
              </w:rPr>
              <w:t>Commercial authorization cannot be signed off.</w:t>
            </w:r>
          </w:p>
        </w:tc>
      </w:tr>
    </w:tbl>
    <w:p>
      <w:pPr>
        <w:pStyle w:val="Heading2"/>
      </w:pPr>
      <w:r>
        <w:t>S2-01 — Make guided onboarding completion atomic</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CRITICAL</w:t>
            </w:r>
          </w:p>
        </w:tc>
        <w:tc>
          <w:tcPr>
            <w:tcW w:type="dxa" w:w="3389"/>
          </w:tcPr>
          <w:p>
            <w:r/>
            <w:r>
              <w:rPr>
                <w:rFonts w:ascii="Aptos" w:hAnsi="Aptos"/>
                <w:b w:val="0"/>
                <w:sz w:val="16"/>
              </w:rPr>
              <w:t>CONFIRMED FROM CODE</w:t>
            </w:r>
          </w:p>
        </w:tc>
        <w:tc>
          <w:tcPr>
            <w:tcW w:type="dxa" w:w="3389"/>
          </w:tcPr>
          <w:p>
            <w:r/>
            <w:r>
              <w:rPr>
                <w:rFonts w:ascii="Aptos" w:hAnsi="Aptos"/>
                <w:b w:val="0"/>
                <w:sz w:val="16"/>
              </w:rPr>
              <w:t>BlastyBiz-Onboard2.html lines 1011–1074</w:t>
            </w:r>
          </w:p>
        </w:tc>
      </w:tr>
    </w:tbl>
    <w:p>
      <w:pPr>
        <w:pStyle w:val="Heading3"/>
      </w:pPr>
      <w:r>
        <w:t>Code evidence</w:t>
      </w:r>
    </w:p>
    <w:p>
      <w:r>
        <w:t>window._ob2Save() performs three separate writes in this order: create the business document, set users/{uid}.onboarded=true and activeBusiness, then create the first campaign. If the campaign write fails after the user document succeeds, Login and Onboard2 will treat the user as complete even though the first campaign was never created.</w:t>
      </w:r>
    </w:p>
    <w:p>
      <w:pPr>
        <w:pStyle w:val="Heading3"/>
      </w:pPr>
      <w:r>
        <w:t>Why it matters</w:t>
      </w:r>
    </w:p>
    <w:p>
      <w:r>
        <w:t>This is a real split-brain state between the guided experience and dashboard. A transient network failure can permanently skip the user past the part that failed.</w:t>
      </w:r>
    </w:p>
    <w:p>
      <w:pPr>
        <w:pStyle w:val="Heading3"/>
      </w:pPr>
      <w:r>
        <w:t>Required implementation</w:t>
      </w:r>
    </w:p>
    <w:p>
      <w:pPr>
        <w:pStyle w:val="ListBullet"/>
        <w:spacing w:after="40"/>
      </w:pPr>
      <w:r>
        <w:t>Use a Firestore writeBatch or transaction for the business document, user completion document, and first campaign document.</w:t>
      </w:r>
    </w:p>
    <w:p>
      <w:pPr>
        <w:pStyle w:val="ListBullet"/>
        <w:spacing w:after="40"/>
      </w:pPr>
      <w:r>
        <w:t>Do not set onboarded=true until every required document is included in the same successful commit.</w:t>
      </w:r>
    </w:p>
    <w:p>
      <w:pPr>
        <w:pStyle w:val="ListBullet"/>
        <w:spacing w:after="40"/>
      </w:pPr>
      <w:r>
        <w:t>Add an onboardingVersion and onboardingCompletedAt field only in the atomic commit.</w:t>
      </w:r>
    </w:p>
    <w:p>
      <w:pPr>
        <w:pStyle w:val="ListBullet"/>
        <w:spacing w:after="40"/>
      </w:pPr>
      <w:r>
        <w:t>On failure, keep the conversation state and present a retry button instead of instructing the user to refresh.</w:t>
      </w:r>
    </w:p>
    <w:p>
      <w:pPr>
        <w:pStyle w:val="Heading3"/>
      </w:pPr>
      <w:r>
        <w:t>Acceptance tests</w:t>
      </w:r>
    </w:p>
    <w:p>
      <w:pPr>
        <w:pStyle w:val="ListBullet"/>
        <w:spacing w:after="40"/>
      </w:pPr>
      <w:r>
        <w:t>Force the campaign write to fail; confirm no business, activeBusiness, or onboarded flag is committed.</w:t>
      </w:r>
    </w:p>
    <w:p>
      <w:pPr>
        <w:pStyle w:val="ListBullet"/>
        <w:spacing w:after="40"/>
      </w:pPr>
      <w:r>
        <w:t>Retry after the failure; confirm exactly one business and one first campaign are created.</w:t>
      </w:r>
    </w:p>
    <w:p>
      <w:pPr>
        <w:pStyle w:val="ListBullet"/>
        <w:spacing w:after="40"/>
      </w:pPr>
      <w:r>
        <w:t>Refresh during final save; confirm the next load resumes or safely retries rather than skipping to the workspace.</w:t>
      </w:r>
    </w:p>
    <w:p>
      <w:pPr>
        <w:pStyle w:val="Heading2"/>
      </w:pPr>
      <w:r>
        <w:t>S2-02 — Unify the Blasty-to-dashboard business schema</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CRITICAL</w:t>
            </w:r>
          </w:p>
        </w:tc>
        <w:tc>
          <w:tcPr>
            <w:tcW w:type="dxa" w:w="3389"/>
          </w:tcPr>
          <w:p>
            <w:r/>
            <w:r>
              <w:rPr>
                <w:rFonts w:ascii="Aptos" w:hAnsi="Aptos"/>
                <w:b w:val="0"/>
                <w:sz w:val="16"/>
              </w:rPr>
              <w:t>CONFIRMED FROM CODE</w:t>
            </w:r>
          </w:p>
        </w:tc>
        <w:tc>
          <w:tcPr>
            <w:tcW w:type="dxa" w:w="3389"/>
          </w:tcPr>
          <w:p>
            <w:r/>
            <w:r>
              <w:rPr>
                <w:rFonts w:ascii="Aptos" w:hAnsi="Aptos"/>
                <w:b w:val="0"/>
                <w:sz w:val="16"/>
              </w:rPr>
              <w:t>BlastyBiz-Onboard2.html lines 1016–1040; BlastyBiz.html lines 5002–5030 and 6007–6059</w:t>
            </w:r>
          </w:p>
        </w:tc>
      </w:tr>
    </w:tbl>
    <w:p>
      <w:pPr>
        <w:pStyle w:val="Heading3"/>
      </w:pPr>
      <w:r>
        <w:t>Code evidence</w:t>
      </w:r>
    </w:p>
    <w:p>
      <w:r>
        <w:t>Onboard2 saves the user role under role, but the workspace reads ownerRole. Onboard2 saves story, different, awards, customer and other as top-level business fields, but the Story tab reads only business.aiContext and writes those values back under aiContext. The guided flow and dashboard therefore do not share the same keys.</w:t>
      </w:r>
    </w:p>
    <w:p>
      <w:pPr>
        <w:pStyle w:val="Heading3"/>
      </w:pPr>
      <w:r>
        <w:t>Why it matters</w:t>
      </w:r>
    </w:p>
    <w:p>
      <w:r>
        <w:t>The user can carefully answer Blasty and then see blank/default values in the dashboard. More importantly, AI payloads use profile.aiContext, so the story gathered during onboarding may not be used by generation at all.</w:t>
      </w:r>
    </w:p>
    <w:p>
      <w:pPr>
        <w:pStyle w:val="Heading3"/>
      </w:pPr>
      <w:r>
        <w:t>Required implementation</w:t>
      </w:r>
    </w:p>
    <w:p>
      <w:pPr>
        <w:pStyle w:val="ListBullet"/>
        <w:spacing w:after="40"/>
      </w:pPr>
      <w:r>
        <w:t>Define one canonical Business document schema. Recommended: ownerRole plus aiContext:{story,different,awards,customer,other}.</w:t>
      </w:r>
    </w:p>
    <w:p>
      <w:pPr>
        <w:pStyle w:val="ListBullet"/>
        <w:spacing w:after="40"/>
      </w:pPr>
      <w:r>
        <w:t>Change Onboard2 to write the canonical keys directly.</w:t>
      </w:r>
    </w:p>
    <w:p>
      <w:pPr>
        <w:pStyle w:val="ListBullet"/>
        <w:spacing w:after="40"/>
      </w:pPr>
      <w:r>
        <w:t>Add a one-time migration/fallback loader: ownerRole = ownerRole || role; aiContext fields = aiContext[field] || topLevel[field].</w:t>
      </w:r>
    </w:p>
    <w:p>
      <w:pPr>
        <w:pStyle w:val="ListBullet"/>
        <w:spacing w:after="40"/>
      </w:pPr>
      <w:r>
        <w:t>After migration, stop writing legacy top-level story fields.</w:t>
      </w:r>
    </w:p>
    <w:p>
      <w:pPr>
        <w:pStyle w:val="ListBullet"/>
        <w:spacing w:after="40"/>
      </w:pPr>
      <w:r>
        <w:t>Add schema-version metadata and a regression test shared by onboarding and workspace.</w:t>
      </w:r>
    </w:p>
    <w:p>
      <w:pPr>
        <w:pStyle w:val="Heading3"/>
      </w:pPr>
      <w:r>
        <w:t>Acceptance tests</w:t>
      </w:r>
    </w:p>
    <w:p>
      <w:pPr>
        <w:pStyle w:val="ListBullet"/>
        <w:spacing w:after="40"/>
      </w:pPr>
      <w:r>
        <w:t>Complete every Blasty story question; open Profile and Story in the workspace and verify every answer is present.</w:t>
      </w:r>
    </w:p>
    <w:p>
      <w:pPr>
        <w:pStyle w:val="ListBullet"/>
        <w:spacing w:after="40"/>
      </w:pPr>
      <w:r>
        <w:t>Generate a blast and verify the request payload contains the onboarding story context.</w:t>
      </w:r>
    </w:p>
    <w:p>
      <w:pPr>
        <w:pStyle w:val="ListBullet"/>
        <w:spacing w:after="40"/>
      </w:pPr>
      <w:r>
        <w:t>Load an older business containing role/top-level story fields and verify automatic compatibility without data loss.</w:t>
      </w:r>
    </w:p>
    <w:p>
      <w:pPr>
        <w:pStyle w:val="Heading2"/>
      </w:pPr>
      <w:r>
        <w:t>S2-03 — Do not redirect every signed-in Trial visitor straight to the workspace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HIGH</w:t>
            </w:r>
          </w:p>
        </w:tc>
        <w:tc>
          <w:tcPr>
            <w:tcW w:type="dxa" w:w="3389"/>
          </w:tcPr>
          <w:p>
            <w:r/>
            <w:r>
              <w:rPr>
                <w:rFonts w:ascii="Aptos" w:hAnsi="Aptos"/>
                <w:b w:val="0"/>
                <w:sz w:val="16"/>
              </w:rPr>
              <w:t>CONFIRMED FROM CODE</w:t>
            </w:r>
          </w:p>
        </w:tc>
        <w:tc>
          <w:tcPr>
            <w:tcW w:type="dxa" w:w="3389"/>
          </w:tcPr>
          <w:p>
            <w:r/>
            <w:r>
              <w:rPr>
                <w:rFonts w:ascii="Aptos" w:hAnsi="Aptos"/>
                <w:b w:val="0"/>
                <w:sz w:val="16"/>
              </w:rPr>
              <w:t>BlastyBiz-Trial.html lines 616–618</w:t>
            </w:r>
          </w:p>
        </w:tc>
      </w:tr>
    </w:tbl>
    <w:p>
      <w:pPr>
        <w:pStyle w:val="Heading3"/>
      </w:pPr>
      <w:r>
        <w:t>Code evidence</w:t>
      </w:r>
    </w:p>
    <w:p>
      <w:r>
        <w:t>Trial registers onAuthStateChanged(auth, user =&gt; { if (user) window.location.href = "BlastyBiz.html"; }). It does not check onboarded, activeBusiness, or whether any business exists.</w:t>
      </w:r>
    </w:p>
    <w:p>
      <w:pPr>
        <w:pStyle w:val="Heading3"/>
      </w:pPr>
      <w:r>
        <w:t>Why it matters</w:t>
      </w:r>
    </w:p>
    <w:p>
      <w:r>
        <w:t>A user who is signed in but has not completed onboarding—or whose prior onboarding failed—cannot use the Trial page to resume. They are sent to a workspace that may have no valid business context.</w:t>
      </w:r>
    </w:p>
    <w:p>
      <w:pPr>
        <w:pStyle w:val="Heading3"/>
      </w:pPr>
      <w:r>
        <w:t>Required implementation</w:t>
      </w:r>
    </w:p>
    <w:p>
      <w:pPr>
        <w:pStyle w:val="ListBullet"/>
        <w:spacing w:after="40"/>
      </w:pPr>
      <w:r>
        <w:t>Replace the unconditional redirect with the same authoritative routing decision used after login.</w:t>
      </w:r>
    </w:p>
    <w:p>
      <w:pPr>
        <w:pStyle w:val="ListBullet"/>
        <w:spacing w:after="40"/>
      </w:pPr>
      <w:r>
        <w:t>Route complete users to BlastyBiz.html; route incomplete users to the canonical Blasty onboarding page.</w:t>
      </w:r>
    </w:p>
    <w:p>
      <w:pPr>
        <w:pStyle w:val="ListBullet"/>
        <w:spacing w:after="40"/>
      </w:pPr>
      <w:r>
        <w:t>Centralize this decision in one shared route resolver instead of duplicating it across Trial, Login and Onboard2.</w:t>
      </w:r>
    </w:p>
    <w:p>
      <w:pPr>
        <w:pStyle w:val="Heading3"/>
      </w:pPr>
      <w:r>
        <w:t>Acceptance tests</w:t>
      </w:r>
    </w:p>
    <w:p>
      <w:pPr>
        <w:pStyle w:val="ListBullet"/>
        <w:spacing w:after="40"/>
      </w:pPr>
      <w:r>
        <w:t>Use a signed-in account with onboarded=false and zero businesses; Trial must open/resume Blasty onboarding.</w:t>
      </w:r>
    </w:p>
    <w:p>
      <w:pPr>
        <w:pStyle w:val="ListBullet"/>
        <w:spacing w:after="40"/>
      </w:pPr>
      <w:r>
        <w:t>Use an onboarded account with a valid active business; Trial must redirect to the workspace.</w:t>
      </w:r>
    </w:p>
    <w:p>
      <w:pPr>
        <w:pStyle w:val="ListBullet"/>
        <w:spacing w:after="40"/>
      </w:pPr>
      <w:r>
        <w:t>Use a partially created business; the resolver must send the user to repair/resume rather than blindly treating it as complete.</w:t>
      </w:r>
    </w:p>
    <w:p>
      <w:pPr>
        <w:pStyle w:val="Heading2"/>
      </w:pPr>
      <w:r>
        <w:t>S2-04 — Stop treating “any business document exists” as completed onboarding</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HIGH</w:t>
            </w:r>
          </w:p>
        </w:tc>
        <w:tc>
          <w:tcPr>
            <w:tcW w:type="dxa" w:w="3389"/>
          </w:tcPr>
          <w:p>
            <w:r/>
            <w:r>
              <w:rPr>
                <w:rFonts w:ascii="Aptos" w:hAnsi="Aptos"/>
                <w:b w:val="0"/>
                <w:sz w:val="16"/>
              </w:rPr>
              <w:t>CONFIRMED FROM CODE</w:t>
            </w:r>
          </w:p>
        </w:tc>
        <w:tc>
          <w:tcPr>
            <w:tcW w:type="dxa" w:w="3389"/>
          </w:tcPr>
          <w:p>
            <w:r/>
            <w:r>
              <w:rPr>
                <w:rFonts w:ascii="Aptos" w:hAnsi="Aptos"/>
                <w:b w:val="0"/>
                <w:sz w:val="16"/>
              </w:rPr>
              <w:t>BlastyBiz-Login.html lines 495–506; BlastyBiz-Onboard2.html lines 1106–1112</w:t>
            </w:r>
          </w:p>
        </w:tc>
      </w:tr>
    </w:tbl>
    <w:p>
      <w:pPr>
        <w:pStyle w:val="Heading3"/>
      </w:pPr>
      <w:r>
        <w:t>Code evidence</w:t>
      </w:r>
    </w:p>
    <w:p>
      <w:r>
        <w:t>Login marks onboarded=true whenever the businesses subcollection is non-empty. Onboard2 redirects to the workspace whenever the same collection is non-empty. Neither checks required business fields, onboardingVersion, completion status, or first-campaign existence.</w:t>
      </w:r>
    </w:p>
    <w:p>
      <w:pPr>
        <w:pStyle w:val="Heading3"/>
      </w:pPr>
      <w:r>
        <w:t>Why it matters</w:t>
      </w:r>
    </w:p>
    <w:p>
      <w:r>
        <w:t>A placeholder, abandoned, imported, or partially written business is enough to bypass the guided path. This compounds S2-01 because a partial first write becomes permanent completion.</w:t>
      </w:r>
    </w:p>
    <w:p>
      <w:pPr>
        <w:pStyle w:val="Heading3"/>
      </w:pPr>
      <w:r>
        <w:t>Required implementation</w:t>
      </w:r>
    </w:p>
    <w:p>
      <w:pPr>
        <w:pStyle w:val="ListBullet"/>
        <w:spacing w:after="40"/>
      </w:pPr>
      <w:r>
        <w:t>Use an explicit onboarding completion record/version, not collection non-emptiness.</w:t>
      </w:r>
    </w:p>
    <w:p>
      <w:pPr>
        <w:pStyle w:val="ListBullet"/>
        <w:spacing w:after="40"/>
      </w:pPr>
      <w:r>
        <w:t>Validate required business fields and the initial campaign before considering the guided setup complete.</w:t>
      </w:r>
    </w:p>
    <w:p>
      <w:pPr>
        <w:pStyle w:val="ListBullet"/>
        <w:spacing w:after="40"/>
      </w:pPr>
      <w:r>
        <w:t>Create a repair state for legacy/partial businesses instead of silently flipping onboarded=true.</w:t>
      </w:r>
    </w:p>
    <w:p>
      <w:pPr>
        <w:pStyle w:val="Heading3"/>
      </w:pPr>
      <w:r>
        <w:t>Acceptance tests</w:t>
      </w:r>
    </w:p>
    <w:p>
      <w:pPr>
        <w:pStyle w:val="ListBullet"/>
        <w:spacing w:after="40"/>
      </w:pPr>
      <w:r>
        <w:t>Create a business doc containing only name; login must not mark onboarding complete.</w:t>
      </w:r>
    </w:p>
    <w:p>
      <w:pPr>
        <w:pStyle w:val="ListBullet"/>
        <w:spacing w:after="40"/>
      </w:pPr>
      <w:r>
        <w:t>Create a valid completed business plus first campaign and completion version; login must route to the workspace.</w:t>
      </w:r>
    </w:p>
    <w:p>
      <w:pPr>
        <w:pStyle w:val="ListBullet"/>
        <w:spacing w:after="40"/>
      </w:pPr>
      <w:r>
        <w:t>Remove the first campaign from an otherwise completed test account; verify the repair flow is deterministic.</w:t>
      </w:r>
    </w:p>
    <w:p>
      <w:pPr>
        <w:pStyle w:val="Heading2"/>
      </w:pPr>
      <w:r>
        <w:t>S2-05 — Replace parent-only deletes with server-side recursive deletion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CRITICAL</w:t>
            </w:r>
          </w:p>
        </w:tc>
        <w:tc>
          <w:tcPr>
            <w:tcW w:type="dxa" w:w="3389"/>
          </w:tcPr>
          <w:p>
            <w:r/>
            <w:r>
              <w:rPr>
                <w:rFonts w:ascii="Aptos" w:hAnsi="Aptos"/>
                <w:b w:val="0"/>
                <w:sz w:val="16"/>
              </w:rPr>
              <w:t>CONFIRMED FROM CODE</w:t>
            </w:r>
          </w:p>
        </w:tc>
        <w:tc>
          <w:tcPr>
            <w:tcW w:type="dxa" w:w="3389"/>
          </w:tcPr>
          <w:p>
            <w:r/>
            <w:r>
              <w:rPr>
                <w:rFonts w:ascii="Aptos" w:hAnsi="Aptos"/>
                <w:b w:val="0"/>
                <w:sz w:val="16"/>
              </w:rPr>
              <w:t>BlastyBiz-Dashboard.html lines 620–650; BlastyBiz.html lines 4811–4814 and related business subcollections</w:t>
            </w:r>
          </w:p>
        </w:tc>
      </w:tr>
    </w:tbl>
    <w:p>
      <w:pPr>
        <w:pStyle w:val="Heading3"/>
      </w:pPr>
      <w:r>
        <w:t>Code evidence</w:t>
      </w:r>
    </w:p>
    <w:p>
      <w:r>
        <w:t>Dashboard deleteBusiness() calls deleteDoc() only on the parent business document. Campaign deletion likewise deletes only the campaign parent. Firestore does not cascade deletes. The codebase stores campaigns, facts, images, documents, listingDrafts, pendingPosts, platformConnections, publishJobs and nested campaign facts/images beneath those parents.</w:t>
      </w:r>
    </w:p>
    <w:p>
      <w:pPr>
        <w:pStyle w:val="Heading3"/>
      </w:pPr>
      <w:r>
        <w:t>Why it matters</w:t>
      </w:r>
    </w:p>
    <w:p>
      <w:r>
        <w:t>The UI reports deletion while the actual subordinate records remain. This creates orphaned data, privacy/retention problems, query surprises and continuing storage cost. Porting the old deleteBusiness function into the workspace exactly as written would preserve this defect.</w:t>
      </w:r>
    </w:p>
    <w:p>
      <w:pPr>
        <w:pStyle w:val="Heading3"/>
      </w:pPr>
      <w:r>
        <w:t>Required implementation</w:t>
      </w:r>
    </w:p>
    <w:p>
      <w:pPr>
        <w:pStyle w:val="ListBullet"/>
        <w:spacing w:after="40"/>
      </w:pPr>
      <w:r>
        <w:t>Implement callable/admin backend deletion that recursively deletes all known subcollections and associated Storage objects.</w:t>
      </w:r>
    </w:p>
    <w:p>
      <w:pPr>
        <w:pStyle w:val="ListBullet"/>
        <w:spacing w:after="40"/>
      </w:pPr>
      <w:r>
        <w:t>Mark the parent deleting first, block new writes, perform recursive deletion, then remove the parent.</w:t>
      </w:r>
    </w:p>
    <w:p>
      <w:pPr>
        <w:pStyle w:val="ListBullet"/>
        <w:spacing w:after="40"/>
      </w:pPr>
      <w:r>
        <w:t>Make the operation idempotent and resumable.</w:t>
      </w:r>
    </w:p>
    <w:p>
      <w:pPr>
        <w:pStyle w:val="ListBullet"/>
        <w:spacing w:after="40"/>
      </w:pPr>
      <w:r>
        <w:t>Return progress/failure status to the UI.</w:t>
      </w:r>
    </w:p>
    <w:p>
      <w:pPr>
        <w:pStyle w:val="ListBullet"/>
        <w:spacing w:after="40"/>
      </w:pPr>
      <w:r>
        <w:t>Apply the same lifecycle to campaign deletion, including campaign facts/images and related drafts or jobs according to retention policy.</w:t>
      </w:r>
    </w:p>
    <w:p>
      <w:pPr>
        <w:pStyle w:val="Heading3"/>
      </w:pPr>
      <w:r>
        <w:t>Acceptance tests</w:t>
      </w:r>
    </w:p>
    <w:p>
      <w:pPr>
        <w:pStyle w:val="ListBullet"/>
        <w:spacing w:after="40"/>
      </w:pPr>
      <w:r>
        <w:t>Create a business with records in every subcollection; delete it and verify zero descendants and zero associated Storage objects remain.</w:t>
      </w:r>
    </w:p>
    <w:p>
      <w:pPr>
        <w:pStyle w:val="ListBullet"/>
        <w:spacing w:after="40"/>
      </w:pPr>
      <w:r>
        <w:t>Interrupt deletion midway; retry and verify completion without duplicate errors.</w:t>
      </w:r>
    </w:p>
    <w:p>
      <w:pPr>
        <w:pStyle w:val="ListBullet"/>
        <w:spacing w:after="40"/>
      </w:pPr>
      <w:r>
        <w:t>Delete a campaign with nested facts/images and verify the selected retention policy is enforced.</w:t>
      </w:r>
    </w:p>
    <w:p>
      <w:pPr>
        <w:pStyle w:val="Heading2"/>
      </w:pPr>
      <w:r>
        <w:t>S2-06 — Fix Story and Account tab initialization races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HIGH</w:t>
            </w:r>
          </w:p>
        </w:tc>
        <w:tc>
          <w:tcPr>
            <w:tcW w:type="dxa" w:w="3389"/>
          </w:tcPr>
          <w:p>
            <w:r/>
            <w:r>
              <w:rPr>
                <w:rFonts w:ascii="Aptos" w:hAnsi="Aptos"/>
                <w:b w:val="0"/>
                <w:sz w:val="16"/>
              </w:rPr>
              <w:t>CONFIRMED FROM CODE</w:t>
            </w:r>
          </w:p>
        </w:tc>
        <w:tc>
          <w:tcPr>
            <w:tcW w:type="dxa" w:w="3389"/>
          </w:tcPr>
          <w:p>
            <w:r/>
            <w:r>
              <w:rPr>
                <w:rFonts w:ascii="Aptos" w:hAnsi="Aptos"/>
                <w:b w:val="0"/>
                <w:sz w:val="16"/>
              </w:rPr>
              <w:t>BlastyBiz.html lines 6015–6044 and 6154–6184</w:t>
            </w:r>
          </w:p>
        </w:tc>
      </w:tr>
    </w:tbl>
    <w:p>
      <w:pPr>
        <w:pStyle w:val="Heading3"/>
      </w:pPr>
      <w:r>
        <w:t>Code evidence</w:t>
      </w:r>
    </w:p>
    <w:p>
      <w:r>
        <w:t>_bbLoadStory sets _storyLoaded=true before reading currentUser and activeBizId. _bbLoadAccount sets _acctLoaded=true before its asynchronous work. A fast user can click these tabs before auth/business initialization completes; the function throws or loads incomplete state, but the loaded flag prevents a retry for the rest of the page session.</w:t>
      </w:r>
    </w:p>
    <w:p>
      <w:pPr>
        <w:pStyle w:val="Heading3"/>
      </w:pPr>
      <w:r>
        <w:t>Why it matters</w:t>
      </w:r>
    </w:p>
    <w:p>
      <w:r>
        <w:t>This produces intermittent “works after refresh” bugs that are difficult to reproduce and especially likely on slower mobile connections.</w:t>
      </w:r>
    </w:p>
    <w:p>
      <w:pPr>
        <w:pStyle w:val="Heading3"/>
      </w:pPr>
      <w:r>
        <w:t>Required implementation</w:t>
      </w:r>
    </w:p>
    <w:p>
      <w:pPr>
        <w:pStyle w:val="ListBullet"/>
        <w:spacing w:after="40"/>
      </w:pPr>
      <w:r>
        <w:t>Do not set loaded flags until a successful load completes.</w:t>
      </w:r>
    </w:p>
    <w:p>
      <w:pPr>
        <w:pStyle w:val="ListBullet"/>
        <w:spacing w:after="40"/>
      </w:pPr>
      <w:r>
        <w:t>Guard on an explicit appReady promise containing authenticated user, validated business and plan.</w:t>
      </w:r>
    </w:p>
    <w:p>
      <w:pPr>
        <w:pStyle w:val="ListBullet"/>
        <w:spacing w:after="40"/>
      </w:pPr>
      <w:r>
        <w:t>On failure, reset the flag and show a retry control.</w:t>
      </w:r>
    </w:p>
    <w:p>
      <w:pPr>
        <w:pStyle w:val="ListBullet"/>
        <w:spacing w:after="40"/>
      </w:pPr>
      <w:r>
        <w:t>Disable data-dependent tabs until bootstrap is ready, while keeping navigation responsive.</w:t>
      </w:r>
    </w:p>
    <w:p>
      <w:pPr>
        <w:pStyle w:val="Heading3"/>
      </w:pPr>
      <w:r>
        <w:t>Acceptance tests</w:t>
      </w:r>
    </w:p>
    <w:p>
      <w:pPr>
        <w:pStyle w:val="ListBullet"/>
        <w:spacing w:after="40"/>
      </w:pPr>
      <w:r>
        <w:t>Throttle the network and click Story/Account immediately; both must eventually load correctly without refresh.</w:t>
      </w:r>
    </w:p>
    <w:p>
      <w:pPr>
        <w:pStyle w:val="ListBullet"/>
        <w:spacing w:after="40"/>
      </w:pPr>
      <w:r>
        <w:t>Force the first Firestore read to fail; retry must work.</w:t>
      </w:r>
    </w:p>
    <w:p>
      <w:pPr>
        <w:pStyle w:val="ListBullet"/>
        <w:spacing w:after="40"/>
      </w:pPr>
      <w:r>
        <w:t>Switch businesses and verify per-business tab caches reset and reload.</w:t>
      </w:r>
    </w:p>
    <w:p>
      <w:pPr>
        <w:pStyle w:val="Heading2"/>
      </w:pPr>
      <w:r>
        <w:t>S2-07 — Use one plan variable before gating paid Story features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HIGH</w:t>
            </w:r>
          </w:p>
        </w:tc>
        <w:tc>
          <w:tcPr>
            <w:tcW w:type="dxa" w:w="3389"/>
          </w:tcPr>
          <w:p>
            <w:r/>
            <w:r>
              <w:rPr>
                <w:rFonts w:ascii="Aptos" w:hAnsi="Aptos"/>
                <w:b w:val="0"/>
                <w:sz w:val="16"/>
              </w:rPr>
              <w:t>CONFIRMED FROM CODE</w:t>
            </w:r>
          </w:p>
        </w:tc>
        <w:tc>
          <w:tcPr>
            <w:tcW w:type="dxa" w:w="3389"/>
          </w:tcPr>
          <w:p>
            <w:r/>
            <w:r>
              <w:rPr>
                <w:rFonts w:ascii="Aptos" w:hAnsi="Aptos"/>
                <w:b w:val="0"/>
                <w:sz w:val="16"/>
              </w:rPr>
              <w:t>BlastyBiz.html lines 6037–6043, 6166–6169; bootstrap lines 4971–4976</w:t>
            </w:r>
          </w:p>
        </w:tc>
      </w:tr>
    </w:tbl>
    <w:p>
      <w:pPr>
        <w:pStyle w:val="Heading3"/>
      </w:pPr>
      <w:r>
        <w:t>Code evidence</w:t>
      </w:r>
    </w:p>
    <w:p>
      <w:r>
        <w:t>Bootstrap assigns userPlan and window._bbUserPlan. Story checks window.userPlan, which is not assigned until the Account tab is loaded. A Pro or Agency user who opens Story before Account is therefore evaluated as starter and shown the locked document-library state.</w:t>
      </w:r>
    </w:p>
    <w:p>
      <w:pPr>
        <w:pStyle w:val="Heading3"/>
      </w:pPr>
      <w:r>
        <w:t>Why it matters</w:t>
      </w:r>
    </w:p>
    <w:p>
      <w:r>
        <w:t>This is a confirmed paid-entitlement UX defect and can make a paying customer believe the feature is unavailable.</w:t>
      </w:r>
    </w:p>
    <w:p>
      <w:pPr>
        <w:pStyle w:val="Heading3"/>
      </w:pPr>
      <w:r>
        <w:t>Required implementation</w:t>
      </w:r>
    </w:p>
    <w:p>
      <w:pPr>
        <w:pStyle w:val="ListBullet"/>
        <w:spacing w:after="40"/>
      </w:pPr>
      <w:r>
        <w:t>Expose one immutable bootstrap plan object and use it everywhere.</w:t>
      </w:r>
    </w:p>
    <w:p>
      <w:pPr>
        <w:pStyle w:val="ListBullet"/>
        <w:spacing w:after="40"/>
      </w:pPr>
      <w:r>
        <w:t>Change Story to use the already-loaded canonical plan, not a value created by the Account tab.</w:t>
      </w:r>
    </w:p>
    <w:p>
      <w:pPr>
        <w:pStyle w:val="ListBullet"/>
        <w:spacing w:after="40"/>
      </w:pPr>
      <w:r>
        <w:t>When plan changes after checkout, refresh the bootstrap entitlement state once and rerender all gates.</w:t>
      </w:r>
    </w:p>
    <w:p>
      <w:pPr>
        <w:pStyle w:val="Heading3"/>
      </w:pPr>
      <w:r>
        <w:t>Acceptance tests</w:t>
      </w:r>
    </w:p>
    <w:p>
      <w:pPr>
        <w:pStyle w:val="ListBullet"/>
        <w:spacing w:after="40"/>
      </w:pPr>
      <w:r>
        <w:t>Open Story first as Pro and Agency; the document library must be visible.</w:t>
      </w:r>
    </w:p>
    <w:p>
      <w:pPr>
        <w:pStyle w:val="ListBullet"/>
        <w:spacing w:after="40"/>
      </w:pPr>
      <w:r>
        <w:t>Open Story first as Starter; the lock must display.</w:t>
      </w:r>
    </w:p>
    <w:p>
      <w:pPr>
        <w:pStyle w:val="ListBullet"/>
        <w:spacing w:after="40"/>
      </w:pPr>
      <w:r>
        <w:t>Upgrade in staging and return without opening Account; all paid gates must update.</w:t>
      </w:r>
    </w:p>
    <w:p>
      <w:pPr>
        <w:pStyle w:val="Heading2"/>
      </w:pPr>
      <w:r>
        <w:t>S2-08 — Validate bizId from the URL and recover to a real owned business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HIGH</w:t>
            </w:r>
          </w:p>
        </w:tc>
        <w:tc>
          <w:tcPr>
            <w:tcW w:type="dxa" w:w="3389"/>
          </w:tcPr>
          <w:p>
            <w:r/>
            <w:r>
              <w:rPr>
                <w:rFonts w:ascii="Aptos" w:hAnsi="Aptos"/>
                <w:b w:val="0"/>
                <w:sz w:val="16"/>
              </w:rPr>
              <w:t>CONFIRMED FROM CODE</w:t>
            </w:r>
          </w:p>
        </w:tc>
        <w:tc>
          <w:tcPr>
            <w:tcW w:type="dxa" w:w="3389"/>
          </w:tcPr>
          <w:p>
            <w:r/>
            <w:r>
              <w:rPr>
                <w:rFonts w:ascii="Aptos" w:hAnsi="Aptos"/>
                <w:b w:val="0"/>
                <w:sz w:val="16"/>
              </w:rPr>
              <w:t>BlastyBiz.html lines 4971–5000</w:t>
            </w:r>
          </w:p>
        </w:tc>
      </w:tr>
    </w:tbl>
    <w:p>
      <w:pPr>
        <w:pStyle w:val="Heading3"/>
      </w:pPr>
      <w:r>
        <w:t>Code evidence</w:t>
      </w:r>
    </w:p>
    <w:p>
      <w:r>
        <w:t>activeBizId is selected from ?bizId, then userData.activeBusiness, then user.uid before the owned businesses are loaded. After the list is loaded, the chosen ID is not checked against it. If the document does not exist, the main profile/campaign initialization block is skipped without selecting the first valid business or presenting a repair state.</w:t>
      </w:r>
    </w:p>
    <w:p>
      <w:pPr>
        <w:pStyle w:val="Heading3"/>
      </w:pPr>
      <w:r>
        <w:t>Why it matters</w:t>
      </w:r>
    </w:p>
    <w:p>
      <w:r>
        <w:t>A stale bookmark, deleted business ID, malformed link or old user.uid-era URL can open a mostly empty/inconsistent workspace. The URL parameter can also override the stored active business without validation.</w:t>
      </w:r>
    </w:p>
    <w:p>
      <w:pPr>
        <w:pStyle w:val="Heading3"/>
      </w:pPr>
      <w:r>
        <w:t>Required implementation</w:t>
      </w:r>
    </w:p>
    <w:p>
      <w:pPr>
        <w:pStyle w:val="ListBullet"/>
        <w:spacing w:after="40"/>
      </w:pPr>
      <w:r>
        <w:t>Load the owned business list first.</w:t>
      </w:r>
    </w:p>
    <w:p>
      <w:pPr>
        <w:pStyle w:val="ListBullet"/>
        <w:spacing w:after="40"/>
      </w:pPr>
      <w:r>
        <w:t>Accept ?bizId only when it appears in the owned list.</w:t>
      </w:r>
    </w:p>
    <w:p>
      <w:pPr>
        <w:pStyle w:val="ListBullet"/>
        <w:spacing w:after="40"/>
      </w:pPr>
      <w:r>
        <w:t>Otherwise fall back to a valid activeBusiness, then the first owned business.</w:t>
      </w:r>
    </w:p>
    <w:p>
      <w:pPr>
        <w:pStyle w:val="ListBullet"/>
        <w:spacing w:after="40"/>
      </w:pPr>
      <w:r>
        <w:t>If there are no businesses, route to the canonical guided onboarding/repair flow.</w:t>
      </w:r>
    </w:p>
    <w:p>
      <w:pPr>
        <w:pStyle w:val="ListBullet"/>
        <w:spacing w:after="40"/>
      </w:pPr>
      <w:r>
        <w:t>Update the URL and user.activeBusiness to the resolved value.</w:t>
      </w:r>
    </w:p>
    <w:p>
      <w:pPr>
        <w:pStyle w:val="Heading3"/>
      </w:pPr>
      <w:r>
        <w:t>Acceptance tests</w:t>
      </w:r>
    </w:p>
    <w:p>
      <w:pPr>
        <w:pStyle w:val="ListBullet"/>
        <w:spacing w:after="40"/>
      </w:pPr>
      <w:r>
        <w:t>Open a nonexistent bizId; the app must recover to an owned business and clean the URL.</w:t>
      </w:r>
    </w:p>
    <w:p>
      <w:pPr>
        <w:pStyle w:val="ListBullet"/>
        <w:spacing w:after="40"/>
      </w:pPr>
      <w:r>
        <w:t>Open another user’s guessed bizId; no data is shown and the app recovers safely.</w:t>
      </w:r>
    </w:p>
    <w:p>
      <w:pPr>
        <w:pStyle w:val="ListBullet"/>
        <w:spacing w:after="40"/>
      </w:pPr>
      <w:r>
        <w:t>Delete the stored active business out-of-band; next load must select a valid remaining business.</w:t>
      </w:r>
    </w:p>
    <w:p>
      <w:pPr>
        <w:pStyle w:val="Heading2"/>
      </w:pPr>
      <w:r>
        <w:t>S2-09 — Scope Copy Library reads to the active business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HIGH</w:t>
            </w:r>
          </w:p>
        </w:tc>
        <w:tc>
          <w:tcPr>
            <w:tcW w:type="dxa" w:w="3389"/>
          </w:tcPr>
          <w:p>
            <w:r/>
            <w:r>
              <w:rPr>
                <w:rFonts w:ascii="Aptos" w:hAnsi="Aptos"/>
                <w:b w:val="0"/>
                <w:sz w:val="16"/>
              </w:rPr>
              <w:t>CONFIRMED FROM CODE</w:t>
            </w:r>
          </w:p>
        </w:tc>
        <w:tc>
          <w:tcPr>
            <w:tcW w:type="dxa" w:w="3389"/>
          </w:tcPr>
          <w:p>
            <w:r/>
            <w:r>
              <w:rPr>
                <w:rFonts w:ascii="Aptos" w:hAnsi="Aptos"/>
                <w:b w:val="0"/>
                <w:sz w:val="16"/>
              </w:rPr>
              <w:t>BlastyBiz.html lines 4817–4840 and callers around lines 1737–1807</w:t>
            </w:r>
          </w:p>
        </w:tc>
      </w:tr>
    </w:tbl>
    <w:p>
      <w:pPr>
        <w:pStyle w:val="Heading3"/>
      </w:pPr>
      <w:r>
        <w:t>Code evidence</w:t>
      </w:r>
    </w:p>
    <w:p>
      <w:r>
        <w:t>Library items are saved with uid and bizId, but _bbLoadLibrary(campaignId) filters only uid and campaignId. The active business is not included. _bbDeleteLibraryItem also accepts a document ID without first verifying it belongs to activeBizId in client state.</w:t>
      </w:r>
    </w:p>
    <w:p>
      <w:pPr>
        <w:pStyle w:val="Heading3"/>
      </w:pPr>
      <w:r>
        <w:t>Why it matters</w:t>
      </w:r>
    </w:p>
    <w:p>
      <w:r>
        <w:t>For an Agency user managing multiple businesses, items can appear in the wrong business whenever campaign IDs overlap or are reused. The UI’s business separation is weaker than the stored schema.</w:t>
      </w:r>
    </w:p>
    <w:p>
      <w:pPr>
        <w:pStyle w:val="Heading3"/>
      </w:pPr>
      <w:r>
        <w:t>Required implementation</w:t>
      </w:r>
    </w:p>
    <w:p>
      <w:pPr>
        <w:pStyle w:val="ListBullet"/>
        <w:spacing w:after="40"/>
      </w:pPr>
      <w:r>
        <w:t>Add where("bizId","==",activeBizId) to the library query and create the required composite index.</w:t>
      </w:r>
    </w:p>
    <w:p>
      <w:pPr>
        <w:pStyle w:val="ListBullet"/>
        <w:spacing w:after="40"/>
      </w:pPr>
      <w:r>
        <w:t>Include activeBizId in every library update/delete precondition.</w:t>
      </w:r>
    </w:p>
    <w:p>
      <w:pPr>
        <w:pStyle w:val="ListBullet"/>
        <w:spacing w:after="40"/>
      </w:pPr>
      <w:r>
        <w:t>Prefer nesting copyLibrary under the business document if cross-business global querying is not required.</w:t>
      </w:r>
    </w:p>
    <w:p>
      <w:pPr>
        <w:pStyle w:val="ListBullet"/>
        <w:spacing w:after="40"/>
      </w:pPr>
      <w:r>
        <w:t>Keep Firestore rules authoritative for uid and bizId ownership.</w:t>
      </w:r>
    </w:p>
    <w:p>
      <w:pPr>
        <w:pStyle w:val="Heading3"/>
      </w:pPr>
      <w:r>
        <w:t>Acceptance tests</w:t>
      </w:r>
    </w:p>
    <w:p>
      <w:pPr>
        <w:pStyle w:val="ListBullet"/>
        <w:spacing w:after="40"/>
      </w:pPr>
      <w:r>
        <w:t>Create the same campaignId under two businesses and save different copy; each workspace must display only its own items.</w:t>
      </w:r>
    </w:p>
    <w:p>
      <w:pPr>
        <w:pStyle w:val="ListBullet"/>
        <w:spacing w:after="40"/>
      </w:pPr>
      <w:r>
        <w:t>Attempt to delete a library item from another active business; the operation must fail.</w:t>
      </w:r>
    </w:p>
    <w:p>
      <w:pPr>
        <w:pStyle w:val="ListBullet"/>
        <w:spacing w:after="40"/>
      </w:pPr>
      <w:r>
        <w:t>Verify the new query index is included in firebase indexes.</w:t>
      </w:r>
    </w:p>
    <w:p>
      <w:pPr>
        <w:pStyle w:val="Heading2"/>
      </w:pPr>
      <w:r>
        <w:t>S2-10 — Consolidate production routing onto the canonical Blasty onboarding implementation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HIGH</w:t>
            </w:r>
          </w:p>
        </w:tc>
        <w:tc>
          <w:tcPr>
            <w:tcW w:type="dxa" w:w="3389"/>
          </w:tcPr>
          <w:p>
            <w:r/>
            <w:r>
              <w:rPr>
                <w:rFonts w:ascii="Aptos" w:hAnsi="Aptos"/>
                <w:b w:val="0"/>
                <w:sz w:val="16"/>
              </w:rPr>
              <w:t>CONFIRMED FROM CODE</w:t>
            </w:r>
          </w:p>
        </w:tc>
        <w:tc>
          <w:tcPr>
            <w:tcW w:type="dxa" w:w="3389"/>
          </w:tcPr>
          <w:p>
            <w:r/>
            <w:r>
              <w:rPr>
                <w:rFonts w:ascii="Aptos" w:hAnsi="Aptos"/>
                <w:b w:val="0"/>
                <w:sz w:val="16"/>
              </w:rPr>
              <w:t>BlastyBiz-Login.html line 505; BlastyBiz-Dashboard.html lines 409, 586 and 616; several other pages link BlastyBiz-Onboarding.html</w:t>
            </w:r>
          </w:p>
        </w:tc>
      </w:tr>
    </w:tbl>
    <w:p>
      <w:pPr>
        <w:pStyle w:val="Heading3"/>
      </w:pPr>
      <w:r>
        <w:t>Code evidence</w:t>
      </w:r>
    </w:p>
    <w:p>
      <w:r>
        <w:t>The design legitimately has two interfaces: guided Blasty onboarding and the dashboard. The defect is that there are multiple guided implementations still receiving traffic. Trial uses Onboard2, while Login and retired Dashboard paths still send users to Chat-Onboarding or Onboarding.</w:t>
      </w:r>
    </w:p>
    <w:p>
      <w:pPr>
        <w:pStyle w:val="Heading3"/>
      </w:pPr>
      <w:r>
        <w:t>Why it matters</w:t>
      </w:r>
    </w:p>
    <w:p>
      <w:r>
        <w:t>Users can receive different schemas, questions and completion behavior depending on entry point. Fixes applied to the canonical guided flow will not protect users routed into the older pages.</w:t>
      </w:r>
    </w:p>
    <w:p>
      <w:pPr>
        <w:pStyle w:val="Heading3"/>
      </w:pPr>
      <w:r>
        <w:t>Required implementation</w:t>
      </w:r>
    </w:p>
    <w:p>
      <w:pPr>
        <w:pStyle w:val="ListBullet"/>
        <w:spacing w:after="40"/>
      </w:pPr>
      <w:r>
        <w:t>Declare the exact canonical guided route (currently Onboard2 appears intended for Trial).</w:t>
      </w:r>
    </w:p>
    <w:p>
      <w:pPr>
        <w:pStyle w:val="ListBullet"/>
        <w:spacing w:after="40"/>
      </w:pPr>
      <w:r>
        <w:t>Update Login, checkout return, add-business, BizContext, Connected and admin-email links to the intended guided route or a shared router.</w:t>
      </w:r>
    </w:p>
    <w:p>
      <w:pPr>
        <w:pStyle w:val="ListBullet"/>
        <w:spacing w:after="40"/>
      </w:pPr>
      <w:r>
        <w:t>Preserve the dashboard as the post-onboarding interface.</w:t>
      </w:r>
    </w:p>
    <w:p>
      <w:pPr>
        <w:pStyle w:val="ListBullet"/>
        <w:spacing w:after="40"/>
      </w:pPr>
      <w:r>
        <w:t>Remove legacy guided pages from deployment only after their unique required functionality is migrated.</w:t>
      </w:r>
    </w:p>
    <w:p>
      <w:pPr>
        <w:pStyle w:val="Heading3"/>
      </w:pPr>
      <w:r>
        <w:t>Acceptance tests</w:t>
      </w:r>
    </w:p>
    <w:p>
      <w:pPr>
        <w:pStyle w:val="ListBullet"/>
        <w:spacing w:after="40"/>
      </w:pPr>
      <w:r>
        <w:t>Search the deployment for live links to obsolete guided pages; result must be zero.</w:t>
      </w:r>
    </w:p>
    <w:p>
      <w:pPr>
        <w:pStyle w:val="ListBullet"/>
        <w:spacing w:after="40"/>
      </w:pPr>
      <w:r>
        <w:t>Exercise Trial, password login, Google login, checkout return, add-business and reconnect entry points; each must reach the correct guided or dashboard state.</w:t>
      </w:r>
    </w:p>
    <w:p>
      <w:pPr>
        <w:pStyle w:val="Heading2"/>
      </w:pPr>
      <w:r>
        <w:t>S2-11 — Standardize timestamps and avoid mixed date types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MEDIUM</w:t>
            </w:r>
          </w:p>
        </w:tc>
        <w:tc>
          <w:tcPr>
            <w:tcW w:type="dxa" w:w="3389"/>
          </w:tcPr>
          <w:p>
            <w:r/>
            <w:r>
              <w:rPr>
                <w:rFonts w:ascii="Aptos" w:hAnsi="Aptos"/>
                <w:b w:val="0"/>
                <w:sz w:val="16"/>
              </w:rPr>
              <w:t>CONFIRMED FROM CODE</w:t>
            </w:r>
          </w:p>
        </w:tc>
        <w:tc>
          <w:tcPr>
            <w:tcW w:type="dxa" w:w="3389"/>
          </w:tcPr>
          <w:p>
            <w:r/>
            <w:r>
              <w:rPr>
                <w:rFonts w:ascii="Aptos" w:hAnsi="Aptos"/>
                <w:b w:val="0"/>
                <w:sz w:val="16"/>
              </w:rPr>
              <w:t>BlastyBiz-Onboard2.html lines 1040 and 1064; BlastyBiz.html multiple campaign/document writers</w:t>
            </w:r>
          </w:p>
        </w:tc>
      </w:tr>
    </w:tbl>
    <w:p>
      <w:pPr>
        <w:pStyle w:val="Heading3"/>
      </w:pPr>
      <w:r>
        <w:t>Code evidence</w:t>
      </w:r>
    </w:p>
    <w:p>
      <w:r>
        <w:t>Onboard2 writes the business createdAt with serverTimestamp() but the first campaign createdAt as an ISO string. Other workspace records use a mix of serverTimestamp(), new Date(), and ISO strings. Sorting code constructs new Date(value), which is not reliable for Firestore Timestamp objects without normalization.</w:t>
      </w:r>
    </w:p>
    <w:p>
      <w:pPr>
        <w:pStyle w:val="Heading3"/>
      </w:pPr>
      <w:r>
        <w:t>Why it matters</w:t>
      </w:r>
    </w:p>
    <w:p>
      <w:r>
        <w:t>Mixed types complicate ordering, index behavior, serialization and future migrations. It can also produce unstable “most recently used” selection when older and newer records use different types.</w:t>
      </w:r>
    </w:p>
    <w:p>
      <w:pPr>
        <w:pStyle w:val="Heading3"/>
      </w:pPr>
      <w:r>
        <w:t>Required implementation</w:t>
      </w:r>
    </w:p>
    <w:p>
      <w:pPr>
        <w:pStyle w:val="ListBullet"/>
        <w:spacing w:after="40"/>
      </w:pPr>
      <w:r>
        <w:t>Use Firestore Timestamp/serverTimestamp for persisted createdAt and updatedAt fields.</w:t>
      </w:r>
    </w:p>
    <w:p>
      <w:pPr>
        <w:pStyle w:val="ListBullet"/>
        <w:spacing w:after="40"/>
      </w:pPr>
      <w:r>
        <w:t>Normalize reads through one date conversion helper that supports legacy ISO strings and Firestore Timestamp.</w:t>
      </w:r>
    </w:p>
    <w:p>
      <w:pPr>
        <w:pStyle w:val="ListBullet"/>
        <w:spacing w:after="40"/>
      </w:pPr>
      <w:r>
        <w:t>Backfill legacy records gradually and add schemaVersion.</w:t>
      </w:r>
    </w:p>
    <w:p>
      <w:pPr>
        <w:pStyle w:val="Heading3"/>
      </w:pPr>
      <w:r>
        <w:t>Acceptance tests</w:t>
      </w:r>
    </w:p>
    <w:p>
      <w:pPr>
        <w:pStyle w:val="ListBullet"/>
        <w:spacing w:after="40"/>
      </w:pPr>
      <w:r>
        <w:t>Create records from onboarding and dashboard; verify identical timestamp types.</w:t>
      </w:r>
    </w:p>
    <w:p>
      <w:pPr>
        <w:pStyle w:val="ListBullet"/>
        <w:spacing w:after="40"/>
      </w:pPr>
      <w:r>
        <w:t>Sort a mixed legacy dataset and verify deterministic order.</w:t>
      </w:r>
    </w:p>
    <w:p>
      <w:pPr>
        <w:pStyle w:val="Heading2"/>
      </w:pPr>
      <w:r>
        <w:t>S2-12 — Do not treat the frontend package as backend/security sign-off</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7F2EA"/>
          </w:tcPr>
          <w:p>
            <w:r/>
            <w:r>
              <w:rPr>
                <w:rFonts w:ascii="Aptos" w:hAnsi="Aptos"/>
                <w:b/>
                <w:color w:val="0F452D"/>
                <w:sz w:val="17"/>
              </w:rPr>
              <w:t>Severity</w:t>
            </w:r>
          </w:p>
        </w:tc>
        <w:tc>
          <w:tcPr>
            <w:tcW w:type="dxa" w:w="3389"/>
            <w:shd w:fill="E7F2EA"/>
          </w:tcPr>
          <w:p>
            <w:r/>
            <w:r>
              <w:rPr>
                <w:rFonts w:ascii="Aptos" w:hAnsi="Aptos"/>
                <w:b/>
                <w:color w:val="0F452D"/>
                <w:sz w:val="17"/>
              </w:rPr>
              <w:t>Status</w:t>
            </w:r>
          </w:p>
        </w:tc>
        <w:tc>
          <w:tcPr>
            <w:tcW w:type="dxa" w:w="3389"/>
            <w:shd w:fill="E7F2EA"/>
          </w:tcPr>
          <w:p>
            <w:r/>
            <w:r>
              <w:rPr>
                <w:rFonts w:ascii="Aptos" w:hAnsi="Aptos"/>
                <w:b/>
                <w:color w:val="0F452D"/>
                <w:sz w:val="17"/>
              </w:rPr>
              <w:t>Files</w:t>
            </w:r>
          </w:p>
        </w:tc>
      </w:tr>
      <w:tr>
        <w:tc>
          <w:tcPr>
            <w:tcW w:type="dxa" w:w="3389"/>
          </w:tcPr>
          <w:p>
            <w:r/>
            <w:r>
              <w:rPr>
                <w:rFonts w:ascii="Aptos" w:hAnsi="Aptos"/>
                <w:b w:val="0"/>
                <w:sz w:val="16"/>
              </w:rPr>
              <w:t>BLOCKING GAP</w:t>
            </w:r>
          </w:p>
        </w:tc>
        <w:tc>
          <w:tcPr>
            <w:tcW w:type="dxa" w:w="3389"/>
          </w:tcPr>
          <w:p>
            <w:r/>
            <w:r>
              <w:rPr>
                <w:rFonts w:ascii="Aptos" w:hAnsi="Aptos"/>
                <w:b w:val="0"/>
                <w:sz w:val="16"/>
              </w:rPr>
              <w:t>UNVERIFIABLE FROM FRONTEND-ONLY PACKAGE</w:t>
            </w:r>
          </w:p>
        </w:tc>
        <w:tc>
          <w:tcPr>
            <w:tcW w:type="dxa" w:w="3389"/>
          </w:tcPr>
          <w:p>
            <w:r/>
            <w:r>
              <w:rPr>
                <w:rFonts w:ascii="Aptos" w:hAnsi="Aptos"/>
                <w:b w:val="0"/>
                <w:sz w:val="16"/>
              </w:rPr>
              <w:t>Entire package; Cloud Function URLs referenced throughout</w:t>
            </w:r>
          </w:p>
        </w:tc>
      </w:tr>
    </w:tbl>
    <w:p>
      <w:pPr>
        <w:pStyle w:val="Heading3"/>
      </w:pPr>
      <w:r>
        <w:t>Code evidence</w:t>
      </w:r>
    </w:p>
    <w:p>
      <w:r>
        <w:t>The package calls numerous Cloud Functions and depends on Firestore/Storage authorization, but it contains no functions source, firestore.rules, storage.rules, indexes, firebase.json or emulator tests.</w:t>
      </w:r>
    </w:p>
    <w:p>
      <w:pPr>
        <w:pStyle w:val="Heading3"/>
      </w:pPr>
      <w:r>
        <w:t>Why it matters</w:t>
      </w:r>
    </w:p>
    <w:p>
      <w:r>
        <w:t>The frontend proves user intent, not authorization. Plan enforcement, ownership, recursive deletion, admin access, rate limits and request validation cannot be certified from this ZIP.</w:t>
      </w:r>
    </w:p>
    <w:p>
      <w:pPr>
        <w:pStyle w:val="Heading3"/>
      </w:pPr>
      <w:r>
        <w:t>Required implementation</w:t>
      </w:r>
    </w:p>
    <w:p>
      <w:pPr>
        <w:pStyle w:val="ListBullet"/>
        <w:spacing w:after="40"/>
      </w:pPr>
      <w:r>
        <w:t>Package the exact deployed functions, rules, indexes and Firebase config with the next audit build.</w:t>
      </w:r>
    </w:p>
    <w:p>
      <w:pPr>
        <w:pStyle w:val="ListBullet"/>
        <w:spacing w:after="40"/>
      </w:pPr>
      <w:r>
        <w:t>Add emulator tests for ownership, admin claims, plan limits, trial feature rejection and destructive operations.</w:t>
      </w:r>
    </w:p>
    <w:p>
      <w:pPr>
        <w:pStyle w:val="ListBullet"/>
        <w:spacing w:after="40"/>
      </w:pPr>
      <w:r>
        <w:t>Record deployment commit/hash so frontend and backend parity can be verified.</w:t>
      </w:r>
    </w:p>
    <w:p>
      <w:pPr>
        <w:pStyle w:val="Heading3"/>
      </w:pPr>
      <w:r>
        <w:t>Acceptance tests</w:t>
      </w:r>
    </w:p>
    <w:p>
      <w:pPr>
        <w:pStyle w:val="ListBullet"/>
        <w:spacing w:after="40"/>
      </w:pPr>
      <w:r>
        <w:t>Run the full authorization matrix in the Firebase Emulator Suite.</w:t>
      </w:r>
    </w:p>
    <w:p>
      <w:pPr>
        <w:pStyle w:val="ListBullet"/>
        <w:spacing w:after="40"/>
      </w:pPr>
      <w:r>
        <w:t>Compare deployed function/rules versions to the audited commit before commercial release.</w:t>
      </w:r>
    </w:p>
    <w:p>
      <w:pPr>
        <w:pStyle w:val="Heading1"/>
      </w:pPr>
      <w:r>
        <w:t>Retained Pass 1 blockers</w:t>
      </w:r>
    </w:p>
    <w:p>
      <w:r>
        <w:t>This sweep does not cancel the already verified Pass 1 work. The following remain open until a repaired build is supplied:</w:t>
      </w:r>
    </w:p>
    <w:p>
      <w:pPr>
        <w:pStyle w:val="ListBullet"/>
        <w:spacing w:after="40"/>
      </w:pPr>
      <w:r>
        <w:t>Implement Add Business and Delete Business in the merged workspace; do not port the old parent-only deletion behavior unchanged.</w:t>
      </w:r>
    </w:p>
    <w:p>
      <w:pPr>
        <w:pStyle w:val="ListBullet"/>
        <w:spacing w:after="40"/>
      </w:pPr>
      <w:r>
        <w:t>Remove the client/server business-limit mismatch.</w:t>
      </w:r>
    </w:p>
    <w:p>
      <w:pPr>
        <w:pStyle w:val="ListBullet"/>
        <w:spacing w:after="40"/>
      </w:pPr>
      <w:r>
        <w:t>Remove sample customer rows from Admin Users and render honest loading/empty/error states.</w:t>
      </w:r>
    </w:p>
    <w:p>
      <w:pPr>
        <w:pStyle w:val="ListBullet"/>
        <w:spacing w:after="40"/>
      </w:pPr>
      <w:r>
        <w:t>Enforce every plan gate server-side.</w:t>
      </w:r>
    </w:p>
    <w:p>
      <w:pPr>
        <w:pStyle w:val="ListBullet"/>
        <w:spacing w:after="40"/>
      </w:pPr>
      <w:r>
        <w:t>Integrate the approved per-message Blasty avatar/bubble presentation if that remains the product decision.</w:t>
      </w:r>
    </w:p>
    <w:p>
      <w:pPr>
        <w:pStyle w:val="ListBullet"/>
        <w:spacing w:after="40"/>
      </w:pPr>
      <w:r>
        <w:t>Repair previously identified unsafe dynamic HTML/XSS surfaces in business switcher, document library and admin tables.</w:t>
      </w:r>
    </w:p>
    <w:p>
      <w:pPr>
        <w:pStyle w:val="Heading1"/>
      </w:pPr>
      <w:r>
        <w:t>Recommended implementation order</w:t>
      </w:r>
    </w:p>
    <w:p>
      <w:pPr>
        <w:pStyle w:val="ListBullet"/>
        <w:spacing w:after="40"/>
      </w:pPr>
      <w:r>
        <w:t>1. Treat S2-01 and S2-02 as equal-priority repairs: make Onboard2 completion atomic and canonicalize the Blasty-to-dashboard schema in the same implementation pass.</w:t>
      </w:r>
    </w:p>
    <w:p>
      <w:pPr>
        <w:pStyle w:val="ListBullet"/>
        <w:spacing w:after="40"/>
      </w:pPr>
      <w:r>
        <w:t>2. Centralize route resolution for Trial/Login/Onboard2/workspace.</w:t>
      </w:r>
    </w:p>
    <w:p>
      <w:pPr>
        <w:pStyle w:val="ListBullet"/>
        <w:spacing w:after="40"/>
      </w:pPr>
      <w:r>
        <w:t>3. Validate active business and repair bootstrap/tab race conditions.</w:t>
      </w:r>
    </w:p>
    <w:p>
      <w:pPr>
        <w:pStyle w:val="ListBullet"/>
        <w:spacing w:after="40"/>
      </w:pPr>
      <w:r>
        <w:t>4. Replace destructive client deletes with resumable recursive backend operations.</w:t>
      </w:r>
    </w:p>
    <w:p>
      <w:pPr>
        <w:pStyle w:val="ListBullet"/>
        <w:spacing w:after="40"/>
      </w:pPr>
      <w:r>
        <w:t>5. Unify entitlement state and Copy Library business scoping.</w:t>
      </w:r>
    </w:p>
    <w:p>
      <w:pPr>
        <w:pStyle w:val="ListBullet"/>
        <w:spacing w:after="40"/>
      </w:pPr>
      <w:r>
        <w:t>6. Consolidate guided routes while preserving the dashboard experience.</w:t>
      </w:r>
    </w:p>
    <w:p>
      <w:pPr>
        <w:pStyle w:val="ListBullet"/>
        <w:spacing w:after="40"/>
      </w:pPr>
      <w:r>
        <w:t>7. Standardize timestamps and package backend/rules/tests.</w:t>
      </w:r>
    </w:p>
    <w:p>
      <w:pPr>
        <w:pStyle w:val="ListBullet"/>
        <w:spacing w:after="40"/>
      </w:pPr>
      <w:r>
        <w:t>8. Rerun full browser E2E against emulator and staging.</w:t>
      </w:r>
    </w:p>
    <w:p>
      <w:pPr>
        <w:pStyle w:val="Heading1"/>
      </w:pPr>
      <w:r>
        <w:t>Final handshake</w:t>
      </w:r>
    </w:p>
    <w:p>
      <w:r>
        <w:rPr>
          <w:b/>
          <w:color w:val="184E32"/>
        </w:rPr>
        <w:t>INDEPENDENT VERIFICATION STATUS: ACCEPTED AND MERGED. Ten findings were directly re-derived from code; the remaining routing findings are consistent with prior independent verification. No correction to the 12-finding handoff is required.</w:t>
      </w:r>
    </w:p>
    <w:p/>
    <w:p>
      <w:r>
        <w:rPr>
          <w:b/>
          <w:color w:val="0F452D"/>
        </w:rPr>
        <w:t>IMPLEMENT THIS AS A DATA-INTEGRITY AND ROUTING PASS, NOT AS A DASHBOARD REMOVAL.</w:t>
      </w:r>
    </w:p>
    <w:p>
      <w:r>
        <w:t>The guided Blasty flow and the dashboard are both valid and should remain. The required correction is to make them two views over one canonical schema and one dependable account state. The most urgent items are S2-01, S2-02, S2-03, S2-05 and S2-07 because they can create incomplete accounts, lose user-entered context, strand new users, leave undeleted data, or hide paid functionality from paying customers.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BlastyBiz Full Codebase Sweep • Authoritative build 82e23a5c…cfa65c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452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A2B4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BlastyBiz Full Codebase Sweep — Final Verified Handshake</dc:title>
  <dc:subject>Merged sweep findings and independent verification stamp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