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C9645"/>
          <w:sz w:val="30"/>
        </w:rPr>
        <w:t>BLASTYBIZ</w:t>
      </w:r>
    </w:p>
    <w:p>
      <w:pPr>
        <w:jc w:val="center"/>
      </w:pPr>
      <w:r>
        <w:rPr>
          <w:rFonts w:ascii="Aptos Display" w:hAnsi="Aptos Display"/>
          <w:b/>
          <w:color w:val="091C34"/>
          <w:sz w:val="48"/>
        </w:rPr>
        <w:t>Pass 1 — Final Code-Integrity Handshake</w:t>
      </w:r>
    </w:p>
    <w:p>
      <w:pPr>
        <w:jc w:val="center"/>
      </w:pPr>
      <w:r>
        <w:rPr>
          <w:i/>
          <w:color w:val="505C6C"/>
          <w:sz w:val="22"/>
        </w:rPr>
        <w:t>Merged audit + independent verification + implementation acceptance criteria</w:t>
      </w:r>
    </w:p>
    <w:tbl>
      <w:tblPr>
        <w:tblStyle w:val="TableGrid"/>
        <w:tblW w:type="auto" w:w="0"/>
        <w:jc w:val="center"/>
        <w:tblLayout w:type="fixed"/>
        <w:tblLook w:firstColumn="1" w:firstRow="1" w:lastColumn="0" w:lastRow="0" w:noHBand="0" w:noVBand="1" w:val="04A0"/>
      </w:tblPr>
      <w:tblGrid>
        <w:gridCol w:w="2376"/>
        <w:gridCol w:w="7992"/>
      </w:tblGrid>
      <w:tr>
        <w:tc>
          <w:tcPr>
            <w:tcW w:type="dxa" w:w="5040"/>
            <w:shd w:fill="E8F3EC"/>
            <w:vAlign w:val="center"/>
          </w:tcPr>
          <w:p>
            <w:r/>
            <w:r>
              <w:rPr>
                <w:rFonts w:ascii="Aptos" w:hAnsi="Aptos"/>
                <w:b/>
                <w:color w:val="184E32"/>
                <w:sz w:val="19"/>
              </w:rPr>
              <w:t>Authoritative build</w:t>
            </w:r>
          </w:p>
        </w:tc>
        <w:tc>
          <w:tcPr>
            <w:tcW w:type="dxa" w:w="5040"/>
            <w:vAlign w:val="center"/>
          </w:tcPr>
          <w:p>
            <w:r/>
            <w:r>
              <w:rPr>
                <w:rFonts w:ascii="Aptos" w:hAnsi="Aptos"/>
                <w:b w:val="0"/>
                <w:sz w:val="18"/>
              </w:rPr>
              <w:t>BlastyBiz_Site(29).zip</w:t>
            </w:r>
          </w:p>
        </w:tc>
      </w:tr>
      <w:tr>
        <w:tc>
          <w:tcPr>
            <w:tcW w:type="dxa" w:w="5040"/>
            <w:shd w:fill="E8F3EC"/>
            <w:vAlign w:val="center"/>
          </w:tcPr>
          <w:p>
            <w:r/>
            <w:r>
              <w:rPr>
                <w:rFonts w:ascii="Aptos" w:hAnsi="Aptos"/>
                <w:b/>
                <w:color w:val="184E32"/>
                <w:sz w:val="19"/>
              </w:rPr>
              <w:t>SHA-256</w:t>
            </w:r>
          </w:p>
        </w:tc>
        <w:tc>
          <w:tcPr>
            <w:tcW w:type="dxa" w:w="5040"/>
            <w:vAlign w:val="center"/>
          </w:tcPr>
          <w:p>
            <w:r/>
            <w:r>
              <w:rPr>
                <w:rFonts w:ascii="Aptos" w:hAnsi="Aptos"/>
                <w:b w:val="0"/>
                <w:sz w:val="18"/>
              </w:rPr>
              <w:t>82e23a5c8759be2c038454664b0b78f7ef8086d432f27c8a7394c74bbfcfa65c</w:t>
            </w:r>
          </w:p>
        </w:tc>
      </w:tr>
      <w:tr>
        <w:tc>
          <w:tcPr>
            <w:tcW w:type="dxa" w:w="5040"/>
            <w:shd w:fill="E8F3EC"/>
            <w:vAlign w:val="center"/>
          </w:tcPr>
          <w:p>
            <w:r/>
            <w:r>
              <w:rPr>
                <w:rFonts w:ascii="Aptos" w:hAnsi="Aptos"/>
                <w:b/>
                <w:color w:val="184E32"/>
                <w:sz w:val="19"/>
              </w:rPr>
              <w:t>Audit date</w:t>
            </w:r>
          </w:p>
        </w:tc>
        <w:tc>
          <w:tcPr>
            <w:tcW w:type="dxa" w:w="5040"/>
            <w:vAlign w:val="center"/>
          </w:tcPr>
          <w:p>
            <w:r/>
            <w:r>
              <w:rPr>
                <w:rFonts w:ascii="Aptos" w:hAnsi="Aptos"/>
                <w:b w:val="0"/>
                <w:sz w:val="18"/>
              </w:rPr>
              <w:t>July 20, 2026</w:t>
            </w:r>
          </w:p>
        </w:tc>
      </w:tr>
      <w:tr>
        <w:tc>
          <w:tcPr>
            <w:tcW w:type="dxa" w:w="5040"/>
            <w:shd w:fill="E8F3EC"/>
            <w:vAlign w:val="center"/>
          </w:tcPr>
          <w:p>
            <w:r/>
            <w:r>
              <w:rPr>
                <w:rFonts w:ascii="Aptos" w:hAnsi="Aptos"/>
                <w:b/>
                <w:color w:val="184E32"/>
                <w:sz w:val="19"/>
              </w:rPr>
              <w:t>Purpose</w:t>
            </w:r>
          </w:p>
        </w:tc>
        <w:tc>
          <w:tcPr>
            <w:tcW w:type="dxa" w:w="5040"/>
            <w:vAlign w:val="center"/>
          </w:tcPr>
          <w:p>
            <w:r/>
            <w:r>
              <w:rPr>
                <w:rFonts w:ascii="Aptos" w:hAnsi="Aptos"/>
                <w:b w:val="0"/>
                <w:sz w:val="18"/>
              </w:rPr>
              <w:t>Single dependable handoff for repairing Pass 1 findings without over-scoping.</w:t>
            </w:r>
          </w:p>
        </w:tc>
      </w:tr>
    </w:tbl>
    <w:p/>
    <w:p>
      <w:pPr>
        <w:pStyle w:val="Heading1"/>
      </w:pPr>
      <w:r>
        <w:t>Handshake decision</w:t>
      </w:r>
    </w:p>
    <w:p>
      <w:r>
        <w:rPr>
          <w:b/>
        </w:rPr>
        <w:t xml:space="preserve">The independent verification is important and is incorporated. </w:t>
      </w:r>
      <w:r>
        <w:t>It does not overturn Pass 1. It strengthens it by correcting scope, identifying the exact source of two broken controls, proving the sample-data defect is isolated to one admin page, confirming the enlarged main workspace still parses cleanly, and adding a new entitlement-enforcement requirement.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B1A31"/>
            <w:vAlign w:val="center"/>
          </w:tcPr>
          <w:p>
            <w:r/>
            <w:r>
              <w:rPr>
                <w:rFonts w:ascii="Aptos" w:hAnsi="Aptos"/>
                <w:b/>
                <w:color w:val="FFFFFF"/>
                <w:sz w:val="19"/>
              </w:rPr>
              <w:t>Priority</w:t>
            </w:r>
          </w:p>
        </w:tc>
        <w:tc>
          <w:tcPr>
            <w:tcW w:type="dxa" w:w="2520"/>
            <w:shd w:fill="0B1A31"/>
            <w:vAlign w:val="center"/>
          </w:tcPr>
          <w:p>
            <w:r/>
            <w:r>
              <w:rPr>
                <w:rFonts w:ascii="Aptos" w:hAnsi="Aptos"/>
                <w:b/>
                <w:color w:val="FFFFFF"/>
                <w:sz w:val="19"/>
              </w:rPr>
              <w:t>Finding</w:t>
            </w:r>
          </w:p>
        </w:tc>
        <w:tc>
          <w:tcPr>
            <w:tcW w:type="dxa" w:w="2520"/>
            <w:shd w:fill="0B1A31"/>
            <w:vAlign w:val="center"/>
          </w:tcPr>
          <w:p>
            <w:r/>
            <w:r>
              <w:rPr>
                <w:rFonts w:ascii="Aptos" w:hAnsi="Aptos"/>
                <w:b/>
                <w:color w:val="FFFFFF"/>
                <w:sz w:val="19"/>
              </w:rPr>
              <w:t>Disposition</w:t>
            </w:r>
          </w:p>
        </w:tc>
        <w:tc>
          <w:tcPr>
            <w:tcW w:type="dxa" w:w="2520"/>
            <w:shd w:fill="0B1A31"/>
            <w:vAlign w:val="center"/>
          </w:tcPr>
          <w:p>
            <w:r/>
            <w:r>
              <w:rPr>
                <w:rFonts w:ascii="Aptos" w:hAnsi="Aptos"/>
                <w:b/>
                <w:color w:val="FFFFFF"/>
                <w:sz w:val="19"/>
              </w:rPr>
              <w:t>Owner outcome</w:t>
            </w:r>
          </w:p>
        </w:tc>
      </w:tr>
      <w:tr>
        <w:tc>
          <w:tcPr>
            <w:tcW w:type="dxa" w:w="2520"/>
            <w:vAlign w:val="center"/>
            <w:shd w:fill="F3F7FA"/>
          </w:tcPr>
          <w:p>
            <w:r/>
            <w:r>
              <w:rPr>
                <w:rFonts w:ascii="Aptos" w:hAnsi="Aptos"/>
                <w:b/>
                <w:sz w:val="17"/>
              </w:rPr>
              <w:t>P0</w:t>
            </w:r>
          </w:p>
        </w:tc>
        <w:tc>
          <w:tcPr>
            <w:tcW w:type="dxa" w:w="2520"/>
            <w:vAlign w:val="center"/>
          </w:tcPr>
          <w:p>
            <w:r/>
            <w:r>
              <w:rPr>
                <w:rFonts w:ascii="Aptos" w:hAnsi="Aptos"/>
                <w:b w:val="0"/>
                <w:sz w:val="17"/>
              </w:rPr>
              <w:t>Broken Add/Delete Business</w:t>
            </w:r>
          </w:p>
        </w:tc>
        <w:tc>
          <w:tcPr>
            <w:tcW w:type="dxa" w:w="2520"/>
            <w:vAlign w:val="center"/>
          </w:tcPr>
          <w:p>
            <w:r/>
            <w:r>
              <w:rPr>
                <w:rFonts w:ascii="Aptos" w:hAnsi="Aptos"/>
                <w:b w:val="0"/>
                <w:sz w:val="17"/>
              </w:rPr>
              <w:t>Must repair</w:t>
            </w:r>
          </w:p>
        </w:tc>
        <w:tc>
          <w:tcPr>
            <w:tcW w:type="dxa" w:w="2520"/>
            <w:vAlign w:val="center"/>
          </w:tcPr>
          <w:p>
            <w:r/>
            <w:r>
              <w:rPr>
                <w:rFonts w:ascii="Aptos" w:hAnsi="Aptos"/>
                <w:b w:val="0"/>
                <w:sz w:val="17"/>
              </w:rPr>
              <w:t>Customer-visible controls work and cannot fail silently.</w:t>
            </w:r>
          </w:p>
        </w:tc>
      </w:tr>
      <w:tr>
        <w:tc>
          <w:tcPr>
            <w:tcW w:type="dxa" w:w="2520"/>
            <w:vAlign w:val="center"/>
            <w:shd w:fill="F3F7FA"/>
          </w:tcPr>
          <w:p>
            <w:r/>
            <w:r>
              <w:rPr>
                <w:rFonts w:ascii="Aptos" w:hAnsi="Aptos"/>
                <w:b/>
                <w:sz w:val="17"/>
              </w:rPr>
              <w:t>P0</w:t>
            </w:r>
          </w:p>
        </w:tc>
        <w:tc>
          <w:tcPr>
            <w:tcW w:type="dxa" w:w="2520"/>
            <w:vAlign w:val="center"/>
          </w:tcPr>
          <w:p>
            <w:r/>
            <w:r>
              <w:rPr>
                <w:rFonts w:ascii="Aptos" w:hAnsi="Aptos"/>
                <w:b w:val="0"/>
                <w:sz w:val="17"/>
              </w:rPr>
              <w:t>Client/server business-limit mismatch</w:t>
            </w:r>
          </w:p>
        </w:tc>
        <w:tc>
          <w:tcPr>
            <w:tcW w:type="dxa" w:w="2520"/>
            <w:vAlign w:val="center"/>
          </w:tcPr>
          <w:p>
            <w:r/>
            <w:r>
              <w:rPr>
                <w:rFonts w:ascii="Aptos" w:hAnsi="Aptos"/>
                <w:b w:val="0"/>
                <w:sz w:val="17"/>
              </w:rPr>
              <w:t>Must repair</w:t>
            </w:r>
          </w:p>
        </w:tc>
        <w:tc>
          <w:tcPr>
            <w:tcW w:type="dxa" w:w="2520"/>
            <w:vAlign w:val="center"/>
          </w:tcPr>
          <w:p>
            <w:r/>
            <w:r>
              <w:rPr>
                <w:rFonts w:ascii="Aptos" w:hAnsi="Aptos"/>
                <w:b w:val="0"/>
                <w:sz w:val="17"/>
              </w:rPr>
              <w:t>UI and server use the same effective limit.</w:t>
            </w:r>
          </w:p>
        </w:tc>
      </w:tr>
      <w:tr>
        <w:tc>
          <w:tcPr>
            <w:tcW w:type="dxa" w:w="2520"/>
            <w:vAlign w:val="center"/>
            <w:shd w:fill="F3F7FA"/>
          </w:tcPr>
          <w:p>
            <w:r/>
            <w:r>
              <w:rPr>
                <w:rFonts w:ascii="Aptos" w:hAnsi="Aptos"/>
                <w:b/>
                <w:sz w:val="17"/>
              </w:rPr>
              <w:t>P0</w:t>
            </w:r>
          </w:p>
        </w:tc>
        <w:tc>
          <w:tcPr>
            <w:tcW w:type="dxa" w:w="2520"/>
            <w:vAlign w:val="center"/>
          </w:tcPr>
          <w:p>
            <w:r/>
            <w:r>
              <w:rPr>
                <w:rFonts w:ascii="Aptos" w:hAnsi="Aptos"/>
                <w:b w:val="0"/>
                <w:sz w:val="17"/>
              </w:rPr>
              <w:t>Admin Users sample customers</w:t>
            </w:r>
          </w:p>
        </w:tc>
        <w:tc>
          <w:tcPr>
            <w:tcW w:type="dxa" w:w="2520"/>
            <w:vAlign w:val="center"/>
          </w:tcPr>
          <w:p>
            <w:r/>
            <w:r>
              <w:rPr>
                <w:rFonts w:ascii="Aptos" w:hAnsi="Aptos"/>
                <w:b w:val="0"/>
                <w:sz w:val="17"/>
              </w:rPr>
              <w:t>Must repair</w:t>
            </w:r>
          </w:p>
        </w:tc>
        <w:tc>
          <w:tcPr>
            <w:tcW w:type="dxa" w:w="2520"/>
            <w:vAlign w:val="center"/>
          </w:tcPr>
          <w:p>
            <w:r/>
            <w:r>
              <w:rPr>
                <w:rFonts w:ascii="Aptos" w:hAnsi="Aptos"/>
                <w:b w:val="0"/>
                <w:sz w:val="17"/>
              </w:rPr>
              <w:t>No fake customer data can appear as live data.</w:t>
            </w:r>
          </w:p>
        </w:tc>
      </w:tr>
      <w:tr>
        <w:tc>
          <w:tcPr>
            <w:tcW w:type="dxa" w:w="2520"/>
            <w:vAlign w:val="center"/>
            <w:shd w:fill="F3F7FA"/>
          </w:tcPr>
          <w:p>
            <w:r/>
            <w:r>
              <w:rPr>
                <w:rFonts w:ascii="Aptos" w:hAnsi="Aptos"/>
                <w:b/>
                <w:sz w:val="17"/>
              </w:rPr>
              <w:t>P0</w:t>
            </w:r>
          </w:p>
        </w:tc>
        <w:tc>
          <w:tcPr>
            <w:tcW w:type="dxa" w:w="2520"/>
            <w:vAlign w:val="center"/>
          </w:tcPr>
          <w:p>
            <w:r/>
            <w:r>
              <w:rPr>
                <w:rFonts w:ascii="Aptos" w:hAnsi="Aptos"/>
                <w:b w:val="0"/>
                <w:sz w:val="17"/>
              </w:rPr>
              <w:t>Server-side entitlement enforcement</w:t>
            </w:r>
          </w:p>
        </w:tc>
        <w:tc>
          <w:tcPr>
            <w:tcW w:type="dxa" w:w="2520"/>
            <w:vAlign w:val="center"/>
          </w:tcPr>
          <w:p>
            <w:r/>
            <w:r>
              <w:rPr>
                <w:rFonts w:ascii="Aptos" w:hAnsi="Aptos"/>
                <w:b w:val="0"/>
                <w:sz w:val="17"/>
              </w:rPr>
              <w:t>Must verify/repair</w:t>
            </w:r>
          </w:p>
        </w:tc>
        <w:tc>
          <w:tcPr>
            <w:tcW w:type="dxa" w:w="2520"/>
            <w:vAlign w:val="center"/>
          </w:tcPr>
          <w:p>
            <w:r/>
            <w:r>
              <w:rPr>
                <w:rFonts w:ascii="Aptos" w:hAnsi="Aptos"/>
                <w:b w:val="0"/>
                <w:sz w:val="17"/>
              </w:rPr>
              <w:t>Trial users cannot bypass plan gates from DevTools.</w:t>
            </w:r>
          </w:p>
        </w:tc>
      </w:tr>
      <w:tr>
        <w:tc>
          <w:tcPr>
            <w:tcW w:type="dxa" w:w="2520"/>
            <w:vAlign w:val="center"/>
            <w:shd w:fill="F3F7FA"/>
          </w:tcPr>
          <w:p>
            <w:r/>
            <w:r>
              <w:rPr>
                <w:rFonts w:ascii="Aptos" w:hAnsi="Aptos"/>
                <w:b/>
                <w:sz w:val="17"/>
              </w:rPr>
              <w:t>P1</w:t>
            </w:r>
          </w:p>
        </w:tc>
        <w:tc>
          <w:tcPr>
            <w:tcW w:type="dxa" w:w="2520"/>
            <w:vAlign w:val="center"/>
          </w:tcPr>
          <w:p>
            <w:r/>
            <w:r>
              <w:rPr>
                <w:rFonts w:ascii="Aptos" w:hAnsi="Aptos"/>
                <w:b w:val="0"/>
                <w:sz w:val="17"/>
              </w:rPr>
              <w:t>Three live onboarding routes</w:t>
            </w:r>
          </w:p>
        </w:tc>
        <w:tc>
          <w:tcPr>
            <w:tcW w:type="dxa" w:w="2520"/>
            <w:vAlign w:val="center"/>
          </w:tcPr>
          <w:p>
            <w:r/>
            <w:r>
              <w:rPr>
                <w:rFonts w:ascii="Aptos" w:hAnsi="Aptos"/>
                <w:b w:val="0"/>
                <w:sz w:val="17"/>
              </w:rPr>
              <w:t>Consolidate</w:t>
            </w:r>
          </w:p>
        </w:tc>
        <w:tc>
          <w:tcPr>
            <w:tcW w:type="dxa" w:w="2520"/>
            <w:vAlign w:val="center"/>
          </w:tcPr>
          <w:p>
            <w:r/>
            <w:r>
              <w:rPr>
                <w:rFonts w:ascii="Aptos" w:hAnsi="Aptos"/>
                <w:b w:val="0"/>
                <w:sz w:val="17"/>
              </w:rPr>
              <w:t>One canonical onboarding path.</w:t>
            </w:r>
          </w:p>
        </w:tc>
      </w:tr>
      <w:tr>
        <w:tc>
          <w:tcPr>
            <w:tcW w:type="dxa" w:w="2520"/>
            <w:vAlign w:val="center"/>
            <w:shd w:fill="F3F7FA"/>
          </w:tcPr>
          <w:p>
            <w:r/>
            <w:r>
              <w:rPr>
                <w:rFonts w:ascii="Aptos" w:hAnsi="Aptos"/>
                <w:b/>
                <w:sz w:val="17"/>
              </w:rPr>
              <w:t>P1</w:t>
            </w:r>
          </w:p>
        </w:tc>
        <w:tc>
          <w:tcPr>
            <w:tcW w:type="dxa" w:w="2520"/>
            <w:vAlign w:val="center"/>
          </w:tcPr>
          <w:p>
            <w:r/>
            <w:r>
              <w:rPr>
                <w:rFonts w:ascii="Aptos" w:hAnsi="Aptos"/>
                <w:b w:val="0"/>
                <w:sz w:val="17"/>
              </w:rPr>
              <w:t>Blasty detached from individual bubbles</w:t>
            </w:r>
          </w:p>
        </w:tc>
        <w:tc>
          <w:tcPr>
            <w:tcW w:type="dxa" w:w="2520"/>
            <w:vAlign w:val="center"/>
          </w:tcPr>
          <w:p>
            <w:r/>
            <w:r>
              <w:rPr>
                <w:rFonts w:ascii="Aptos" w:hAnsi="Aptos"/>
                <w:b w:val="0"/>
                <w:sz w:val="17"/>
              </w:rPr>
              <w:t>Implement approved UX</w:t>
            </w:r>
          </w:p>
        </w:tc>
        <w:tc>
          <w:tcPr>
            <w:tcW w:type="dxa" w:w="2520"/>
            <w:vAlign w:val="center"/>
          </w:tcPr>
          <w:p>
            <w:r/>
            <w:r>
              <w:rPr>
                <w:rFonts w:ascii="Aptos" w:hAnsi="Aptos"/>
                <w:b w:val="0"/>
                <w:sz w:val="17"/>
              </w:rPr>
              <w:t>Each Blasty message has its own paired avatar.</w:t>
            </w:r>
          </w:p>
        </w:tc>
      </w:tr>
      <w:tr>
        <w:tc>
          <w:tcPr>
            <w:tcW w:type="dxa" w:w="2520"/>
            <w:vAlign w:val="center"/>
            <w:shd w:fill="F3F7FA"/>
          </w:tcPr>
          <w:p>
            <w:r/>
            <w:r>
              <w:rPr>
                <w:rFonts w:ascii="Aptos" w:hAnsi="Aptos"/>
                <w:b/>
                <w:sz w:val="17"/>
              </w:rPr>
              <w:t>P1</w:t>
            </w:r>
          </w:p>
        </w:tc>
        <w:tc>
          <w:tcPr>
            <w:tcW w:type="dxa" w:w="2520"/>
            <w:vAlign w:val="center"/>
          </w:tcPr>
          <w:p>
            <w:r/>
            <w:r>
              <w:rPr>
                <w:rFonts w:ascii="Aptos" w:hAnsi="Aptos"/>
                <w:b w:val="0"/>
                <w:sz w:val="17"/>
              </w:rPr>
              <w:t>Backend package absent</w:t>
            </w:r>
          </w:p>
        </w:tc>
        <w:tc>
          <w:tcPr>
            <w:tcW w:type="dxa" w:w="2520"/>
            <w:vAlign w:val="center"/>
          </w:tcPr>
          <w:p>
            <w:r/>
            <w:r>
              <w:rPr>
                <w:rFonts w:ascii="Aptos" w:hAnsi="Aptos"/>
                <w:b w:val="0"/>
                <w:sz w:val="17"/>
              </w:rPr>
              <w:t>Blocking verification gap</w:t>
            </w:r>
          </w:p>
        </w:tc>
        <w:tc>
          <w:tcPr>
            <w:tcW w:type="dxa" w:w="2520"/>
            <w:vAlign w:val="center"/>
          </w:tcPr>
          <w:p>
            <w:r/>
            <w:r>
              <w:rPr>
                <w:rFonts w:ascii="Aptos" w:hAnsi="Aptos"/>
                <w:b w:val="0"/>
                <w:sz w:val="17"/>
              </w:rPr>
              <w:t>Functions, rules, indexes, and tests are auditable.</w:t>
            </w:r>
          </w:p>
        </w:tc>
      </w:tr>
    </w:tbl>
    <w:p>
      <w:pPr>
        <w:pStyle w:val="Heading1"/>
      </w:pPr>
      <w:r>
        <w:t>Verified scope and clean checks</w:t>
      </w:r>
    </w:p>
    <w:p>
      <w:pPr>
        <w:pStyle w:val="ListBullet"/>
        <w:spacing w:after="40"/>
      </w:pPr>
      <w:r>
        <w:t>The ZIP hash matches the original Pass 1 audit build exactly.</w:t>
      </w:r>
    </w:p>
    <w:p>
      <w:pPr>
        <w:pStyle w:val="ListBullet"/>
        <w:spacing w:after="40"/>
      </w:pPr>
      <w:r>
        <w:t>73 packaged files and 35 HTML pages were covered.</w:t>
      </w:r>
    </w:p>
    <w:p>
      <w:pPr>
        <w:pStyle w:val="ListBullet"/>
        <w:spacing w:after="40"/>
      </w:pPr>
      <w:r>
        <w:t>All packaged local page, image, stylesheet, script, header, and footer references resolve.</w:t>
      </w:r>
    </w:p>
    <w:p>
      <w:pPr>
        <w:pStyle w:val="ListBullet"/>
        <w:spacing w:after="40"/>
      </w:pPr>
      <w:r>
        <w:t>No duplicate HTML IDs were found.</w:t>
      </w:r>
    </w:p>
    <w:p>
      <w:pPr>
        <w:pStyle w:val="ListBullet"/>
        <w:spacing w:after="40"/>
      </w:pPr>
      <w:r>
        <w:t>No packaged image was found without an alt attribute.</w:t>
      </w:r>
    </w:p>
    <w:p>
      <w:pPr>
        <w:pStyle w:val="ListBullet"/>
        <w:spacing w:after="40"/>
      </w:pPr>
      <w:r>
        <w:t>All standalone JavaScript and all executable inline script blocks parse cleanly.</w:t>
      </w:r>
    </w:p>
    <w:p>
      <w:pPr>
        <w:pStyle w:val="ListBullet"/>
        <w:spacing w:after="40"/>
      </w:pPr>
      <w:r>
        <w:t>The four script blocks inside the enlarged BlastyBiz.html pass node --check.</w:t>
      </w:r>
    </w:p>
    <w:p>
      <w:pPr>
        <w:pStyle w:val="ListBullet"/>
        <w:spacing w:after="40"/>
      </w:pPr>
      <w:r>
        <w:t>A full scan of 66 onclick handlers in BlastyBiz.html found only the two undefined handlers documented below.</w:t>
      </w:r>
    </w:p>
    <w:p>
      <w:pPr>
        <w:pStyle w:val="Heading1"/>
      </w:pPr>
      <w:r>
        <w:t>Required implementation</w:t>
      </w:r>
    </w:p>
    <w:p>
      <w:pPr>
        <w:pStyle w:val="Heading2"/>
      </w:pPr>
      <w:r>
        <w:t>P1-01 — Restore Add Business and Delete Business</w:t>
      </w:r>
    </w:p>
    <w:p>
      <w:r>
        <w:rPr>
          <w:b/>
        </w:rPr>
        <w:t xml:space="preserve">Severity: HIGH. </w:t>
      </w:r>
      <w:r>
        <w:t>BlastyBiz.html lines 156–157 call functions that are not defined in that file:</w:t>
      </w:r>
    </w:p>
    <w:p>
      <w:pPr>
        <w:spacing w:before="80" w:after="100"/>
        <w:ind w:left="360" w:right="144"/>
      </w:pPr>
      <w:r>
        <w:rPr>
          <w:rFonts w:ascii="Consolas" w:hAnsi="Consolas"/>
          <w:sz w:val="18"/>
        </w:rPr>
        <w:t>window.addBusiness &amp;&amp; window.addBusiness()</w:t>
        <w:br/>
        <w:t>window.deleteBusiness &amp;&amp; window.deleteBusiness(window.activeBizId)</w:t>
      </w:r>
    </w:p>
    <w:p>
      <w:r>
        <w:rPr>
          <w:b/>
        </w:rPr>
        <w:t xml:space="preserve">Important refinement from independent verification: </w:t>
      </w:r>
      <w:r>
        <w:t>the functions do exist in the retired BlastyBiz-Dashboard.html. The workspace migration brought over the switcher UI but left these two operations behind. The bug is exactly these two undefined handlers; the remaining scanned handlers resolve.</w:t>
      </w:r>
    </w:p>
    <w:p>
      <w:pPr>
        <w:pStyle w:val="Heading3"/>
      </w:pPr>
      <w:r>
        <w:t>Implementation requirements</w:t>
      </w:r>
    </w:p>
    <w:p>
      <w:pPr>
        <w:pStyle w:val="ListBullet"/>
        <w:spacing w:after="40"/>
      </w:pPr>
      <w:r>
        <w:t>Port addBusiness() and deleteBusiness(bizId) into BlastyBiz.html's active module scope.</w:t>
      </w:r>
    </w:p>
    <w:p>
      <w:pPr>
        <w:pStyle w:val="ListBullet"/>
        <w:spacing w:after="40"/>
      </w:pPr>
      <w:r>
        <w:t>Wire them to the current window.BUSINESSES, window.activeBizId, and switchBusiness() state already used by the merged workspace.</w:t>
      </w:r>
    </w:p>
    <w:p>
      <w:pPr>
        <w:pStyle w:val="ListBullet"/>
        <w:spacing w:after="40"/>
      </w:pPr>
      <w:r>
        <w:t>Use the server-authoritative create/delete path; never rely only on client-side ownership or plan checks.</w:t>
      </w:r>
    </w:p>
    <w:p>
      <w:pPr>
        <w:pStyle w:val="ListBullet"/>
        <w:spacing w:after="40"/>
      </w:pPr>
      <w:r>
        <w:t>Show loading, success, cancellation, and visible error states.</w:t>
      </w:r>
    </w:p>
    <w:p>
      <w:pPr>
        <w:pStyle w:val="ListBullet"/>
        <w:spacing w:after="40"/>
      </w:pPr>
      <w:r>
        <w:t>Require explicit confirmation before deletion.</w:t>
      </w:r>
    </w:p>
    <w:p>
      <w:pPr>
        <w:pStyle w:val="ListBullet"/>
        <w:spacing w:after="40"/>
      </w:pPr>
      <w:r>
        <w:t>Refresh the business list and active selection after both operations.</w:t>
      </w:r>
    </w:p>
    <w:p>
      <w:pPr>
        <w:pStyle w:val="ListBullet"/>
        <w:spacing w:after="40"/>
      </w:pPr>
      <w:r>
        <w:t>Archive or remove BlastyBiz-Dashboard.html after the port is proven so the logic does not remain duplicated.</w:t>
      </w:r>
    </w:p>
    <w:p>
      <w:pPr>
        <w:pStyle w:val="Heading3"/>
      </w:pPr>
      <w:r>
        <w:t>Acceptance test</w:t>
      </w:r>
    </w:p>
    <w:p>
      <w:pPr>
        <w:pStyle w:val="ListBullet"/>
        <w:spacing w:after="40"/>
      </w:pPr>
      <w:r>
        <w:t>The + control creates a business and refreshes the switcher.</w:t>
      </w:r>
    </w:p>
    <w:p>
      <w:pPr>
        <w:pStyle w:val="ListBullet"/>
        <w:spacing w:after="40"/>
      </w:pPr>
      <w:r>
        <w:t>The trash control confirms, deletes the selected business, and selects a valid remaining business.</w:t>
      </w:r>
    </w:p>
    <w:p>
      <w:pPr>
        <w:pStyle w:val="ListBullet"/>
        <w:spacing w:after="40"/>
      </w:pPr>
      <w:r>
        <w:t>Neither control fails silently.</w:t>
      </w:r>
    </w:p>
    <w:p>
      <w:pPr>
        <w:pStyle w:val="ListBullet"/>
        <w:spacing w:after="40"/>
      </w:pPr>
      <w:r>
        <w:t>A code scan finds no undefined click handlers in BlastyBiz.html.</w:t>
      </w:r>
    </w:p>
    <w:p>
      <w:pPr>
        <w:pStyle w:val="Heading2"/>
      </w:pPr>
      <w:r>
        <w:t>P1-02 — Eliminate the second business-limit source of truth</w:t>
      </w:r>
    </w:p>
    <w:p>
      <w:r>
        <w:rPr>
          <w:b/>
        </w:rPr>
        <w:t xml:space="preserve">Severity: HIGH. </w:t>
      </w:r>
      <w:r>
        <w:t>BlastyBiz.html still contains:</w:t>
      </w:r>
    </w:p>
    <w:p>
      <w:pPr>
        <w:spacing w:before="80" w:after="100"/>
        <w:ind w:left="360" w:right="144"/>
      </w:pPr>
      <w:r>
        <w:rPr>
          <w:rFonts w:ascii="Consolas" w:hAnsi="Consolas"/>
          <w:sz w:val="18"/>
        </w:rPr>
        <w:t>const BIZ_LIMITS = { starter: 1, pro: 3, agency: 10 };</w:t>
      </w:r>
    </w:p>
    <w:p>
      <w:r>
        <w:t>The change log says the createBusiness Cloud Function reads admin-configurable limits from settings/bizLimits. The workspace meter and add-business gate therefore can disagree with the server.</w:t>
      </w:r>
    </w:p>
    <w:p>
      <w:pPr>
        <w:pStyle w:val="Heading3"/>
      </w:pPr>
      <w:r>
        <w:t>Implementation requirements</w:t>
      </w:r>
    </w:p>
    <w:p>
      <w:pPr>
        <w:pStyle w:val="ListBullet"/>
        <w:spacing w:after="40"/>
      </w:pPr>
      <w:r>
        <w:t>Return { plan, businessLimit } from an authenticated bootstrap call, or read a deliberately client-readable effective-limit document.</w:t>
      </w:r>
    </w:p>
    <w:p>
      <w:pPr>
        <w:pStyle w:val="ListBullet"/>
        <w:spacing w:after="40"/>
      </w:pPr>
      <w:r>
        <w:t>Delete the browser BIZ_LIMITS object once live values are connected.</w:t>
      </w:r>
    </w:p>
    <w:p>
      <w:pPr>
        <w:pStyle w:val="ListBullet"/>
        <w:spacing w:after="40"/>
      </w:pPr>
      <w:r>
        <w:t>Keep a defensive 1/3/10 fallback only inside the server implementation.</w:t>
      </w:r>
    </w:p>
    <w:p>
      <w:pPr>
        <w:pStyle w:val="ListBullet"/>
        <w:spacing w:after="40"/>
      </w:pPr>
      <w:r>
        <w:t>Treat the server response as authoritative even when the browser is stale or manipulated.</w:t>
      </w:r>
    </w:p>
    <w:p>
      <w:pPr>
        <w:pStyle w:val="Heading3"/>
      </w:pPr>
      <w:r>
        <w:t>Acceptance test</w:t>
      </w:r>
    </w:p>
    <w:p>
      <w:pPr>
        <w:pStyle w:val="ListBullet"/>
        <w:spacing w:after="40"/>
      </w:pPr>
      <w:r>
        <w:t>Change starterMax in Admin Subscriptions; the workspace meter and add-business gate update without a frontend deploy.</w:t>
      </w:r>
    </w:p>
    <w:p>
      <w:pPr>
        <w:pStyle w:val="ListBullet"/>
        <w:spacing w:after="40"/>
      </w:pPr>
      <w:r>
        <w:t>Directly calling createBusiness over the limit is rejected by the server.</w:t>
      </w:r>
    </w:p>
    <w:p>
      <w:pPr>
        <w:pStyle w:val="Heading2"/>
      </w:pPr>
      <w:r>
        <w:t>P1-03 — Pair Blasty with every Blasty-authored message</w:t>
      </w:r>
    </w:p>
    <w:p>
      <w:r>
        <w:rPr>
          <w:b/>
        </w:rPr>
        <w:t xml:space="preserve">Severity: MEDIUM, but it is a direct approved UX requirement. </w:t>
      </w:r>
      <w:r>
        <w:t>Trial and Onboard2 each contain one page-level #pb-blasty. Their text bubbles are appended separately. The package does not contain blasty-master.svg, blasty-bubbles.css, or blasty-bubbles.js.</w:t>
      </w:r>
    </w:p>
    <w:p>
      <w:pPr>
        <w:pStyle w:val="Heading3"/>
      </w:pPr>
      <w:r>
        <w:t>Implementation requirements</w:t>
      </w:r>
    </w:p>
    <w:p>
      <w:pPr>
        <w:pStyle w:val="ListBullet"/>
        <w:spacing w:after="40"/>
      </w:pPr>
      <w:r>
        <w:t>Use one authoritative layered SVG component.</w:t>
      </w:r>
    </w:p>
    <w:p>
      <w:pPr>
        <w:pStyle w:val="ListBullet"/>
        <w:spacing w:after="40"/>
      </w:pPr>
      <w:r>
        <w:t>Render one avatar beside every Blasty-authored bubble on Trial and Onboard2.</w:t>
      </w:r>
    </w:p>
    <w:p>
      <w:pPr>
        <w:pStyle w:val="ListBullet"/>
        <w:spacing w:after="40"/>
      </w:pPr>
      <w:r>
        <w:t>Keep avatar and bubble in the same responsive row at mobile widths.</w:t>
      </w:r>
    </w:p>
    <w:p>
      <w:pPr>
        <w:pStyle w:val="ListBullet"/>
        <w:spacing w:after="40"/>
      </w:pPr>
      <w:r>
        <w:t>Preserve the existing five mood states or map them into the new shared component.</w:t>
      </w:r>
    </w:p>
    <w:p>
      <w:pPr>
        <w:pStyle w:val="ListBullet"/>
        <w:spacing w:after="40"/>
      </w:pPr>
      <w:r>
        <w:t>Do not leave a decorative page-level rocket above detached conversation bubbles.</w:t>
      </w:r>
    </w:p>
    <w:p>
      <w:pPr>
        <w:pStyle w:val="Heading3"/>
      </w:pPr>
      <w:r>
        <w:t>Acceptance test</w:t>
      </w:r>
    </w:p>
    <w:p>
      <w:pPr>
        <w:pStyle w:val="ListBullet"/>
        <w:spacing w:after="40"/>
      </w:pPr>
      <w:r>
        <w:t>At 320, 360, 390, tablet, and desktop widths, every Blasty bubble has its own visible rocket and remains aligned.</w:t>
      </w:r>
    </w:p>
    <w:p>
      <w:pPr>
        <w:pStyle w:val="ListBullet"/>
        <w:spacing w:after="40"/>
      </w:pPr>
      <w:r>
        <w:t>No single orphaned rocket remains at the top of the conversation.</w:t>
      </w:r>
    </w:p>
    <w:p>
      <w:pPr>
        <w:pStyle w:val="Heading2"/>
      </w:pPr>
      <w:r>
        <w:t>P1-04 — Consolidate the three live onboarding routes</w:t>
      </w:r>
    </w:p>
    <w:p>
      <w:r>
        <w:rPr>
          <w:b/>
        </w:rPr>
        <w:t xml:space="preserve">Severity: MEDIUM. </w:t>
      </w:r>
      <w:r>
        <w:t>The routes are not merely packaged. Login still points to Chat-Onboarding; Admin-Emails, BizContext, Connected, and Dashboard still point to the older Onboarding page; Trial points to Onboard2.</w:t>
      </w:r>
    </w:p>
    <w:p>
      <w:pPr>
        <w:pStyle w:val="Heading3"/>
      </w:pPr>
      <w:r>
        <w:t>Implementation requirements</w:t>
      </w:r>
    </w:p>
    <w:p>
      <w:pPr>
        <w:pStyle w:val="ListBullet"/>
        <w:spacing w:after="40"/>
      </w:pPr>
      <w:r>
        <w:t>Declare Onboard2 canonical for the authenticated flow it replaces.</w:t>
      </w:r>
    </w:p>
    <w:p>
      <w:pPr>
        <w:pStyle w:val="ListBullet"/>
        <w:spacing w:after="40"/>
      </w:pPr>
      <w:r>
        <w:t>Update all incoming links from Login, Admin-Emails, BizContext, Connected, and Dashboard.</w:t>
      </w:r>
    </w:p>
    <w:p>
      <w:pPr>
        <w:pStyle w:val="ListBullet"/>
        <w:spacing w:after="40"/>
      </w:pPr>
      <w:r>
        <w:t>Remove legacy pages from deployment after the links are migrated, or place them in a non-routable archive.</w:t>
      </w:r>
    </w:p>
    <w:p>
      <w:pPr>
        <w:pStyle w:val="ListBullet"/>
        <w:spacing w:after="40"/>
      </w:pPr>
      <w:r>
        <w:t>Do not maintain three schemas or three competing completion flows.</w:t>
      </w:r>
    </w:p>
    <w:p>
      <w:pPr>
        <w:pStyle w:val="Heading3"/>
      </w:pPr>
      <w:r>
        <w:t>Acceptance test</w:t>
      </w:r>
    </w:p>
    <w:p>
      <w:pPr>
        <w:pStyle w:val="ListBullet"/>
        <w:spacing w:after="40"/>
      </w:pPr>
      <w:r>
        <w:t>A repository search returns zero live links to BlastyBiz-Onboarding.html and BlastyBiz-Chat-Onboarding.html.</w:t>
      </w:r>
    </w:p>
    <w:p>
      <w:pPr>
        <w:pStyle w:val="ListBullet"/>
        <w:spacing w:after="40"/>
      </w:pPr>
      <w:r>
        <w:t>Trial, login, reconnect, and admin-triggered onboarding all land on the same approved route.</w:t>
      </w:r>
    </w:p>
    <w:p>
      <w:pPr>
        <w:pStyle w:val="Heading2"/>
      </w:pPr>
      <w:r>
        <w:t>P1-05 — Remove fake customers from Admin Users</w:t>
      </w:r>
    </w:p>
    <w:p>
      <w:r>
        <w:rPr>
          <w:b/>
        </w:rPr>
        <w:t xml:space="preserve">Severity: HIGH. </w:t>
      </w:r>
      <w:r>
        <w:t>BlastyBiz-Admin-Users.html ships four named sample rows. Its listener returns early on snap.empty, leaving those rows visible.</w:t>
      </w:r>
    </w:p>
    <w:p>
      <w:r>
        <w:rPr>
          <w:b/>
        </w:rPr>
        <w:t xml:space="preserve">Scope refinement: </w:t>
      </w:r>
      <w:r>
        <w:t>the same defect was checked across Subscriptions, Platforms, Queue Manager, Failed Jobs, and Platform Health. It is isolated to Admin Users, so this should remain a one-file repair rather than a broad admin rewrite.</w:t>
      </w:r>
    </w:p>
    <w:p>
      <w:pPr>
        <w:pStyle w:val="Heading3"/>
      </w:pPr>
      <w:r>
        <w:t>Implementation requirements</w:t>
      </w:r>
    </w:p>
    <w:p>
      <w:pPr>
        <w:pStyle w:val="ListBullet"/>
        <w:spacing w:after="40"/>
      </w:pPr>
      <w:r>
        <w:t>Replace all static sample companies with one loading row.</w:t>
      </w:r>
    </w:p>
    <w:p>
      <w:pPr>
        <w:pStyle w:val="ListBullet"/>
        <w:spacing w:after="40"/>
      </w:pPr>
      <w:r>
        <w:t>On a successful empty snapshot, render an explicit 'No businesses yet' row.</w:t>
      </w:r>
    </w:p>
    <w:p>
      <w:pPr>
        <w:pStyle w:val="ListBullet"/>
        <w:spacing w:after="40"/>
      </w:pPr>
      <w:r>
        <w:t>On a non-empty snapshot, replace the table body completely with real records.</w:t>
      </w:r>
    </w:p>
    <w:p>
      <w:pPr>
        <w:pStyle w:val="ListBullet"/>
        <w:spacing w:after="40"/>
      </w:pPr>
      <w:r>
        <w:t>Add an onSnapshot error callback that renders a visible read/index/permission failure state.</w:t>
      </w:r>
    </w:p>
    <w:p>
      <w:pPr>
        <w:pStyle w:val="ListBullet"/>
        <w:spacing w:after="40"/>
      </w:pPr>
      <w:r>
        <w:t>Do not preserve whatever HTML happened to be present before the listener completed.</w:t>
      </w:r>
    </w:p>
    <w:p>
      <w:pPr>
        <w:pStyle w:val="Heading3"/>
      </w:pPr>
      <w:r>
        <w:t>Acceptance test</w:t>
      </w:r>
    </w:p>
    <w:p>
      <w:pPr>
        <w:pStyle w:val="ListBullet"/>
        <w:spacing w:after="40"/>
      </w:pPr>
      <w:r>
        <w:t>With zero Firestore businesses, the page shows 'No businesses yet' and never shows ARO Drone Services, Suncoast Roofing, Harbor Plumbing, or Faith Auto Repair.</w:t>
      </w:r>
    </w:p>
    <w:p>
      <w:pPr>
        <w:pStyle w:val="ListBullet"/>
        <w:spacing w:after="40"/>
      </w:pPr>
      <w:r>
        <w:t>With a denied query or missing index, the page shows a visible error instead of sample data.</w:t>
      </w:r>
    </w:p>
    <w:p>
      <w:pPr>
        <w:pStyle w:val="Heading2"/>
      </w:pPr>
      <w:r>
        <w:t>P1-06 — Verify server-side enforcement of every trial-plan gate</w:t>
      </w:r>
    </w:p>
    <w:p>
      <w:r>
        <w:rPr>
          <w:b/>
        </w:rPr>
        <w:t xml:space="preserve">Severity: HIGH until verified. </w:t>
      </w:r>
      <w:r>
        <w:t>The new starterLocked checks and window._applyPlanOverlays() use window._bbUserPlan to hide or lock UI. A CSS overlay is not authorization.</w:t>
      </w:r>
    </w:p>
    <w:p>
      <w:pPr>
        <w:pStyle w:val="Heading3"/>
      </w:pPr>
      <w:r>
        <w:t>Implementation requirements</w:t>
      </w:r>
    </w:p>
    <w:p>
      <w:pPr>
        <w:pStyle w:val="ListBullet"/>
        <w:spacing w:after="40"/>
      </w:pPr>
      <w:r>
        <w:t>Inventory every action gated by trial/pro/agency UI.</w:t>
      </w:r>
    </w:p>
    <w:p>
      <w:pPr>
        <w:pStyle w:val="ListBullet"/>
        <w:spacing w:after="40"/>
      </w:pPr>
      <w:r>
        <w:t>At minimum verify deployPlatform, saveProfile, debounceCampaignSave, generate, schedule, publish, connection, and paid-only settings paths.</w:t>
      </w:r>
    </w:p>
    <w:p>
      <w:pPr>
        <w:pStyle w:val="ListBullet"/>
        <w:spacing w:after="40"/>
      </w:pPr>
      <w:r>
        <w:t>Each callable/backend write must independently read the authenticated user's plan and reject unauthorized operations.</w:t>
      </w:r>
    </w:p>
    <w:p>
      <w:pPr>
        <w:pStyle w:val="ListBullet"/>
        <w:spacing w:after="40"/>
      </w:pPr>
      <w:r>
        <w:t>Do not trust window._bbUserPlan, disabled buttons, hidden cards, or client-supplied plan values.</w:t>
      </w:r>
    </w:p>
    <w:p>
      <w:pPr>
        <w:pStyle w:val="ListBullet"/>
        <w:spacing w:after="40"/>
      </w:pPr>
      <w:r>
        <w:t>Return a consistent entitlement error code that the UI can display.</w:t>
      </w:r>
    </w:p>
    <w:p>
      <w:pPr>
        <w:pStyle w:val="Heading3"/>
      </w:pPr>
      <w:r>
        <w:t>Acceptance test</w:t>
      </w:r>
    </w:p>
    <w:p>
      <w:pPr>
        <w:pStyle w:val="ListBullet"/>
        <w:spacing w:after="40"/>
      </w:pPr>
      <w:r>
        <w:t>Using a trial account, invoke each underlying function from DevTools with the UI bypassed; every unentitled action is rejected server-side.</w:t>
      </w:r>
    </w:p>
    <w:p>
      <w:pPr>
        <w:pStyle w:val="ListBullet"/>
        <w:spacing w:after="40"/>
      </w:pPr>
      <w:r>
        <w:t>Changing window._bbUserPlan in the browser does not unlock server behavior.</w:t>
      </w:r>
    </w:p>
    <w:p>
      <w:pPr>
        <w:pStyle w:val="Heading2"/>
      </w:pPr>
      <w:r>
        <w:t>P1-07 — Record the clean syntax regression result</w:t>
      </w:r>
    </w:p>
    <w:p>
      <w:r>
        <w:rPr>
          <w:b/>
        </w:rPr>
        <w:t xml:space="preserve">Severity: INFORMATIONAL / GOOD NEWS. </w:t>
      </w:r>
      <w:r>
        <w:t>The enlarged BlastyBiz.html has four script blocks and all parse cleanly. This finding requires no repair, but it should remain in the handoff so nobody repeats work or assumes the previous parse-error class returned.</w:t>
      </w:r>
    </w:p>
    <w:p>
      <w:pPr>
        <w:pStyle w:val="Heading2"/>
      </w:pPr>
      <w:r>
        <w:t>P1-08 — Close the backend verification gap before commercial sign-off</w:t>
      </w:r>
    </w:p>
    <w:p>
      <w:r>
        <w:rPr>
          <w:b/>
        </w:rPr>
        <w:t xml:space="preserve">Severity: BLOCKING VERIFICATION GAP. </w:t>
      </w:r>
      <w:r>
        <w:t>This frontend ZIP does not include Cloud Functions source, Firestore rules, Storage rules, index definitions, Firebase deployment files, emulator tests, or a staging test manifest.</w:t>
      </w:r>
    </w:p>
    <w:p>
      <w:pPr>
        <w:pStyle w:val="ListBullet"/>
        <w:spacing w:after="40"/>
      </w:pPr>
      <w:r>
        <w:t>Provide one auditable package containing frontend, functions, rules, indexes, and tests.</w:t>
      </w:r>
    </w:p>
    <w:p>
      <w:pPr>
        <w:pStyle w:val="ListBullet"/>
        <w:spacing w:after="40"/>
      </w:pPr>
      <w:r>
        <w:t>Prove ownership checks, admin authorization, plan enforcement, request validation, rate limits, and deployed-source parity.</w:t>
      </w:r>
    </w:p>
    <w:p>
      <w:pPr>
        <w:pStyle w:val="ListBullet"/>
        <w:spacing w:after="40"/>
      </w:pPr>
      <w:r>
        <w:t>Run emulator-backed and staging E2E tests before production approval.</w:t>
      </w:r>
    </w:p>
    <w:p>
      <w:pPr>
        <w:pStyle w:val="Heading1"/>
      </w:pPr>
      <w:r>
        <w:t>Implementation order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1A31"/>
            <w:vAlign w:val="center"/>
          </w:tcPr>
          <w:p>
            <w:r/>
            <w:r>
              <w:rPr>
                <w:rFonts w:ascii="Aptos" w:hAnsi="Aptos"/>
                <w:b/>
                <w:color w:val="FFFFFF"/>
                <w:sz w:val="19"/>
              </w:rPr>
              <w:t>Order</w:t>
            </w:r>
          </w:p>
        </w:tc>
        <w:tc>
          <w:tcPr>
            <w:tcW w:type="dxa" w:w="3360"/>
            <w:shd w:fill="0B1A31"/>
            <w:vAlign w:val="center"/>
          </w:tcPr>
          <w:p>
            <w:r/>
            <w:r>
              <w:rPr>
                <w:rFonts w:ascii="Aptos" w:hAnsi="Aptos"/>
                <w:b/>
                <w:color w:val="FFFFFF"/>
                <w:sz w:val="19"/>
              </w:rPr>
              <w:t>Work</w:t>
            </w:r>
          </w:p>
        </w:tc>
        <w:tc>
          <w:tcPr>
            <w:tcW w:type="dxa" w:w="3360"/>
            <w:shd w:fill="0B1A31"/>
            <w:vAlign w:val="center"/>
          </w:tcPr>
          <w:p>
            <w:r/>
            <w:r>
              <w:rPr>
                <w:rFonts w:ascii="Aptos" w:hAnsi="Aptos"/>
                <w:b/>
                <w:color w:val="FFFFFF"/>
                <w:sz w:val="19"/>
              </w:rPr>
              <w:t>Exit condition</w:t>
            </w:r>
          </w:p>
        </w:tc>
      </w:tr>
      <w:tr>
        <w:tc>
          <w:tcPr>
            <w:tcW w:type="dxa" w:w="3360"/>
            <w:vAlign w:val="center"/>
          </w:tcPr>
          <w:p>
            <w:r/>
            <w:r>
              <w:rPr>
                <w:rFonts w:ascii="Aptos" w:hAnsi="Aptos"/>
                <w:b/>
                <w:sz w:val="18"/>
              </w:rPr>
              <w:t>1</w:t>
            </w:r>
          </w:p>
        </w:tc>
        <w:tc>
          <w:tcPr>
            <w:tcW w:type="dxa" w:w="3360"/>
            <w:vAlign w:val="center"/>
          </w:tcPr>
          <w:p>
            <w:r/>
            <w:r>
              <w:rPr>
                <w:rFonts w:ascii="Aptos" w:hAnsi="Aptos"/>
                <w:b w:val="0"/>
                <w:sz w:val="18"/>
              </w:rPr>
              <w:t>Repair Add/Delete Business</w:t>
            </w:r>
          </w:p>
        </w:tc>
        <w:tc>
          <w:tcPr>
            <w:tcW w:type="dxa" w:w="3360"/>
            <w:vAlign w:val="center"/>
          </w:tcPr>
          <w:p>
            <w:r/>
            <w:r>
              <w:rPr>
                <w:rFonts w:ascii="Aptos" w:hAnsi="Aptos"/>
                <w:b w:val="0"/>
                <w:sz w:val="18"/>
              </w:rPr>
              <w:t>Both controls work, show errors, and use server-authoritative operations.</w:t>
            </w:r>
          </w:p>
        </w:tc>
      </w:tr>
      <w:tr>
        <w:tc>
          <w:tcPr>
            <w:tcW w:type="dxa" w:w="3360"/>
            <w:vAlign w:val="center"/>
          </w:tcPr>
          <w:p>
            <w:r/>
            <w:r>
              <w:rPr>
                <w:rFonts w:ascii="Aptos" w:hAnsi="Aptos"/>
                <w:b/>
                <w:sz w:val="18"/>
              </w:rPr>
              <w:t>2</w:t>
            </w:r>
          </w:p>
        </w:tc>
        <w:tc>
          <w:tcPr>
            <w:tcW w:type="dxa" w:w="3360"/>
            <w:vAlign w:val="center"/>
          </w:tcPr>
          <w:p>
            <w:r/>
            <w:r>
              <w:rPr>
                <w:rFonts w:ascii="Aptos" w:hAnsi="Aptos"/>
                <w:b w:val="0"/>
                <w:sz w:val="18"/>
              </w:rPr>
              <w:t>Unify business limits</w:t>
            </w:r>
          </w:p>
        </w:tc>
        <w:tc>
          <w:tcPr>
            <w:tcW w:type="dxa" w:w="3360"/>
            <w:vAlign w:val="center"/>
          </w:tcPr>
          <w:p>
            <w:r/>
            <w:r>
              <w:rPr>
                <w:rFonts w:ascii="Aptos" w:hAnsi="Aptos"/>
                <w:b w:val="0"/>
                <w:sz w:val="18"/>
              </w:rPr>
              <w:t>Admin limit changes are reflected immediately and server enforcement matches.</w:t>
            </w:r>
          </w:p>
        </w:tc>
      </w:tr>
      <w:tr>
        <w:tc>
          <w:tcPr>
            <w:tcW w:type="dxa" w:w="3360"/>
            <w:vAlign w:val="center"/>
          </w:tcPr>
          <w:p>
            <w:r/>
            <w:r>
              <w:rPr>
                <w:rFonts w:ascii="Aptos" w:hAnsi="Aptos"/>
                <w:b/>
                <w:sz w:val="18"/>
              </w:rPr>
              <w:t>3</w:t>
            </w:r>
          </w:p>
        </w:tc>
        <w:tc>
          <w:tcPr>
            <w:tcW w:type="dxa" w:w="3360"/>
            <w:vAlign w:val="center"/>
          </w:tcPr>
          <w:p>
            <w:r/>
            <w:r>
              <w:rPr>
                <w:rFonts w:ascii="Aptos" w:hAnsi="Aptos"/>
                <w:b w:val="0"/>
                <w:sz w:val="18"/>
              </w:rPr>
              <w:t>Remove Admin Users sample rows</w:t>
            </w:r>
          </w:p>
        </w:tc>
        <w:tc>
          <w:tcPr>
            <w:tcW w:type="dxa" w:w="3360"/>
            <w:vAlign w:val="center"/>
          </w:tcPr>
          <w:p>
            <w:r/>
            <w:r>
              <w:rPr>
                <w:rFonts w:ascii="Aptos" w:hAnsi="Aptos"/>
                <w:b w:val="0"/>
                <w:sz w:val="18"/>
              </w:rPr>
              <w:t>Empty/error/live states are always explicit and truthful.</w:t>
            </w:r>
          </w:p>
        </w:tc>
      </w:tr>
      <w:tr>
        <w:tc>
          <w:tcPr>
            <w:tcW w:type="dxa" w:w="3360"/>
            <w:vAlign w:val="center"/>
          </w:tcPr>
          <w:p>
            <w:r/>
            <w:r>
              <w:rPr>
                <w:rFonts w:ascii="Aptos" w:hAnsi="Aptos"/>
                <w:b/>
                <w:sz w:val="18"/>
              </w:rPr>
              <w:t>4</w:t>
            </w:r>
          </w:p>
        </w:tc>
        <w:tc>
          <w:tcPr>
            <w:tcW w:type="dxa" w:w="3360"/>
            <w:vAlign w:val="center"/>
          </w:tcPr>
          <w:p>
            <w:r/>
            <w:r>
              <w:rPr>
                <w:rFonts w:ascii="Aptos" w:hAnsi="Aptos"/>
                <w:b w:val="0"/>
                <w:sz w:val="18"/>
              </w:rPr>
              <w:t>Verify all plan entitlements server-side</w:t>
            </w:r>
          </w:p>
        </w:tc>
        <w:tc>
          <w:tcPr>
            <w:tcW w:type="dxa" w:w="3360"/>
            <w:vAlign w:val="center"/>
          </w:tcPr>
          <w:p>
            <w:r/>
            <w:r>
              <w:rPr>
                <w:rFonts w:ascii="Aptos" w:hAnsi="Aptos"/>
                <w:b w:val="0"/>
                <w:sz w:val="18"/>
              </w:rPr>
              <w:t>DevTools bypass attempts fail for trial users.</w:t>
            </w:r>
          </w:p>
        </w:tc>
      </w:tr>
      <w:tr>
        <w:tc>
          <w:tcPr>
            <w:tcW w:type="dxa" w:w="3360"/>
            <w:vAlign w:val="center"/>
          </w:tcPr>
          <w:p>
            <w:r/>
            <w:r>
              <w:rPr>
                <w:rFonts w:ascii="Aptos" w:hAnsi="Aptos"/>
                <w:b/>
                <w:sz w:val="18"/>
              </w:rPr>
              <w:t>5</w:t>
            </w:r>
          </w:p>
        </w:tc>
        <w:tc>
          <w:tcPr>
            <w:tcW w:type="dxa" w:w="3360"/>
            <w:vAlign w:val="center"/>
          </w:tcPr>
          <w:p>
            <w:r/>
            <w:r>
              <w:rPr>
                <w:rFonts w:ascii="Aptos" w:hAnsi="Aptos"/>
                <w:b w:val="0"/>
                <w:sz w:val="18"/>
              </w:rPr>
              <w:t>Consolidate onboarding routes</w:t>
            </w:r>
          </w:p>
        </w:tc>
        <w:tc>
          <w:tcPr>
            <w:tcW w:type="dxa" w:w="3360"/>
            <w:vAlign w:val="center"/>
          </w:tcPr>
          <w:p>
            <w:r/>
            <w:r>
              <w:rPr>
                <w:rFonts w:ascii="Aptos" w:hAnsi="Aptos"/>
                <w:b w:val="0"/>
                <w:sz w:val="18"/>
              </w:rPr>
              <w:t>Only the canonical route remains linked and deployable.</w:t>
            </w:r>
          </w:p>
        </w:tc>
      </w:tr>
      <w:tr>
        <w:tc>
          <w:tcPr>
            <w:tcW w:type="dxa" w:w="3360"/>
            <w:vAlign w:val="center"/>
          </w:tcPr>
          <w:p>
            <w:r/>
            <w:r>
              <w:rPr>
                <w:rFonts w:ascii="Aptos" w:hAnsi="Aptos"/>
                <w:b/>
                <w:sz w:val="18"/>
              </w:rPr>
              <w:t>6</w:t>
            </w:r>
          </w:p>
        </w:tc>
        <w:tc>
          <w:tcPr>
            <w:tcW w:type="dxa" w:w="3360"/>
            <w:vAlign w:val="center"/>
          </w:tcPr>
          <w:p>
            <w:r/>
            <w:r>
              <w:rPr>
                <w:rFonts w:ascii="Aptos" w:hAnsi="Aptos"/>
                <w:b w:val="0"/>
                <w:sz w:val="18"/>
              </w:rPr>
              <w:t>Integrate per-message Blasty bubbles</w:t>
            </w:r>
          </w:p>
        </w:tc>
        <w:tc>
          <w:tcPr>
            <w:tcW w:type="dxa" w:w="3360"/>
            <w:vAlign w:val="center"/>
          </w:tcPr>
          <w:p>
            <w:r/>
            <w:r>
              <w:rPr>
                <w:rFonts w:ascii="Aptos" w:hAnsi="Aptos"/>
                <w:b w:val="0"/>
                <w:sz w:val="18"/>
              </w:rPr>
              <w:t>Every Blasty message is paired on mobile and desktop.</w:t>
            </w:r>
          </w:p>
        </w:tc>
      </w:tr>
      <w:tr>
        <w:tc>
          <w:tcPr>
            <w:tcW w:type="dxa" w:w="3360"/>
            <w:vAlign w:val="center"/>
          </w:tcPr>
          <w:p>
            <w:r/>
            <w:r>
              <w:rPr>
                <w:rFonts w:ascii="Aptos" w:hAnsi="Aptos"/>
                <w:b/>
                <w:sz w:val="18"/>
              </w:rPr>
              <w:t>7</w:t>
            </w:r>
          </w:p>
        </w:tc>
        <w:tc>
          <w:tcPr>
            <w:tcW w:type="dxa" w:w="3360"/>
            <w:vAlign w:val="center"/>
          </w:tcPr>
          <w:p>
            <w:r/>
            <w:r>
              <w:rPr>
                <w:rFonts w:ascii="Aptos" w:hAnsi="Aptos"/>
                <w:b w:val="0"/>
                <w:sz w:val="18"/>
              </w:rPr>
              <w:t>Package backend and run E2E</w:t>
            </w:r>
          </w:p>
        </w:tc>
        <w:tc>
          <w:tcPr>
            <w:tcW w:type="dxa" w:w="3360"/>
            <w:vAlign w:val="center"/>
          </w:tcPr>
          <w:p>
            <w:r/>
            <w:r>
              <w:rPr>
                <w:rFonts w:ascii="Aptos" w:hAnsi="Aptos"/>
                <w:b w:val="0"/>
                <w:sz w:val="18"/>
              </w:rPr>
              <w:t>Rules/functions/indexes/tests pass in emulator and staging.</w:t>
            </w:r>
          </w:p>
        </w:tc>
      </w:tr>
    </w:tbl>
    <w:p>
      <w:pPr>
        <w:pStyle w:val="Heading1"/>
      </w:pPr>
      <w:r>
        <w:t>Final handshake</w:t>
      </w:r>
    </w:p>
    <w:p>
      <w:r>
        <w:rPr>
          <w:b/>
          <w:color w:val="184E32"/>
        </w:rPr>
        <w:t>PASS 1 IS ACCEPTED AS CODE-DEPENDABLE, WITH THE INDEPENDENT ADDITIONS MERGED.</w:t>
      </w:r>
    </w:p>
    <w:p>
      <w:r>
        <w:t>The repair agent should implement this document as one scope. Findings P1-01, P1-02, P1-05, and P1-06 are the immediate production blockers. P1-03 and P1-04 are required integration/architecture corrections. P1-07 is a verified clean regression check. P1-08 remains the condition that prevents full commercial sign-off from a frontend-only package.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BlastyBiz Pass 1 Final Handshake • Build SHA-256 82e23a5c…cfa65c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E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6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