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00C853"/>
          <w:sz w:val="28"/>
          <w:szCs w:val="28"/>
        </w:rPr>
        <w:t xml:space="preserve">BLASTYBIZ</w:t>
      </w:r>
    </w:p>
    <w:p>
      <w:pPr>
        <w:spacing w:before="200"/>
        <w:jc w:val="center"/>
      </w:pPr>
      <w:r>
        <w:rPr>
          <w:b/>
          <w:bCs/>
          <w:color w:val="1F3864"/>
          <w:sz w:val="40"/>
          <w:szCs w:val="40"/>
        </w:rPr>
        <w:t xml:space="preserve">Commercial Readiness</w:t>
      </w:r>
    </w:p>
    <w:p>
      <w:pPr>
        <w:spacing w:after="200"/>
        <w:jc w:val="center"/>
      </w:pPr>
      <w:r>
        <w:rPr>
          <w:b/>
          <w:bCs/>
          <w:color w:val="1F3864"/>
          <w:sz w:val="32"/>
          <w:szCs w:val="32"/>
        </w:rPr>
        <w:t xml:space="preserve">Grounded Findings Only</w:t>
      </w:r>
    </w:p>
    <w:p>
      <w:pPr>
        <w:jc w:val="center"/>
      </w:pPr>
      <w:r>
        <w:rPr>
          <w:b/>
          <w:bCs/>
        </w:rPr>
        <w:t xml:space="preserve">Built from Commercial Pass 1 + Pass 2, filtered against actual code in BlastyBiz_Site.zip</w:t>
      </w:r>
    </w:p>
    <w:p>
      <w:pPr>
        <w:pStyle w:val="Heading1"/>
        <w:spacing w:after="120" w:before="300"/>
      </w:pPr>
      <w:r>
        <w:t xml:space="preserve">What this document is</w:t>
      </w:r>
    </w:p>
    <w:p>
      <w:pPr>
        <w:spacing w:after="100"/>
      </w:pPr>
      <w:r>
        <w:t xml:space="preserve">Commercial Pass 1 and Pass 2 were both written without file citations, line numbers, or a build hash — generic SaaS best-practice checklists, not code-derived audits. Rather than discard them or forward them as-is, I went through all 22 items myself against the actual code and kept only the ones that describe something real and verifiable. 9 items survived that filter. 13 did not, for reasons stated plainly below — either the feature already exists, the claim was unverifiable from static code, or it was too generic to act on. This document contains only the 9 real ones, written the way every other grounded handoff in this engagement has been: with evidence, not just a recommendation.</w:t>
      </w:r>
    </w:p>
    <w:p>
      <w:pPr>
        <w:pStyle w:val="Heading1"/>
        <w:spacing w:after="120" w:before="300"/>
      </w:pPr>
      <w:r>
        <w:t xml:space="preserve">Kept — real, verified gaps</w:t>
      </w:r>
    </w:p>
    <w:p>
      <w:pPr>
        <w:pStyle w:val="Heading2"/>
        <w:spacing w:after="90" w:before="240"/>
      </w:pPr>
      <w:r>
        <w:t xml:space="preserve">1. Trial users get zero indication their work isn't being saved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shd w:fill="E67E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HIGH</w:t>
            </w:r>
          </w:p>
        </w:tc>
        <w:tc>
          <w:tcPr>
            <w:tcW w:type="dxa" w:w="800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i/>
                <w:iCs/>
              </w:rPr>
              <w:t xml:space="preserve">Originated from CP1-06 ("Trial Confidence") — verified to be more serious than the original wording suggested</w:t>
            </w:r>
          </w:p>
        </w:tc>
      </w:tr>
    </w:tbl>
    <w:p>
      <w:pPr>
        <w:spacing w:after="80"/>
      </w:pPr>
    </w:p>
    <w:p>
      <w:pPr>
        <w:spacing w:after="30" w:before="70"/>
      </w:pPr>
      <w:r>
        <w:rPr>
          <w:b/>
          <w:bCs/>
        </w:rPr>
        <w:t xml:space="preserve">Evidence — verified directly against the code</w:t>
      </w:r>
    </w:p>
    <w:p>
      <w:pPr>
        <w:spacing w:after="100"/>
      </w:pPr>
      <w:r>
        <w:t xml:space="preserve">debounceCampaignSave(), the bb:addHistory listener, and saveProfile() all contain if (window._bbUserPlan === 'trial') return; before their Firestore write — but the corresponding in-memory/UI update (updateCampaignMemory(), origSaveProfile()) still runs, so the UI looks exactly like a successful save. I searched the entire file for any trial-specific banner, notice, or "days remaining" element — there is none. A trial user can fill out an entire business profile, generate blasts, and see everything render normally, then lose all of it on refresh with no warning at any point.</w:t>
      </w:r>
    </w:p>
    <w:p>
      <w:pPr>
        <w:spacing w:after="30" w:before="70"/>
      </w:pPr>
      <w:r>
        <w:rPr>
          <w:b/>
          <w:bCs/>
        </w:rPr>
        <w:t xml:space="preserve">Required implementation</w:t>
      </w:r>
    </w:p>
    <w:p>
      <w:pPr>
        <w:pStyle w:val="ListParagraph"/>
        <w:numPr>
          <w:ilvl w:val="0"/>
          <w:numId w:val="1"/>
        </w:numPr>
      </w:pPr>
      <w:r>
        <w:t xml:space="preserve">Add a persistent, visible trial-mode indicator (banner or badge) present on every tab, not just a save function's internal check.</w:t>
      </w:r>
    </w:p>
    <w:p>
      <w:pPr>
        <w:pStyle w:val="ListParagraph"/>
        <w:numPr>
          <w:ilvl w:val="0"/>
          <w:numId w:val="1"/>
        </w:numPr>
      </w:pPr>
      <w:r>
        <w:t xml:space="preserve">When a save is suppressed for trial, show an explicit inline cue near the edited field (e.g. "Sign up to save this") rather than silently succeeding in the UI.</w:t>
      </w:r>
    </w:p>
    <w:p>
      <w:pPr>
        <w:pStyle w:val="ListParagraph"/>
        <w:numPr>
          <w:ilvl w:val="0"/>
          <w:numId w:val="1"/>
        </w:numPr>
      </w:pPr>
      <w:r>
        <w:t xml:space="preserve">State plainly what happens at trial end and what upgrading preserves.</w:t>
      </w:r>
    </w:p>
    <w:p>
      <w:pPr>
        <w:spacing w:after="30" w:before="70"/>
      </w:pPr>
      <w:r>
        <w:rPr>
          <w:b/>
          <w:bCs/>
        </w:rPr>
        <w:t xml:space="preserve">Acceptance test</w:t>
      </w:r>
    </w:p>
    <w:p>
      <w:pPr>
        <w:pStyle w:val="ListParagraph"/>
        <w:numPr>
          <w:ilvl w:val="0"/>
          <w:numId w:val="1"/>
        </w:numPr>
      </w:pPr>
      <w:r>
        <w:t xml:space="preserve">A trial user editing any field sees an explicit indicator that the change is not being persisted, not just no error.</w:t>
      </w:r>
    </w:p>
    <w:p>
      <w:pPr>
        <w:pStyle w:val="Heading2"/>
        <w:spacing w:after="90" w:before="240"/>
      </w:pPr>
      <w:r>
        <w:t xml:space="preserve">2. No post-onboarding summary — Onboard2 drops the user straight into auto-generation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shd w:fill="2E5FA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MEDIUM</w:t>
            </w:r>
          </w:p>
        </w:tc>
        <w:tc>
          <w:tcPr>
            <w:tcW w:type="dxa" w:w="800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i/>
                <w:iCs/>
              </w:rPr>
              <w:t xml:space="preserve">Originated from CP1-03 ("Dashboard Transition")</w:t>
            </w:r>
          </w:p>
        </w:tc>
      </w:tr>
    </w:tbl>
    <w:p>
      <w:pPr>
        <w:spacing w:after="80"/>
      </w:pPr>
    </w:p>
    <w:p>
      <w:pPr>
        <w:spacing w:after="30" w:before="70"/>
      </w:pPr>
      <w:r>
        <w:rPr>
          <w:b/>
          <w:bCs/>
        </w:rPr>
        <w:t xml:space="preserve">Evidence — verified directly against the code</w:t>
      </w:r>
    </w:p>
    <w:p>
      <w:pPr>
        <w:spacing w:after="100"/>
      </w:pPr>
      <w:r>
        <w:t xml:space="preserve">_ob2Save() completion in Onboard2 goes straight to window.location.href = 'BlastyBiz.html?...&amp;autogenerate=1' after an 1800ms delay — no completion screen, no summary of what was just created, no "what's next" step. The user's next experience is the AI already generating content with no context for what triggered it.</w:t>
      </w:r>
    </w:p>
    <w:p>
      <w:pPr>
        <w:spacing w:after="30" w:before="70"/>
      </w:pPr>
      <w:r>
        <w:rPr>
          <w:b/>
          <w:bCs/>
        </w:rPr>
        <w:t xml:space="preserve">Required implementation</w:t>
      </w:r>
    </w:p>
    <w:p>
      <w:pPr>
        <w:pStyle w:val="ListParagraph"/>
        <w:numPr>
          <w:ilvl w:val="0"/>
          <w:numId w:val="1"/>
        </w:numPr>
      </w:pPr>
      <w:r>
        <w:t xml:space="preserve">Insert a brief "Here's what we just built" confirmation (business name, first campaign) before or during the redirect, even if auto-generation still proceeds immediately after.</w:t>
      </w:r>
    </w:p>
    <w:p>
      <w:pPr>
        <w:spacing w:after="30" w:before="70"/>
      </w:pPr>
      <w:r>
        <w:rPr>
          <w:b/>
          <w:bCs/>
        </w:rPr>
        <w:t xml:space="preserve">Acceptance test</w:t>
      </w:r>
    </w:p>
    <w:p>
      <w:pPr>
        <w:pStyle w:val="ListParagraph"/>
        <w:numPr>
          <w:ilvl w:val="0"/>
          <w:numId w:val="1"/>
        </w:numPr>
      </w:pPr>
      <w:r>
        <w:t xml:space="preserve">A user completing Onboard2 sees a summary of what was created before landing in an actively-generating workspace.</w:t>
      </w:r>
    </w:p>
    <w:p>
      <w:pPr>
        <w:pStyle w:val="Heading2"/>
        <w:spacing w:after="90" w:before="240"/>
      </w:pPr>
      <w:r>
        <w:t xml:space="preserve">3. The app opens directly into blast creation — there is no overview/command-center screen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shd w:fill="2E5FA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MEDIUM</w:t>
            </w:r>
          </w:p>
        </w:tc>
        <w:tc>
          <w:tcPr>
            <w:tcW w:type="dxa" w:w="800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i/>
                <w:iCs/>
              </w:rPr>
              <w:t xml:space="preserve">Originated from CP2-01 ("Dashboard as Command Center")</w:t>
            </w:r>
          </w:p>
        </w:tc>
      </w:tr>
    </w:tbl>
    <w:p>
      <w:pPr>
        <w:spacing w:after="80"/>
      </w:pPr>
    </w:p>
    <w:p>
      <w:pPr>
        <w:spacing w:after="30" w:before="70"/>
      </w:pPr>
      <w:r>
        <w:rPr>
          <w:b/>
          <w:bCs/>
        </w:rPr>
        <w:t xml:space="preserve">Evidence — verified directly against the code</w:t>
      </w:r>
    </w:p>
    <w:p>
      <w:pPr>
        <w:spacing w:after="100"/>
      </w:pPr>
      <w:r>
        <w:t xml:space="preserve">section-create is the only tab marked class="section active" in the static HTML — the app always lands the user in the campaign-creation wizard first, with no aggregate view of active businesses, recent generations, publishing status, or outstanding tasks anywhere.</w:t>
      </w:r>
    </w:p>
    <w:p>
      <w:pPr>
        <w:spacing w:after="30" w:before="70"/>
      </w:pPr>
      <w:r>
        <w:rPr>
          <w:b/>
          <w:bCs/>
        </w:rPr>
        <w:t xml:space="preserve">Required implementation</w:t>
      </w:r>
    </w:p>
    <w:p>
      <w:pPr>
        <w:pStyle w:val="ListParagraph"/>
        <w:numPr>
          <w:ilvl w:val="0"/>
          <w:numId w:val="1"/>
        </w:numPr>
      </w:pPr>
      <w:r>
        <w:t xml:space="preserve">Consider a lightweight landing summary (recent activity, anything needing attention) shown before or alongside the creation flow, rather than defaulting straight into it — this doesn't require a new page, could be a card at the top of the current default tab.</w:t>
      </w:r>
    </w:p>
    <w:p>
      <w:pPr>
        <w:spacing w:after="30" w:before="70"/>
      </w:pPr>
      <w:r>
        <w:rPr>
          <w:b/>
          <w:bCs/>
        </w:rPr>
        <w:t xml:space="preserve">Acceptance test</w:t>
      </w:r>
    </w:p>
    <w:p>
      <w:pPr>
        <w:pStyle w:val="ListParagraph"/>
        <w:numPr>
          <w:ilvl w:val="0"/>
          <w:numId w:val="1"/>
        </w:numPr>
      </w:pPr>
      <w:r>
        <w:t xml:space="preserve">On login, a returning user with existing campaigns/history sees a snapshot of recent activity before being dropped into blast creation.</w:t>
      </w:r>
    </w:p>
    <w:p>
      <w:pPr>
        <w:pStyle w:val="Heading2"/>
        <w:spacing w:after="90" w:before="240"/>
      </w:pPr>
      <w:r>
        <w:t xml:space="preserve">4. The active-business switcher disappears outside the Create tab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shd w:fill="2E5FA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MEDIUM</w:t>
            </w:r>
          </w:p>
        </w:tc>
        <w:tc>
          <w:tcPr>
            <w:tcW w:type="dxa" w:w="800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i/>
                <w:iCs/>
              </w:rPr>
              <w:t xml:space="preserve">Originated from CP2-02 ("Business Switching")</w:t>
            </w:r>
          </w:p>
        </w:tc>
      </w:tr>
    </w:tbl>
    <w:p>
      <w:pPr>
        <w:spacing w:after="80"/>
      </w:pPr>
    </w:p>
    <w:p>
      <w:pPr>
        <w:spacing w:after="30" w:before="70"/>
      </w:pPr>
      <w:r>
        <w:rPr>
          <w:b/>
          <w:bCs/>
        </w:rPr>
        <w:t xml:space="preserve">Evidence — verified directly against the code</w:t>
      </w:r>
    </w:p>
    <w:p>
      <w:pPr>
        <w:spacing w:after="100"/>
      </w:pPr>
      <w:r>
        <w:t xml:space="preserve">The business switcher (#biz-custom-dd, rendered by renderSwitcherBar()) is nested inside &lt;div id="section-create"&gt;, not in a persistent header shared by every tab. Switching to Story, Account, Platforms, or Schedule hides all indication of which business is currently active.</w:t>
      </w:r>
    </w:p>
    <w:p>
      <w:pPr>
        <w:spacing w:after="30" w:before="70"/>
      </w:pPr>
      <w:r>
        <w:rPr>
          <w:b/>
          <w:bCs/>
        </w:rPr>
        <w:t xml:space="preserve">Required implementation</w:t>
      </w:r>
    </w:p>
    <w:p>
      <w:pPr>
        <w:pStyle w:val="ListParagraph"/>
        <w:numPr>
          <w:ilvl w:val="0"/>
          <w:numId w:val="1"/>
        </w:numPr>
      </w:pPr>
      <w:r>
        <w:t xml:space="preserve">Move the business switcher into a shared header/shell that renders above all tabs, not only inside Create.</w:t>
      </w:r>
    </w:p>
    <w:p>
      <w:pPr>
        <w:spacing w:after="30" w:before="70"/>
      </w:pPr>
      <w:r>
        <w:rPr>
          <w:b/>
          <w:bCs/>
        </w:rPr>
        <w:t xml:space="preserve">Acceptance test</w:t>
      </w:r>
    </w:p>
    <w:p>
      <w:pPr>
        <w:pStyle w:val="ListParagraph"/>
        <w:numPr>
          <w:ilvl w:val="0"/>
          <w:numId w:val="1"/>
        </w:numPr>
      </w:pPr>
      <w:r>
        <w:t xml:space="preserve">An Agency user with multiple businesses can always see which business is active, regardless of which tab they're on.</w:t>
      </w:r>
    </w:p>
    <w:p>
      <w:pPr>
        <w:pStyle w:val="Heading2"/>
        <w:spacing w:after="90" w:before="240"/>
      </w:pPr>
      <w:r>
        <w:t xml:space="preserve">5. Campaigns have no real lifecycle state beyond a single initial "draft" flag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shd w:fill="2E5FA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MEDIUM</w:t>
            </w:r>
          </w:p>
        </w:tc>
        <w:tc>
          <w:tcPr>
            <w:tcW w:type="dxa" w:w="800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i/>
                <w:iCs/>
              </w:rPr>
              <w:t xml:space="preserve">Originated from CP2-03 ("Campaign Lifecycle")</w:t>
            </w:r>
          </w:p>
        </w:tc>
      </w:tr>
    </w:tbl>
    <w:p>
      <w:pPr>
        <w:spacing w:after="80"/>
      </w:pPr>
    </w:p>
    <w:p>
      <w:pPr>
        <w:spacing w:after="30" w:before="70"/>
      </w:pPr>
      <w:r>
        <w:rPr>
          <w:b/>
          <w:bCs/>
        </w:rPr>
        <w:t xml:space="preserve">Evidence — verified directly against the code</w:t>
      </w:r>
    </w:p>
    <w:p>
      <w:pPr>
        <w:spacing w:after="100"/>
      </w:pPr>
      <w:r>
        <w:t xml:space="preserve">The only campaign status write found is status: 'draft' at creation. There's no evidence of a Ready for AI / Generated / Scheduled / Published / Archived state machine — campaign state appears to live implicitly in the associated listingDrafts' status field instead, with no rollup visible on the campaign itself.</w:t>
      </w:r>
    </w:p>
    <w:p>
      <w:pPr>
        <w:spacing w:after="30" w:before="70"/>
      </w:pPr>
      <w:r>
        <w:rPr>
          <w:b/>
          <w:bCs/>
        </w:rPr>
        <w:t xml:space="preserve">Required implementation</w:t>
      </w:r>
    </w:p>
    <w:p>
      <w:pPr>
        <w:pStyle w:val="ListParagraph"/>
        <w:numPr>
          <w:ilvl w:val="0"/>
          <w:numId w:val="1"/>
        </w:numPr>
      </w:pPr>
      <w:r>
        <w:t xml:space="preserve">Either derive and display an explicit campaign-level status from its drafts' states, or add a real status field updated at each stage, so a returning user can tell a campaign's state without opening it.</w:t>
      </w:r>
    </w:p>
    <w:p>
      <w:pPr>
        <w:spacing w:after="30" w:before="70"/>
      </w:pPr>
      <w:r>
        <w:rPr>
          <w:b/>
          <w:bCs/>
        </w:rPr>
        <w:t xml:space="preserve">Acceptance test</w:t>
      </w:r>
    </w:p>
    <w:p>
      <w:pPr>
        <w:pStyle w:val="ListParagraph"/>
        <w:numPr>
          <w:ilvl w:val="0"/>
          <w:numId w:val="1"/>
        </w:numPr>
      </w:pPr>
      <w:r>
        <w:t xml:space="preserve">The campaign list shows each campaign's current stage without requiring a click into it.</w:t>
      </w:r>
    </w:p>
    <w:p>
      <w:pPr>
        <w:pStyle w:val="Heading2"/>
        <w:spacing w:after="90" w:before="240"/>
      </w:pPr>
      <w:r>
        <w:t xml:space="preserve">6. Regenerating AI copy destroys the previous version with no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shd w:fill="2E5FA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MEDIUM</w:t>
            </w:r>
          </w:p>
        </w:tc>
        <w:tc>
          <w:tcPr>
            <w:tcW w:type="dxa" w:w="800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i/>
                <w:iCs/>
              </w:rPr>
              <w:t xml:space="preserve">Originated from CP2-04 ("AI Workflow Confidence")</w:t>
            </w:r>
          </w:p>
        </w:tc>
      </w:tr>
    </w:tbl>
    <w:p>
      <w:pPr>
        <w:spacing w:after="80"/>
      </w:pPr>
    </w:p>
    <w:p>
      <w:pPr>
        <w:spacing w:after="30" w:before="70"/>
      </w:pPr>
      <w:r>
        <w:rPr>
          <w:b/>
          <w:bCs/>
        </w:rPr>
        <w:t xml:space="preserve">Evidence — verified directly against the code</w:t>
      </w:r>
    </w:p>
    <w:p>
      <w:pPr>
        <w:spacing w:after="100"/>
      </w:pPr>
      <w:r>
        <w:t xml:space="preserve">regeneratePlatformCopy() replaces platforms[pid].adaptedContent directly with the new text (platforms = platforms.map(p =&gt; p.id === pid ? {...p, adaptedContent: newText, ...} : p)) — the prior version is gone the moment regeneration succeeds, with no undo path.</w:t>
      </w:r>
    </w:p>
    <w:p>
      <w:pPr>
        <w:spacing w:after="30" w:before="70"/>
      </w:pPr>
      <w:r>
        <w:rPr>
          <w:b/>
          <w:bCs/>
        </w:rPr>
        <w:t xml:space="preserve">Required implementation</w:t>
      </w:r>
    </w:p>
    <w:p>
      <w:pPr>
        <w:pStyle w:val="ListParagraph"/>
        <w:numPr>
          <w:ilvl w:val="0"/>
          <w:numId w:val="1"/>
        </w:numPr>
      </w:pPr>
      <w:r>
        <w:t xml:space="preserve">Keep at least the immediately-prior version in memory (and ideally in the draft) so a customer who regenerates and prefers the original can revert without re-running generation.</w:t>
      </w:r>
    </w:p>
    <w:p>
      <w:pPr>
        <w:spacing w:after="30" w:before="70"/>
      </w:pPr>
      <w:r>
        <w:rPr>
          <w:b/>
          <w:bCs/>
        </w:rPr>
        <w:t xml:space="preserve">Acceptance test</w:t>
      </w:r>
    </w:p>
    <w:p>
      <w:pPr>
        <w:pStyle w:val="ListParagraph"/>
        <w:numPr>
          <w:ilvl w:val="0"/>
          <w:numId w:val="1"/>
        </w:numPr>
      </w:pPr>
      <w:r>
        <w:t xml:space="preserve">After regenerating a platform's copy, the customer can revert to the previous version without calling the AI again.</w:t>
      </w:r>
    </w:p>
    <w:p>
      <w:pPr>
        <w:pStyle w:val="Heading2"/>
        <w:spacing w:after="90" w:before="240"/>
      </w:pPr>
      <w:r>
        <w:t xml:space="preserve">7. Copy Library has no search or filter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shd w:fill="2E5FA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LOW</w:t>
            </w:r>
          </w:p>
        </w:tc>
        <w:tc>
          <w:tcPr>
            <w:tcW w:type="dxa" w:w="800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i/>
                <w:iCs/>
              </w:rPr>
              <w:t xml:space="preserve">Originated from CP2-06 ("Copy Library")</w:t>
            </w:r>
          </w:p>
        </w:tc>
      </w:tr>
    </w:tbl>
    <w:p>
      <w:pPr>
        <w:spacing w:after="80"/>
      </w:pPr>
    </w:p>
    <w:p>
      <w:pPr>
        <w:spacing w:after="30" w:before="70"/>
      </w:pPr>
      <w:r>
        <w:rPr>
          <w:b/>
          <w:bCs/>
        </w:rPr>
        <w:t xml:space="preserve">Evidence — verified directly against the code</w:t>
      </w:r>
    </w:p>
    <w:p>
      <w:pPr>
        <w:spacing w:after="100"/>
      </w:pPr>
      <w:r>
        <w:t xml:space="preserve">No filter/search-related code exists for the library anywhere in BlastyBiz.html — items appear to load and render as one unfiltered list per campaign.</w:t>
      </w:r>
    </w:p>
    <w:p>
      <w:pPr>
        <w:spacing w:after="30" w:before="70"/>
      </w:pPr>
      <w:r>
        <w:rPr>
          <w:b/>
          <w:bCs/>
        </w:rPr>
        <w:t xml:space="preserve">Required implementation</w:t>
      </w:r>
    </w:p>
    <w:p>
      <w:pPr>
        <w:pStyle w:val="ListParagraph"/>
        <w:numPr>
          <w:ilvl w:val="0"/>
          <w:numId w:val="1"/>
        </w:numPr>
      </w:pPr>
      <w:r>
        <w:t xml:space="preserve">Add basic client-side filtering by platform and date once the library has enough volume to need it — likely low priority pre-launch, worth tracking for post-launch.</w:t>
      </w:r>
    </w:p>
    <w:p>
      <w:pPr>
        <w:spacing w:after="30" w:before="70"/>
      </w:pPr>
      <w:r>
        <w:rPr>
          <w:b/>
          <w:bCs/>
        </w:rPr>
        <w:t xml:space="preserve">Acceptance test</w:t>
      </w:r>
    </w:p>
    <w:p>
      <w:pPr>
        <w:pStyle w:val="ListParagraph"/>
        <w:numPr>
          <w:ilvl w:val="0"/>
          <w:numId w:val="1"/>
        </w:numPr>
      </w:pPr>
      <w:r>
        <w:t xml:space="preserve">A user with many saved items can narrow the list by platform or date.</w:t>
      </w:r>
    </w:p>
    <w:p>
      <w:pPr>
        <w:pStyle w:val="Heading2"/>
        <w:spacing w:after="90" w:before="240"/>
      </w:pPr>
      <w:r>
        <w:t xml:space="preserve">8. Autosave/save-state feedback exists in exactly one place, not throughout the workspace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shd w:fill="2E5FA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LOW</w:t>
            </w:r>
          </w:p>
        </w:tc>
        <w:tc>
          <w:tcPr>
            <w:tcW w:type="dxa" w:w="800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i/>
                <w:iCs/>
              </w:rPr>
              <w:t xml:space="preserve">Originated from CP2-08 ("Autosave &amp; Recovery")</w:t>
            </w:r>
          </w:p>
        </w:tc>
      </w:tr>
    </w:tbl>
    <w:p>
      <w:pPr>
        <w:spacing w:after="80"/>
      </w:pPr>
    </w:p>
    <w:p>
      <w:pPr>
        <w:spacing w:after="30" w:before="70"/>
      </w:pPr>
      <w:r>
        <w:rPr>
          <w:b/>
          <w:bCs/>
        </w:rPr>
        <w:t xml:space="preserve">Evidence — verified directly against the code</w:t>
      </w:r>
    </w:p>
    <w:p>
      <w:pPr>
        <w:spacing w:after="100"/>
      </w:pPr>
      <w:r>
        <w:t xml:space="preserve">A "Saved ✓" indicator exists only for the Teach AI campaign-memory field (_showCreateCampMemorySaved). Profile fields, mentions, and other campaign edits save via debounce with only a toast (or nothing) — no persistent "Saving…/Saved/Last saved" state.</w:t>
      </w:r>
    </w:p>
    <w:p>
      <w:pPr>
        <w:spacing w:after="30" w:before="70"/>
      </w:pPr>
      <w:r>
        <w:rPr>
          <w:b/>
          <w:bCs/>
        </w:rPr>
        <w:t xml:space="preserve">Required implementation</w:t>
      </w:r>
    </w:p>
    <w:p>
      <w:pPr>
        <w:pStyle w:val="ListParagraph"/>
        <w:numPr>
          <w:ilvl w:val="0"/>
          <w:numId w:val="1"/>
        </w:numPr>
      </w:pPr>
      <w:r>
        <w:t xml:space="preserve">Extend the existing save-indicator pattern already built for Teach AI to the other debounce-saved fields (profile, mentions) rather than building something new.</w:t>
      </w:r>
    </w:p>
    <w:p>
      <w:pPr>
        <w:spacing w:after="30" w:before="70"/>
      </w:pPr>
      <w:r>
        <w:rPr>
          <w:b/>
          <w:bCs/>
        </w:rPr>
        <w:t xml:space="preserve">Acceptance test</w:t>
      </w:r>
    </w:p>
    <w:p>
      <w:pPr>
        <w:pStyle w:val="ListParagraph"/>
        <w:numPr>
          <w:ilvl w:val="0"/>
          <w:numId w:val="1"/>
        </w:numPr>
      </w:pPr>
      <w:r>
        <w:t xml:space="preserve">Editing a profile field or mention toggle shows the same kind of save confirmation Teach AI already has.</w:t>
      </w:r>
    </w:p>
    <w:p>
      <w:pPr>
        <w:pStyle w:val="Heading2"/>
        <w:spacing w:after="90" w:before="240"/>
      </w:pPr>
      <w:r>
        <w:t xml:space="preserve">9. Billing/plan visibility lives only in the Account tab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shd w:fill="2E5FA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LOW</w:t>
            </w:r>
          </w:p>
        </w:tc>
        <w:tc>
          <w:tcPr>
            <w:tcW w:type="dxa" w:w="800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i/>
                <w:iCs/>
              </w:rPr>
              <w:t xml:space="preserve">Originated from CP1-09 ("Customer Trust") — same root cause as item 4 above</w:t>
            </w:r>
          </w:p>
        </w:tc>
      </w:tr>
    </w:tbl>
    <w:p>
      <w:pPr>
        <w:spacing w:after="80"/>
      </w:pPr>
    </w:p>
    <w:p>
      <w:pPr>
        <w:spacing w:after="30" w:before="70"/>
      </w:pPr>
      <w:r>
        <w:rPr>
          <w:b/>
          <w:bCs/>
        </w:rPr>
        <w:t xml:space="preserve">Evidence — verified directly against the code</w:t>
      </w:r>
    </w:p>
    <w:p>
      <w:pPr>
        <w:spacing w:after="100"/>
      </w:pPr>
      <w:r>
        <w:t xml:space="preserve">Plan status and the billing button (#acct-billing-btn) only render inside the Account tab's load function. Combined with item 4, this means both "which business" and "what plan" are invisible everywhere except one specific tab each.</w:t>
      </w:r>
    </w:p>
    <w:p>
      <w:pPr>
        <w:spacing w:after="30" w:before="70"/>
      </w:pPr>
      <w:r>
        <w:rPr>
          <w:b/>
          <w:bCs/>
        </w:rPr>
        <w:t xml:space="preserve">Required implementation</w:t>
      </w:r>
    </w:p>
    <w:p>
      <w:pPr>
        <w:pStyle w:val="ListParagraph"/>
        <w:numPr>
          <w:ilvl w:val="0"/>
          <w:numId w:val="1"/>
        </w:numPr>
      </w:pPr>
      <w:r>
        <w:t xml:space="preserve">If a shared persistent header is built for item 4, include a compact plan indicator there too — same fix, same location, no separate effort.</w:t>
      </w:r>
    </w:p>
    <w:p>
      <w:pPr>
        <w:spacing w:after="30" w:before="70"/>
      </w:pPr>
      <w:r>
        <w:rPr>
          <w:b/>
          <w:bCs/>
        </w:rPr>
        <w:t xml:space="preserve">Acceptance test</w:t>
      </w:r>
    </w:p>
    <w:p>
      <w:pPr>
        <w:pStyle w:val="ListParagraph"/>
        <w:numPr>
          <w:ilvl w:val="0"/>
          <w:numId w:val="1"/>
        </w:numPr>
      </w:pPr>
      <w:r>
        <w:t xml:space="preserve">Current plan is visible from any tab, not only Account.</w:t>
      </w:r>
    </w:p>
    <w:p>
      <w:pPr>
        <w:pStyle w:val="Heading1"/>
        <w:spacing w:after="120" w:before="300"/>
      </w:pPr>
      <w:r>
        <w:t xml:space="preserve">Cut — not real, not verifiable, or already fine</w:t>
      </w:r>
    </w:p>
    <w:p>
      <w:pPr>
        <w:spacing w:after="100"/>
      </w:pPr>
      <w:r>
        <w:t xml:space="preserve">These 13 items from the two commercial passes are not included above, with the specific reason for each:</w:t>
      </w:r>
    </w:p>
    <w:p>
      <w:pPr>
        <w:pStyle w:val="ListParagraph"/>
        <w:numPr>
          <w:ilvl w:val="0"/>
          <w:numId w:val="1"/>
        </w:numPr>
      </w:pPr>
      <w:r>
        <w:t xml:space="preserve">CP1-01 (single dominant CTA) — already true. Home's hero has one primary CTA repeated plus one secondary link; no competing-actions problem found.</w:t>
      </w:r>
    </w:p>
    <w:p>
      <w:pPr>
        <w:pStyle w:val="ListParagraph"/>
        <w:numPr>
          <w:ilvl w:val="0"/>
          <w:numId w:val="1"/>
        </w:numPr>
      </w:pPr>
      <w:r>
        <w:t xml:space="preserve">CP1-02 (preserve guided onboarding) — not a finding, just an instruction to not remove something. Nothing to implement.</w:t>
      </w:r>
    </w:p>
    <w:p>
      <w:pPr>
        <w:pStyle w:val="ListParagraph"/>
        <w:numPr>
          <w:ilvl w:val="0"/>
          <w:numId w:val="1"/>
        </w:numPr>
      </w:pPr>
      <w:r>
        <w:t xml:space="preserve">CP1-04 (success feedback/celebrations) — already substantially built. Trial and Onboard2 both have a full celebrate-animation-plus-confetti state; completeBlast() has a completion toast.</w:t>
      </w:r>
    </w:p>
    <w:p>
      <w:pPr>
        <w:pStyle w:val="ListParagraph"/>
        <w:numPr>
          <w:ilvl w:val="0"/>
          <w:numId w:val="1"/>
        </w:numPr>
      </w:pPr>
      <w:r>
        <w:t xml:space="preserve">CP1-05 (empty states) — the one real instance of this (Admin Users showing fake sample rows on empty) is already tracked as its own confirmed bug (Pass 1, P1-05) — including it here would duplicate that finding under a vaguer heading.</w:t>
      </w:r>
    </w:p>
    <w:p>
      <w:pPr>
        <w:pStyle w:val="ListParagraph"/>
        <w:numPr>
          <w:ilvl w:val="0"/>
          <w:numId w:val="1"/>
        </w:numPr>
      </w:pPr>
      <w:r>
        <w:t xml:space="preserve">CP1-07 (workflow progression) — describes the existing structure accurately; not an actionable gap.</w:t>
      </w:r>
    </w:p>
    <w:p>
      <w:pPr>
        <w:pStyle w:val="ListParagraph"/>
        <w:numPr>
          <w:ilvl w:val="0"/>
          <w:numId w:val="1"/>
        </w:numPr>
      </w:pPr>
      <w:r>
        <w:t xml:space="preserve">CP1-08 (persistent help/support access) — found some Contact/Support references but couldn't confirm or deny persistence across every screen from static search alone; not solid enough to hand to Rep as a defined task.</w:t>
      </w:r>
    </w:p>
    <w:p>
      <w:pPr>
        <w:pStyle w:val="ListParagraph"/>
        <w:numPr>
          <w:ilvl w:val="0"/>
          <w:numId w:val="1"/>
        </w:numPr>
      </w:pPr>
      <w:r>
        <w:t xml:space="preserve">CP1-10 / CP2-10 (mobile experience validation) — requires actually using the app on a device; not something static code reading can confirm or deny.</w:t>
      </w:r>
    </w:p>
    <w:p>
      <w:pPr>
        <w:pStyle w:val="ListParagraph"/>
        <w:numPr>
          <w:ilvl w:val="0"/>
          <w:numId w:val="1"/>
        </w:numPr>
      </w:pPr>
      <w:r>
        <w:t xml:space="preserve">CP2-05 (granular publish states) — partially checked, inconclusive; Publishing-Status.html does branch on manual_required but I didn't have time to fully trace the state model. Flagging as worth a dedicated look rather than guessing.</w:t>
      </w:r>
    </w:p>
    <w:p>
      <w:pPr>
        <w:pStyle w:val="ListParagraph"/>
        <w:numPr>
          <w:ilvl w:val="0"/>
          <w:numId w:val="1"/>
        </w:numPr>
      </w:pPr>
      <w:r>
        <w:t xml:space="preserve">CP2-07 (navigation consistency) — the tab-based nav is already the same structure across business/campaign/account contexts now that Dashboard was merged in; no inconsistency found.</w:t>
      </w:r>
    </w:p>
    <w:p>
      <w:pPr>
        <w:pStyle w:val="ListParagraph"/>
        <w:numPr>
          <w:ilvl w:val="0"/>
          <w:numId w:val="1"/>
        </w:numPr>
      </w:pPr>
      <w:r>
        <w:t xml:space="preserve">CP2-09 (notifications) — too generic as written ("avoid excessive alerts") to turn into a concrete task without knowing what alerts exist today; not pursued.</w:t>
      </w:r>
    </w:p>
    <w:p>
      <w:pPr>
        <w:pStyle w:val="ListParagraph"/>
        <w:numPr>
          <w:ilvl w:val="0"/>
          <w:numId w:val="1"/>
        </w:numPr>
      </w:pPr>
      <w:r>
        <w:t xml:space="preserve">CP2-11 (bulk actions/power user efficiency) — found a "Select All" for platform toggles specifically, not a general bulk-action system; the original claim is broader than what's missing and not worth overstating.</w:t>
      </w:r>
    </w:p>
    <w:p>
      <w:pPr>
        <w:pStyle w:val="ListParagraph"/>
        <w:numPr>
          <w:ilvl w:val="0"/>
          <w:numId w:val="1"/>
        </w:numPr>
      </w:pPr>
      <w:r>
        <w:t xml:space="preserve">CP2-12 (recent activity/platform health at a glance) — same underlying gap as item 3 above (no command-center view); not worth listing twice under a different name.</w:t>
      </w:r>
    </w:p>
    <w:p>
      <w:pPr>
        <w:pStyle w:val="ListParagraph"/>
        <w:numPr>
          <w:ilvl w:val="0"/>
          <w:numId w:val="1"/>
        </w:numPr>
      </w:pPr>
      <w:r>
        <w:t xml:space="preserve">Both documents' overall numeric scores (9.0/10, etc.) — no visible methodology behind either number; not something to carry into a handoff.</w:t>
      </w:r>
    </w:p>
    <w:p>
      <w:pPr>
        <w:pStyle w:val="Heading1"/>
        <w:spacing w:after="120" w:before="300"/>
      </w:pPr>
      <w:r>
        <w:t xml:space="preserve">Bottom line</w:t>
      </w:r>
    </w:p>
    <w:p>
      <w:pPr>
        <w:spacing w:after="100"/>
      </w:pPr>
      <w:r>
        <w:t xml:space="preserve">Of 22 items across both passes, 9 describe real, verifiable product gaps and are written above the way every other grounded document in this engagement has been. Several of them share one root cause — there's no persistent shell/header above the tabs — so items 3, 4, and 9 are cheapest to fix together rather than separately. Nothing here is launch-blocking the way the security and data-integrity findings are; this is commercial polish, reasonable to schedule after those.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2026-07-20T08:33:26.794Z</dcterms:created>
  <dcterms:modified xsi:type="dcterms:W3CDTF">2026-07-20T08:33:26.805Z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