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0C853"/>
          <w:sz w:val="28"/>
          <w:szCs w:val="28"/>
        </w:rPr>
        <w:t xml:space="preserve">BLASTYBIZ</w:t>
      </w:r>
    </w:p>
    <w:p>
      <w:pPr>
        <w:spacing w:before="200"/>
        <w:jc w:val="center"/>
      </w:pPr>
      <w:r>
        <w:rPr>
          <w:b/>
          <w:bCs/>
          <w:color w:val="1F3864"/>
          <w:sz w:val="40"/>
          <w:szCs w:val="40"/>
        </w:rPr>
        <w:t xml:space="preserve">Pass 4 Addendum</w:t>
      </w:r>
    </w:p>
    <w:p>
      <w:pPr>
        <w:spacing w:after="200"/>
        <w:jc w:val="center"/>
      </w:pPr>
      <w:r>
        <w:rPr>
          <w:b/>
          <w:bCs/>
          <w:color w:val="1F3864"/>
          <w:sz w:val="32"/>
          <w:szCs w:val="32"/>
        </w:rPr>
        <w:t xml:space="preserve">Net-New Maintainability Items</w:t>
      </w:r>
    </w:p>
    <w:p>
      <w:pPr>
        <w:jc w:val="center"/>
      </w:pPr>
      <w:r>
        <w:rPr>
          <w:b/>
          <w:bCs/>
        </w:rPr>
        <w:t xml:space="preserve">Source: BB_P4.docx, checked against BlastyBiz_Site.zip — July 18, 2026</w:t>
      </w:r>
    </w:p>
    <w:p>
      <w:pPr>
        <w:pStyle w:val="Heading1"/>
        <w:spacing w:after="120" w:before="300"/>
      </w:pPr>
      <w:r>
        <w:t xml:space="preserve">Why this document is short</w:t>
      </w:r>
    </w:p>
    <w:p>
      <w:pPr>
        <w:spacing w:after="100"/>
      </w:pPr>
      <w:r>
        <w:t xml:space="preserve">BB_P4.docx (Pass 4) was cross-checked against the three existing handoffs. Eight of its eleven items are already fully specified with code citations in BlastyBiz_Full_Website_Refined_Handoff.docx or BlastyBiz_Pass2_Functional_Integrity_Refined_Handoff.docx and are not repeated here. This document covers only the three items that were genuinely new. None of the three point at a specific line of code to cite — they are structural/process gaps rather than bugs — so each entry below turns Pass 4's one-line recommendation into something concrete enough for Rep to scope and build against.</w:t>
      </w:r>
    </w:p>
    <w:p>
      <w:pPr>
        <w:pStyle w:val="Heading2"/>
        <w:spacing w:after="100" w:before="260"/>
      </w:pPr>
      <w:r>
        <w:t xml:space="preserve">1. Define shared services instead of per-page implementations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HIGH</w:t>
            </w:r>
          </w:p>
        </w:tc>
        <w:tc>
          <w:tcPr>
            <w:tcW w:type="dxa" w:w="8352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New — not covered in the other three handoffs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i/>
          <w:iCs/>
          <w:color w:val="888888"/>
        </w:rPr>
        <w:t xml:space="preserve">This is broader than the AI-call duplication already fixed elsewhere — Pass 2 and the full-site handoff cover adaptListing specifically. This item is about consolidating four other areas.</w:t>
      </w:r>
    </w:p>
    <w:p>
      <w:pPr>
        <w:spacing w:after="40" w:before="80"/>
      </w:pPr>
      <w:r>
        <w:rPr>
          <w:b/>
          <w:bCs/>
        </w:rPr>
        <w:t xml:space="preserve">Current state</w:t>
      </w:r>
    </w:p>
    <w:p>
      <w:pPr>
        <w:spacing w:after="100"/>
      </w:pPr>
      <w:r>
        <w:t xml:space="preserve">AI generation, publishing, storage/uploads, and notifications each have their own implementation scattered across BlastyBiz.html, BlastyBiz-Listing-Preview.html, and the admin pages, with no shared module any of them import from.</w:t>
      </w:r>
    </w:p>
    <w:p>
      <w:pPr>
        <w:spacing w:after="40" w:before="80"/>
      </w:pPr>
      <w:r>
        <w:rPr>
          <w:b/>
          <w:bCs/>
        </w:rPr>
        <w:t xml:space="preserve">Required implementation</w:t>
      </w:r>
    </w:p>
    <w:p>
      <w:pPr>
        <w:pStyle w:val="ListParagraph"/>
        <w:numPr>
          <w:ilvl w:val="0"/>
          <w:numId w:val="1"/>
        </w:numPr>
      </w:pPr>
      <w:r>
        <w:t xml:space="preserve">Create four thin service modules: aiAdaptationService (wraps adaptListing/regeneration, already partially covered by the canonical-draft work), publishingService (wraps approveDraft and status polling), storageService (photo/document upload, currently duplicated between the wizard and Business Context), and notificationService (toasts + any email-trigger calls).</w:t>
      </w:r>
    </w:p>
    <w:p>
      <w:pPr>
        <w:pStyle w:val="ListParagraph"/>
        <w:numPr>
          <w:ilvl w:val="0"/>
          <w:numId w:val="1"/>
        </w:numPr>
      </w:pPr>
      <w:r>
        <w:t xml:space="preserve">Each service owns its own error handling and talks to exactly one Cloud Function or Firestore collection — pages call the service, never the raw fetch/Firestore call directly.</w:t>
      </w:r>
    </w:p>
    <w:p>
      <w:pPr>
        <w:pStyle w:val="ListParagraph"/>
        <w:numPr>
          <w:ilvl w:val="0"/>
          <w:numId w:val="1"/>
        </w:numPr>
      </w:pPr>
      <w:r>
        <w:t xml:space="preserve">Build this alongside the BlastyBiz.html modularization already specified in the full-site handoff (Finding 17) rather than as a separate pass — same files move either way.</w:t>
      </w:r>
    </w:p>
    <w:p>
      <w:pPr>
        <w:spacing w:after="40" w:before="80"/>
      </w:pPr>
      <w:r>
        <w:rPr>
          <w:b/>
          <w:bCs/>
        </w:rPr>
        <w:t xml:space="preserve">Acceptance test</w:t>
      </w:r>
    </w:p>
    <w:p>
      <w:pPr>
        <w:pStyle w:val="ListParagraph"/>
        <w:numPr>
          <w:ilvl w:val="0"/>
          <w:numId w:val="1"/>
        </w:numPr>
      </w:pPr>
      <w:r>
        <w:t xml:space="preserve">Every page that generates copy, publishes, uploads a file, or shows a toast does so through one of the four services — no page has its own inline fetch/Firestore call for these four concerns.</w:t>
      </w:r>
    </w:p>
    <w:p>
      <w:pPr>
        <w:pStyle w:val="Heading2"/>
        <w:spacing w:after="100" w:before="260"/>
      </w:pPr>
      <w:r>
        <w:t xml:space="preserve">2. Adopt one naming convention for IDs, functions, variables, and CSS classes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MEDIUM</w:t>
            </w:r>
          </w:p>
        </w:tc>
        <w:tc>
          <w:tcPr>
            <w:tcW w:type="dxa" w:w="8352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New — not covered in the other three handoffs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Current state</w:t>
      </w:r>
    </w:p>
    <w:p>
      <w:pPr>
        <w:spacing w:after="100"/>
      </w:pPr>
      <w:r>
        <w:t xml:space="preserve">The codebase currently mixes styles: kebab-case DOM IDs (qp-copy-text-, step5-plat-dot), camelCase functions (regeneratePlatformCopy), and underscore-prefixed globals (_currentDraftId, _reviewStatus) with no documented rule for when each applies.</w:t>
      </w:r>
    </w:p>
    <w:p>
      <w:pPr>
        <w:spacing w:after="40" w:before="80"/>
      </w:pPr>
      <w:r>
        <w:rPr>
          <w:b/>
          <w:bCs/>
        </w:rPr>
        <w:t xml:space="preserve">Required implementation</w:t>
      </w:r>
    </w:p>
    <w:p>
      <w:pPr>
        <w:pStyle w:val="ListParagraph"/>
        <w:numPr>
          <w:ilvl w:val="0"/>
          <w:numId w:val="1"/>
        </w:numPr>
      </w:pPr>
      <w:r>
        <w:t xml:space="preserve">Write a one-page convention: kebab-case for HTML IDs and CSS classes, camelCase for functions and variables, a single leading-underscore convention reserved specifically for module-private state (not a general "internal" marker).</w:t>
      </w:r>
    </w:p>
    <w:p>
      <w:pPr>
        <w:pStyle w:val="ListParagraph"/>
        <w:numPr>
          <w:ilvl w:val="0"/>
          <w:numId w:val="1"/>
        </w:numPr>
      </w:pPr>
      <w:r>
        <w:t xml:space="preserve">Apply it going forward as files are touched during the modularization pass — this does not need a dedicated rename sweep across the whole codebase, which would be high-risk for low reward on a live product.</w:t>
      </w:r>
    </w:p>
    <w:p>
      <w:pPr>
        <w:spacing w:after="40" w:before="80"/>
      </w:pPr>
      <w:r>
        <w:rPr>
          <w:b/>
          <w:bCs/>
        </w:rPr>
        <w:t xml:space="preserve">Acceptance test</w:t>
      </w:r>
    </w:p>
    <w:p>
      <w:pPr>
        <w:pStyle w:val="ListParagraph"/>
        <w:numPr>
          <w:ilvl w:val="0"/>
          <w:numId w:val="1"/>
        </w:numPr>
      </w:pPr>
      <w:r>
        <w:t xml:space="preserve">The convention doc exists and is referenced in new/modified files; no new code introduces a fourth naming style.</w:t>
      </w:r>
    </w:p>
    <w:p>
      <w:pPr>
        <w:pStyle w:val="Heading2"/>
        <w:spacing w:after="100" w:before="260"/>
      </w:pPr>
      <w:r>
        <w:t xml:space="preserve">3. Document architecture, data model, and state transitions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LOW</w:t>
            </w:r>
          </w:p>
        </w:tc>
        <w:tc>
          <w:tcPr>
            <w:tcW w:type="dxa" w:w="8352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New — not covered in the other three handoffs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Current state</w:t>
      </w:r>
    </w:p>
    <w:p>
      <w:pPr>
        <w:spacing w:after="100"/>
      </w:pPr>
      <w:r>
        <w:t xml:space="preserve">No architecture doc, data-model reference, or state-transition diagram exists anywhere in the supplied ZIP — the only documentation is BlastyBiz_Audit.md, which is a change log, not a reference.</w:t>
      </w:r>
    </w:p>
    <w:p>
      <w:pPr>
        <w:spacing w:after="40" w:before="80"/>
      </w:pPr>
      <w:r>
        <w:rPr>
          <w:b/>
          <w:bCs/>
        </w:rPr>
        <w:t xml:space="preserve">Required implementation</w:t>
      </w:r>
    </w:p>
    <w:p>
      <w:pPr>
        <w:pStyle w:val="ListParagraph"/>
        <w:numPr>
          <w:ilvl w:val="0"/>
          <w:numId w:val="1"/>
        </w:numPr>
      </w:pPr>
      <w:r>
        <w:t xml:space="preserve">Once the canonical listingDraft schema is implemented (Pass 2 handoff, Phase A), document it: the collections (listingDrafts, platformConnections, campaigns), the allowed platform sub-states, and a state-transition diagram for a blast from creation through publish.</w:t>
      </w:r>
    </w:p>
    <w:p>
      <w:pPr>
        <w:pStyle w:val="ListParagraph"/>
        <w:numPr>
          <w:ilvl w:val="0"/>
          <w:numId w:val="1"/>
        </w:numPr>
      </w:pPr>
      <w:r>
        <w:t xml:space="preserve">Write this after Pass 2's Phase A ships, not before — documenting the current, broken multi-copy state model would be documenting something about to be deleted.</w:t>
      </w:r>
    </w:p>
    <w:p>
      <w:pPr>
        <w:spacing w:after="40" w:before="80"/>
      </w:pPr>
      <w:r>
        <w:rPr>
          <w:b/>
          <w:bCs/>
        </w:rPr>
        <w:t xml:space="preserve">Acceptance test</w:t>
      </w:r>
    </w:p>
    <w:p>
      <w:pPr>
        <w:pStyle w:val="ListParagraph"/>
        <w:numPr>
          <w:ilvl w:val="0"/>
          <w:numId w:val="1"/>
        </w:numPr>
      </w:pPr>
      <w:r>
        <w:t xml:space="preserve">A new contributor can read one document and understand where blast state lives and how it moves through the system, without reading BlastyBiz.html end to end.</w:t>
      </w:r>
    </w:p>
    <w:p>
      <w:pPr>
        <w:pStyle w:val="Heading1"/>
        <w:spacing w:after="120" w:before="300"/>
      </w:pPr>
      <w:r>
        <w:t xml:space="preserve">Everything else in Pass 4</w:t>
      </w:r>
    </w:p>
    <w:p>
      <w:pPr>
        <w:spacing w:after="100"/>
      </w:pPr>
      <w:r>
        <w:t xml:space="preserve">For reference, the remaining eight Pass 4 items and where they're already specified:</w:t>
      </w:r>
    </w:p>
    <w:p>
      <w:pPr>
        <w:pStyle w:val="ListParagraph"/>
        <w:numPr>
          <w:ilvl w:val="0"/>
          <w:numId w:val="1"/>
        </w:numPr>
      </w:pPr>
      <w:r>
        <w:t xml:space="preserve">Modularize the 200KB+ main application → Full-site handoff, Finding 17</w:t>
      </w:r>
    </w:p>
    <w:p>
      <w:pPr>
        <w:pStyle w:val="ListParagraph"/>
        <w:numPr>
          <w:ilvl w:val="0"/>
          <w:numId w:val="1"/>
        </w:numPr>
      </w:pPr>
      <w:r>
        <w:t xml:space="preserve">One canonical state store for drafts/platforms/approvals → Pass 2 handoff, Phase A (most detailed of the three)</w:t>
      </w:r>
    </w:p>
    <w:p>
      <w:pPr>
        <w:pStyle w:val="ListParagraph"/>
        <w:numPr>
          <w:ilvl w:val="0"/>
          <w:numId w:val="1"/>
        </w:numPr>
      </w:pPr>
      <w:r>
        <w:t xml:space="preserve">One Firebase SDK version → Full-site handoff, Finding 19</w:t>
      </w:r>
    </w:p>
    <w:p>
      <w:pPr>
        <w:pStyle w:val="ListParagraph"/>
        <w:numPr>
          <w:ilvl w:val="0"/>
          <w:numId w:val="1"/>
        </w:numPr>
      </w:pPr>
      <w:r>
        <w:t xml:space="preserve">Replace inline handlers with addEventListener → Full-site handoff, Findings 8 and 17</w:t>
      </w:r>
    </w:p>
    <w:p>
      <w:pPr>
        <w:pStyle w:val="ListParagraph"/>
        <w:numPr>
          <w:ilvl w:val="0"/>
          <w:numId w:val="1"/>
        </w:numPr>
      </w:pPr>
      <w:r>
        <w:t xml:space="preserve">Reduce innerHTML for untrusted content → Full-site handoff, Finding 18</w:t>
      </w:r>
    </w:p>
    <w:p>
      <w:pPr>
        <w:pStyle w:val="ListParagraph"/>
        <w:numPr>
          <w:ilvl w:val="0"/>
          <w:numId w:val="1"/>
        </w:numPr>
      </w:pPr>
      <w:r>
        <w:t xml:space="preserve">Performance budgets for images/page weight → Full-site handoff, Finding 20</w:t>
      </w:r>
    </w:p>
    <w:p>
      <w:pPr>
        <w:pStyle w:val="ListParagraph"/>
        <w:numPr>
          <w:ilvl w:val="0"/>
          <w:numId w:val="1"/>
        </w:numPr>
      </w:pPr>
      <w:r>
        <w:t xml:space="preserve">Replace duplicated HTML fragments → Full-site handoff, Finding 22</w:t>
      </w:r>
    </w:p>
    <w:p>
      <w:pPr>
        <w:pStyle w:val="ListParagraph"/>
        <w:numPr>
          <w:ilvl w:val="0"/>
          <w:numId w:val="1"/>
        </w:numPr>
      </w:pPr>
      <w:r>
        <w:t xml:space="preserve">Automated linting/testing/CI → Full-site handoff, Finding 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2026-07-18T21:30:53.089Z</dcterms:created>
  <dcterms:modified xsi:type="dcterms:W3CDTF">2026-07-18T21:30:53.101Z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