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Pre-Launch Audit Handoff</w:t>
      </w:r>
    </w:p>
    <w:p>
      <w:pPr>
        <w:spacing w:after="100"/>
      </w:pPr>
      <w:r>
        <w:rPr>
          <w:color w:val="555555"/>
          <w:sz w:val="24"/>
          <w:szCs w:val="24"/>
        </w:rPr>
        <w:t xml:space="preserve">Pass 3: Backend — functions/index.js, firestore.rules, firestore.indexes.json (Ghost-Corrected v2)</w:t>
      </w:r>
    </w:p>
    <w:p>
      <w:pPr>
        <w:spacing w:after="300"/>
      </w:pPr>
      <w:r>
        <w:rPr>
          <w:i/>
          <w:iCs/>
          <w:color w:val="AA0000"/>
          <w:sz w:val="18"/>
          <w:szCs w:val="18"/>
        </w:rPr>
        <w:t xml:space="preserve">Prepared for: Rep  |  Source: BlastyBiz_Site.zip  |  Status: Pass 3 corrected — original v1 incorrectly called Square/OAuth paths "verified sound." 5 launch-blocking items found on re-verification. See Section 1.</w:t>
      </w:r>
    </w:p>
    <w:p>
      <w:pPr>
        <w:pStyle w:val="Heading1"/>
      </w:pPr>
      <w:r>
        <w:t xml:space="preserve">Correction Notice</w:t>
      </w:r>
    </w:p>
    <w:p>
      <w:pPr>
        <w:spacing w:after="160"/>
      </w:pPr>
      <w:r>
        <w:rPr>
          <w:b/>
          <w:bCs/>
        </w:rPr>
        <w:t xml:space="preserve">The original version of this document called createCheckoutSession, squareWebhook, and the OAuth initiation functions "verified sound." That conclusion was wrong. It was reached by checking that individual security mechanisms existed (an HMAC check, a nonce, an idempotency key) without tracing whether those mechanisms actually connected correctly end-to-end, or whether the data feeding them was trustworthy. A second review traced the actual data flow and found five real issues, two of them launch-blocking. All five are independently re-verified below — every code reference was re-checked directly before being written into this corrected version, not taken on faith.</w:t>
      </w:r>
    </w:p>
    <w:p>
      <w:pPr>
        <w:spacing w:after="160"/>
      </w:pPr>
      <w:r>
        <w:rPr>
          <w:b/>
          <w:bCs/>
        </w:rPr>
        <w:t xml:space="preserve">Top priority order for Rep, most severe first:</w:t>
      </w:r>
    </w:p>
    <w:p>
      <w:pPr>
        <w:pStyle w:val="ListParagraph"/>
        <w:numPr>
          <w:ilvl w:val="0"/>
          <w:numId w:val="2"/>
        </w:numPr>
      </w:pPr>
      <w:r>
        <w:rPr>
          <w:sz w:val="21"/>
          <w:szCs w:val="21"/>
        </w:rPr>
        <w:t xml:space="preserve">1. Fix createCheckoutSession to attach uid to the Square order so squareWebhook can map payments back to users (Section 1) — LAUNCH BLOCKER</w:t>
      </w:r>
    </w:p>
    <w:p>
      <w:pPr>
        <w:pStyle w:val="ListParagraph"/>
        <w:numPr>
          <w:ilvl w:val="0"/>
          <w:numId w:val="2"/>
        </w:numPr>
      </w:pPr>
      <w:r>
        <w:rPr>
          <w:sz w:val="21"/>
          <w:szCs w:val="21"/>
        </w:rPr>
        <w:t xml:space="preserve">2. Fix plan detection so Agency purchases aren't silently misclassified as Pro (Section 1) — LAUNCH BLOCKER</w:t>
      </w:r>
    </w:p>
    <w:p>
      <w:pPr>
        <w:pStyle w:val="ListParagraph"/>
        <w:numPr>
          <w:ilvl w:val="0"/>
          <w:numId w:val="2"/>
        </w:numPr>
      </w:pPr>
      <w:r>
        <w:rPr>
          <w:sz w:val="21"/>
          <w:szCs w:val="21"/>
        </w:rPr>
        <w:t xml:space="preserve">3. Add bearer auth + ownership checks to initiateGoogleOAuth and initiateFacebookOAuth (Section 1) — LAUNCH BLOCKER</w:t>
      </w:r>
    </w:p>
    <w:p>
      <w:pPr>
        <w:pStyle w:val="ListParagraph"/>
        <w:numPr>
          <w:ilvl w:val="0"/>
          <w:numId w:val="2"/>
        </w:numPr>
      </w:pPr>
      <w:r>
        <w:rPr>
          <w:sz w:val="21"/>
          <w:szCs w:val="21"/>
        </w:rPr>
        <w:t xml:space="preserve">4. Confirm storage.rules exists and supports the client-side upload path in BlastyBiz.html (Section 4) — LAUNCH BLOCKER</w:t>
      </w:r>
    </w:p>
    <w:p>
      <w:pPr>
        <w:pStyle w:val="ListParagraph"/>
        <w:numPr>
          <w:ilvl w:val="0"/>
          <w:numId w:val="2"/>
        </w:numPr>
      </w:pPr>
      <w:r>
        <w:rPr>
          <w:sz w:val="21"/>
          <w:szCs w:val="21"/>
        </w:rPr>
        <w:t xml:space="preserve">5. Add job-ownership checks to postToBing and postToAppleMaps (Section 1) — fix before launch, lower severity than 1-4</w:t>
      </w:r>
    </w:p>
    <w:p>
      <w:pPr>
        <w:pStyle w:val="ListParagraph"/>
        <w:numPr>
          <w:ilvl w:val="0"/>
          <w:numId w:val="2"/>
        </w:numPr>
      </w:pPr>
      <w:r>
        <w:rPr>
          <w:sz w:val="21"/>
          <w:szCs w:val="21"/>
        </w:rPr>
        <w:t xml:space="preserve">6. Fix the idempotency key to actually protect against client/user retries, not just exact-duplicate calls (Section 1) — fix before launch</w:t>
      </w:r>
    </w:p>
    <w:p>
      <w:pPr>
        <w:pStyle w:val="ListParagraph"/>
        <w:numPr>
          <w:ilvl w:val="0"/>
          <w:numId w:val="2"/>
        </w:numPr>
      </w:pPr>
      <w:r>
        <w:rPr>
          <w:sz w:val="21"/>
          <w:szCs w:val="21"/>
        </w:rPr>
        <w:t xml:space="preserve">7. Cosmetic items (log label, stale Stripe comment) — low priority, fine to batch with other cleanup (Section 3)</w:t>
      </w:r>
    </w:p>
    <w:p>
      <w:pPr>
        <w:pStyle w:val="Heading1"/>
      </w:pPr>
      <w:r>
        <w:t xml:space="preserve">Audit Standard</w:t>
      </w:r>
    </w:p>
    <w:p>
      <w:pPr>
        <w:spacing w:after="160"/>
      </w:pPr>
      <w:r>
        <w:t xml:space="preserve">This pass covered all 2092 lines of functions/index.js (36 exported Cloud Functions plus helpers), all 148 lines of firestore.rules, and firestore.indexes.json. Every finding is backed by direct code reading and, where the logic was non-trivial (the timezone scheduling math), by actually running the function with test inputs rather than reasoning about it by eye. Several things that looked like potential bugs on first read were investigated further and ruled out — documented in Section 6 for transparency.</w:t>
      </w:r>
    </w:p>
    <w:p>
      <w:pPr>
        <w:pStyle w:val="Heading1"/>
      </w:pPr>
      <w:r>
        <w:t xml:space="preserve">1. Payment &amp; Security-Critical Paths — CORRECTED: Real Bugs Found, Not Verified Sound</w:t>
      </w:r>
    </w:p>
    <w:p>
      <w:pPr>
        <w:spacing w:after="160"/>
      </w:pPr>
      <w:r>
        <w:rPr>
          <w:b/>
          <w:bCs/>
        </w:rPr>
        <w:t xml:space="preserve">This section was originally written calling these paths "verified sound." That was wrong, and the correction is documented here in full rather than quietly fixed, because the original conclusion was reached by checking individual mechanisms in isolation (does the HMAC check exist, does a nonce get deleted, does an idempotency key exist) without tracing whether those mechanisms actually connect correctly end-to-end or whether the data feeding them was trustworthy. Ghost's review caught this by tracing the actual data flow, and every claim below was independently re-verified against the code before being written up.</w:t>
      </w:r>
    </w:p>
    <w:p>
      <w:pPr>
        <w:pStyle w:val="Heading2"/>
      </w:pPr>
      <w:r>
        <w:t xml:space="preserve">LAUNCH BLOCKER — createCheckoutSession never sets referenceId; squareWebhook can't map payments to users</w:t>
      </w:r>
    </w:p>
    <w:p>
      <w:pPr>
        <w:spacing w:after="160"/>
      </w:pPr>
      <w:r>
        <w:t xml:space="preserve">Confirmed by direct code check: referenceId appears exactly once in the entire 2092-line file — at line 775, inside squareWebhook's read path (const uid = orderResp.order?.referenceId). createCheckoutSession's quickPay payment link body (lines 716-728) has no order, referenceId, note, or any other field that would attach the Firebase uid to the Square order it creates.</w:t>
      </w:r>
    </w:p>
    <w:p>
      <w:pPr>
        <w:spacing w:after="160"/>
      </w:pPr>
      <w:r>
        <w:rPr>
          <w:b/>
          <w:bCs/>
        </w:rPr>
        <w:t xml:space="preserve">Effect: when the webhook fires after a real payment, orderResp.order?.referenceId will be undefined. Line 776 (if (!uid) return res.json({ received: true })) causes the webhook to exit silently — the customer is charged in Square, but their plan is never upgraded in Firestore. This is a severe, launch-blocking bug, not a theoretical edge case.</w:t>
      </w:r>
    </w:p>
    <w:p>
      <w:pPr>
        <w:spacing w:after="200" w:before="100"/>
      </w:pPr>
      <w:r>
        <w:rPr>
          <w:b/>
          <w:bCs/>
          <w:sz w:val="21"/>
          <w:szCs w:val="21"/>
        </w:rPr>
        <w:t xml:space="preserve">ACTION FOR REP: Fix createCheckoutSession to attach the uid to the order Square creates — e.g. via an order object with referenceId set explicitly, or equivalent metadata field supported by the Square payment-links API — before relying on this path. Then run a real Square sandbox test: create a checkout as a logged-in user, pay it, and confirm the webhook actually receives a populated referenceId. Do not consider this fixed until that live test passes.</w:t>
      </w:r>
    </w:p>
    <w:p>
      <w:pPr>
        <w:pStyle w:val="Heading2"/>
      </w:pPr>
      <w:r>
        <w:t xml:space="preserve">LAUNCH BLOCKER — Plan detection (Pro vs Agency) is unreliable</w:t>
      </w:r>
    </w:p>
    <w:p>
      <w:pPr>
        <w:spacing w:after="160"/>
      </w:pPr>
      <w:r>
        <w:t xml:space="preserve">SQUARE_PRO_PLAN_ID and SQUARE_AGENCY_PLAN_ID are declared as secrets on createCheckoutSession (line 693) and used in squareWebhook's comparison (line 779: planVarId === process.env.SQUARE_AGENCY_PLAN_ID ? 'agency' : 'pro') — but confirmed by direct search, neither ID is ever referenced inside createCheckoutSession's actual request body. The quickPay structure only contains a name string and priceMoney; it does not attach a catalog object to the line item the way a real Square subscription-plan checkout would.</w:t>
      </w:r>
    </w:p>
    <w:p>
      <w:pPr>
        <w:spacing w:after="160"/>
      </w:pPr>
      <w:r>
        <w:rPr>
          <w:b/>
          <w:bCs/>
        </w:rPr>
        <w:t xml:space="preserve">Effect: lineItems[0]?.catalogObjectId in the webhook is very likely empty or an ad-hoc Square-generated value, never equal to SQUARE_AGENCY_PLAN_ID. The comparison would silently default every purchase — Pro and Agency alike — to 'pro'. Combined with the referenceId bug above: even after that's fixed, Agency customers would be billed the Agency price but provisioned with Pro-tier access.</w:t>
      </w:r>
    </w:p>
    <w:p>
      <w:pPr>
        <w:spacing w:after="200" w:before="100"/>
      </w:pPr>
      <w:r>
        <w:rPr>
          <w:b/>
          <w:bCs/>
          <w:sz w:val="21"/>
          <w:szCs w:val="21"/>
        </w:rPr>
        <w:t xml:space="preserve">ACTION FOR REP: Do not rely on 'anything not Agency is Pro' as a fallback. Store the requested plan explicitly in order metadata/reference data at checkout creation time, or create separate Square catalog objects/payment links tied to the real plan IDs and read the plan back from that. Validate this with the same live Square test recommended above — check what catalogObjectId (if any) actually comes back for both a Pro and an Agency purchase before trusting this logic.</w:t>
      </w:r>
    </w:p>
    <w:p>
      <w:pPr>
        <w:pStyle w:val="Heading2"/>
      </w:pPr>
      <w:r>
        <w:t xml:space="preserve">CORRECTED — idempotency key does not protect against client/user retries</w:t>
      </w:r>
    </w:p>
    <w:p>
      <w:pPr>
        <w:spacing w:after="160"/>
      </w:pPr>
      <w:r>
        <w:rPr>
          <w:b/>
          <w:bCs/>
        </w:rPr>
        <w:t xml:space="preserve">The original write-up stated the idempotency key (checkout-${uid}-${plan}-${Date.now()}) "prevents duplicate charges on retry." That overstates what it does. Confirmed: Date.now() is embedded directly in the key, so two calls even one millisecond apart produce two different keys. Square's idempotency protection only catches a literal retried request using the identical key — for example a network-level retry of the exact same HTTP call. It does not protect against a user double-clicking "Subscribe," or a client-side retry that re-invokes createCheckoutSession after a slow response — each of those generates a fresh key and a fresh payment link.</w:t>
      </w:r>
    </w:p>
    <w:p>
      <w:pPr>
        <w:spacing w:after="200" w:before="100"/>
      </w:pPr>
      <w:r>
        <w:rPr>
          <w:b/>
          <w:bCs/>
          <w:sz w:val="21"/>
          <w:szCs w:val="21"/>
        </w:rPr>
        <w:t xml:space="preserve">ACTION FOR REP: Use a stable idempotency key scoped to the user's checkout attempt (not regenerated on every call) — e.g. derived from uid + plan + a short time window, or by storing a pending-checkout record by uid+plan and reusing its existing payment link for a short window rather than creating a new one. This is a real gap, not just a naming issue — it directly affects whether a slow network or impatient click can double-charge a customer.</w:t>
      </w:r>
    </w:p>
    <w:p>
      <w:pPr>
        <w:pStyle w:val="Heading2"/>
      </w:pPr>
      <w:r>
        <w:t xml:space="preserve">LAUNCH BLOCKER — OAuth initiation has no auth or ownership check</w:t>
      </w:r>
    </w:p>
    <w:p>
      <w:pPr>
        <w:spacing w:after="160"/>
      </w:pPr>
      <w:r>
        <w:t xml:space="preserve">initiateGoogleOAuth and initiateFacebookOAuth (lines 870, 972) both read businessId and uid directly from req.query, with no verifyBearer() call anywhere in either function. Confirmed by direct read of both functions. These untrusted query values are written straight into the oauthNonces document that the callback later trusts unconditionally once the nonce itself validates.</w:t>
      </w:r>
    </w:p>
    <w:p>
      <w:pPr>
        <w:spacing w:after="160"/>
      </w:pPr>
      <w:r>
        <w:rPr>
          <w:b/>
          <w:bCs/>
        </w:rPr>
        <w:t xml:space="preserve">The original write-up praised the callback's nonce verification as "genuine CSRF protection" — that part is still true (the nonce mechanism does prevent a forged state parameter), but it does not protect against someone legitimately initiating the OAuth flow using someone else's businessId and uid values in the query string. Anyone who knows or guesses another business's ID could potentially initiate a connection flow and have tokens written under that business's record once they complete their own OAuth consent.</w:t>
      </w:r>
    </w:p>
    <w:p>
      <w:pPr>
        <w:spacing w:after="200" w:before="100"/>
      </w:pPr>
      <w:r>
        <w:rPr>
          <w:b/>
          <w:bCs/>
          <w:sz w:val="21"/>
          <w:szCs w:val="21"/>
        </w:rPr>
        <w:t xml:space="preserve">ACTION FOR REP: Require bearer auth in both initiateGoogleOAuth and initiateFacebookOAuth — call verifyBearer(req) and use decoded.uid, not req.query.uid. Before creating the nonce, verify the requested businessId actually belongs to decoded.uid (the same ownership check pattern already used correctly elsewhere in this file, e.g. firestore.rules' business ownership checks). This should be treated as a launch blocker, not a nice-to-have — it's a real authorization gap on a path that writes OAuth tokens.</w:t>
      </w:r>
    </w:p>
    <w:p>
      <w:pPr>
        <w:pStyle w:val="Heading2"/>
      </w:pPr>
      <w:r>
        <w:t xml:space="preserve">Job ownership gap — postToBing and postToAppleMaps</w:t>
      </w:r>
    </w:p>
    <w:p>
      <w:pPr>
        <w:spacing w:after="160"/>
      </w:pPr>
      <w:r>
        <w:t xml:space="preserve">Both functions correctly call verifyBearer(req) and reject unauthenticated requests — confirmed by direct read. But once authenticated, both update publishJobs/{jobId} using a jobId taken directly from the request body with no check that the job belongs to decoded.uid. Any logged-in user who knows or guesses a jobId could mark another user's job manual_required, overwriting its status and customer-visible message.</w:t>
      </w:r>
    </w:p>
    <w:p>
      <w:pPr>
        <w:spacing w:after="200" w:before="100"/>
      </w:pPr>
      <w:r>
        <w:rPr>
          <w:b/>
          <w:bCs/>
          <w:sz w:val="21"/>
          <w:szCs w:val="21"/>
        </w:rPr>
        <w:t xml:space="preserve">ACTION FOR REP: Before updating publishJobs/{jobId} in either function, fetch the job first and verify job.uid === decoded.uid (the same pattern adminRetryJob already uses correctly for fetching before acting). Alternatively, if these aren't meant to be called by regular users at all, gate them with requireAdmin() instead.</w:t>
      </w:r>
    </w:p>
    <w:p>
      <w:pPr>
        <w:pStyle w:val="Heading2"/>
      </w:pPr>
      <w:r>
        <w:t xml:space="preserve">googleOAuthCallback &amp; facebookOAuthCallback — nonce verification itself remains correctly built</w:t>
      </w:r>
    </w:p>
    <w:p>
      <w:pPr>
        <w:pStyle w:val="ListParagraph"/>
        <w:numPr>
          <w:ilvl w:val="0"/>
          <w:numId w:val="2"/>
        </w:numPr>
      </w:pPr>
      <w:r>
        <w:rPr>
          <w:sz w:val="21"/>
          <w:szCs w:val="21"/>
        </w:rPr>
        <w:t xml:space="preserve">To be precise about what's still true: the nonce IS single-use, stored server-side, deleted immediately after consumption (lines 912, 1013), and checked for expiration. That mechanism is sound. The gap is entirely upstream — in what's allowed into the nonce in the first place — not in how the nonce is verified.</w:t>
      </w:r>
    </w:p>
    <w:p>
      <w:pPr>
        <w:pStyle w:val="ListParagraph"/>
        <w:numPr>
          <w:ilvl w:val="0"/>
          <w:numId w:val="2"/>
        </w:numPr>
      </w:pPr>
      <w:r>
        <w:rPr>
          <w:sz w:val="21"/>
          <w:szCs w:val="21"/>
        </w:rPr>
        <w:t xml:space="preserve">facebookOAuthCallback still correctly batches the Facebook + Instagram connection writes together when an Instagram Business account is linked.</w:t>
      </w:r>
    </w:p>
    <w:p>
      <w:pPr>
        <w:spacing w:after="160" w:before="100"/>
      </w:pPr>
      <w:r>
        <w:rPr>
          <w:i/>
          <w:iCs/>
          <w:sz w:val="21"/>
          <w:szCs w:val="21"/>
        </w:rPr>
        <w:t xml:space="preserve">Same CONFIRM-ONLY caveat as before: both callbacks hardcode their redirect_uri (lines 925, 1022) to the cloudfunctions.net URL. This must match what's registered in the Google Cloud Console and Facebook Developer Console exactly, or OAuth connections will fail. Cannot be verified from this zip.</w:t>
      </w:r>
    </w:p>
    <w:p>
      <w:pPr>
        <w:pStyle w:val="Heading2"/>
      </w:pPr>
      <w:r>
        <w:t xml:space="preserve">squareWebhook — HMAC verification and sync-safety comment remain correctly built</w:t>
      </w:r>
    </w:p>
    <w:p>
      <w:pPr>
        <w:pStyle w:val="ListParagraph"/>
        <w:numPr>
          <w:ilvl w:val="0"/>
          <w:numId w:val="2"/>
        </w:numPr>
      </w:pPr>
      <w:r>
        <w:rPr>
          <w:sz w:val="21"/>
          <w:szCs w:val="21"/>
        </w:rPr>
        <w:t xml:space="preserve">To be precise about what's still true: the HMAC-SHA256 signature check (lines 759-764) is correctly implemented and does reject unsigned/forged webhook calls with a 403 before any processing happens.</w:t>
      </w:r>
    </w:p>
    <w:p>
      <w:pPr>
        <w:pStyle w:val="ListParagraph"/>
        <w:numPr>
          <w:ilvl w:val="0"/>
          <w:numId w:val="2"/>
        </w:numPr>
      </w:pPr>
      <w:r>
        <w:rPr>
          <w:sz w:val="21"/>
          <w:szCs w:val="21"/>
        </w:rPr>
        <w:t xml:space="preserve">The inline comment at lines 792-794 warning future developers not to fragment the users/subscriptions/businesses sync logic across multiple functions is still a good, deliberate safeguard.</w:t>
      </w:r>
    </w:p>
    <w:p>
      <w:pPr>
        <w:pStyle w:val="ListParagraph"/>
        <w:numPr>
          <w:ilvl w:val="0"/>
          <w:numId w:val="2"/>
        </w:numPr>
      </w:pPr>
      <w:r>
        <w:rPr>
          <w:sz w:val="21"/>
          <w:szCs w:val="21"/>
        </w:rPr>
        <w:t xml:space="preserve">The gap is specifically the referenceId and plan-detection issues above — the signature verification and multi-collection sync discipline around it are sound.</w:t>
      </w:r>
    </w:p>
    <w:p>
      <w:pPr>
        <w:spacing w:after="200" w:before="100"/>
      </w:pPr>
      <w:r>
        <w:rPr>
          <w:i/>
          <w:iCs/>
          <w:sz w:val="21"/>
          <w:szCs w:val="21"/>
        </w:rPr>
        <w:t xml:space="preserve">Same CONFIRM-ONLY caveat as before: the webhook's notificationUrl is hardcoded (line 757) and must exactly match what's registered in the Square Developer Dashboard, or signature verification will fail for every webhook. Cannot be verified from this zip.</w:t>
      </w:r>
    </w:p>
    <w:p>
      <w:pPr>
        <w:pStyle w:val="Heading1"/>
      </w:pPr>
      <w:r>
        <w:t xml:space="preserve">2. Scheduled Posting — Timezone Math Tested, Not Just Reviewed</w:t>
      </w:r>
    </w:p>
    <w:p>
      <w:pPr>
        <w:spacing w:after="160"/>
      </w:pPr>
      <w:r>
        <w:t xml:space="preserve">_computeNextRunAt (line 1859) computes the next run time for a recurring post schedule across timezones and DST boundaries using a double Intl.DateTimeFormat technique — a known-correct but easy-to-get-subtly-wrong approach. Rather than review this by eye, it was extracted and run directly with four test cases covering weekly, monthly, biweekly, and a DST-boundary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Test case</w:t>
            </w:r>
          </w:p>
        </w:tc>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target Monday, run from Wednesday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Correctly landed on the following Monday at 9am ET (13:00 UTC)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Monthly, day-of-month 15, run from the 20th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Correctly rolled forward to the 15th of the NEXT month, not the current 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Biweekly, target Monday, run from Monday before the slot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Correctly fired same-day rather than skipping ahead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Weekly, target Sunday, run from March 1 (DST boundary nearby)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Correctly computed EST offset (9am EST = 14:00 UTC) and did not skip a week</w:t>
            </w:r>
          </w:p>
        </w:tc>
      </w:tr>
    </w:tbl>
    <w:p>
      <w:pPr>
        <w:spacing w:after="160"/>
      </w:pPr>
      <w:r>
        <w:rPr>
          <w:b/>
          <w:bCs/>
          <w:i/>
          <w:iCs/>
        </w:rPr>
        <w:t xml:space="preserve">All four passed. This is correctly built, tested code — no action needed.</w:t>
      </w:r>
    </w:p>
    <w:p>
      <w:pPr>
        <w:pStyle w:val="Heading1"/>
      </w:pPr>
      <w:r>
        <w:t xml:space="preserve">3. Real Findings</w:t>
      </w:r>
    </w:p>
    <w:p>
      <w:pPr>
        <w:pStyle w:val="Heading2"/>
      </w:pPr>
      <w:r>
        <w:t xml:space="preserve">3a. Cosmetic — log label doesn't match function name</w:t>
      </w:r>
    </w:p>
    <w:p>
      <w:pPr>
        <w:spacing w:after="160"/>
      </w:pPr>
      <w:r>
        <w:t xml:space="preserve">functions/index.js line 1188: dispatchPublishJob's catch block logs console.error(`jobCreatedTrigger [${jobId}] failed...`) — "jobCreatedTrigger" appears to be a leftover name from before this function was renamed to dispatchPublishJob. Confirmed isolated — checked all console.error/warn/log labels in the file and this is the only mismatch found, not a systemic pattern.</w:t>
      </w:r>
    </w:p>
    <w:p>
      <w:pPr>
        <w:spacing w:after="160"/>
      </w:pPr>
      <w:r>
        <w:rPr>
          <w:i/>
          <w:iCs/>
        </w:rPr>
        <w:t xml:space="preserve">Impact: purely cosmetic, only affects log readability in Cloud Logging when debugging. Not a functional bug.</w:t>
      </w:r>
    </w:p>
    <w:p>
      <w:pPr>
        <w:spacing w:after="200" w:before="100"/>
      </w:pPr>
      <w:r>
        <w:rPr>
          <w:b/>
          <w:bCs/>
          <w:sz w:val="21"/>
          <w:szCs w:val="21"/>
        </w:rPr>
        <w:t xml:space="preserve">ACTION FOR REP: One-line fix — change the log label to dispatchPublishJob for consistency. Low priority.</w:t>
      </w:r>
    </w:p>
    <w:p>
      <w:pPr>
        <w:pStyle w:val="Heading2"/>
      </w:pPr>
      <w:r>
        <w:t xml:space="preserve">3b. Stale comment — references Stripe instead of Square</w:t>
      </w:r>
    </w:p>
    <w:p>
      <w:pPr>
        <w:spacing w:after="160"/>
      </w:pPr>
      <w:r>
        <w:t xml:space="preserve">firestore.rules line 77: comment reads "Subscriptions — owner read only (written by Stripe webhook backend)" — this project uses Square, not Stripe, throughout. Confirmed this is the ONLY Stripe reference anywhere in the codebase (checked index.js, firestore.rules, all HTML, all JS) — purely a stale comment, no actual Stripe code or leftover integration.</w:t>
      </w:r>
    </w:p>
    <w:p>
      <w:pPr>
        <w:spacing w:after="200" w:before="100"/>
      </w:pPr>
      <w:r>
        <w:rPr>
          <w:b/>
          <w:bCs/>
          <w:sz w:val="21"/>
          <w:szCs w:val="21"/>
        </w:rPr>
        <w:t xml:space="preserve">ACTION FOR REP: One-word fix — change "Stripe" to "Square" in the comment. Zero functional risk, just confusing for future readers.</w:t>
      </w:r>
    </w:p>
    <w:p>
      <w:pPr>
        <w:pStyle w:val="Heading2"/>
      </w:pPr>
      <w:r>
        <w:t xml:space="preserve">3c. adminUpdatePricing writes display prices to Firestore even when Square plan creation fails</w:t>
      </w:r>
    </w:p>
    <w:p>
      <w:pPr>
        <w:spacing w:after="160"/>
      </w:pPr>
      <w:r>
        <w:t xml:space="preserve">Lines 1707-1780: if creating the new Square subscription plan fails (caught at line 1757), the function still proceeds to write the new proMonthly/agencyMonthly values to settings/pricing (line 1770) — meaning the price shown on the public pricing page and what createCheckoutSession charges would update immediately, even though the actual Square subscription plan tied to that price may not exist or may still reflect the old price.</w:t>
      </w:r>
    </w:p>
    <w:p>
      <w:pPr>
        <w:spacing w:after="160"/>
      </w:pPr>
      <w:r>
        <w:rPr>
          <w:i/>
          <w:iCs/>
        </w:rPr>
        <w:t xml:space="preserve">This appears to be a KNOWN, documented limitation rather than an oversight — BlastyBiz-Admin-Subscriptions.html's desc-text (flagged in the Pass 1 handoff) explicitly warns: "Changing prices here does NOT update Square — you must also create a new Square subscription plan and update SQUARE_PRO_PLAN_ID / SQUARE_AGENCY_PLAN_ID secrets." The code's behavior matches that warning.</w:t>
      </w:r>
    </w:p>
    <w:p>
      <w:pPr>
        <w:spacing w:after="200" w:before="100"/>
      </w:pPr>
      <w:r>
        <w:rPr>
          <w:b/>
          <w:bCs/>
          <w:sz w:val="21"/>
          <w:szCs w:val="21"/>
        </w:rPr>
        <w:t xml:space="preserve">ACTION FOR REP: Confirm with Dave this partial-failure behavior is intentional (display price can drift from actual Square price until manually reconciled) rather than a half-finished feature. If intentional, no code change needed — but worth surfacing the squareError field (already returned in the response, line 1778) more prominently in the Admin-Subscriptions UI so a failed Square update doesn't go unnoticed.</w:t>
      </w:r>
    </w:p>
    <w:p>
      <w:pPr>
        <w:pStyle w:val="Heading1"/>
      </w:pPr>
      <w:r>
        <w:t xml:space="preserve">4. Missing File — storage.rules Referenced But Not in Zip (CORRECTED: higher severity than originally stated)</w:t>
      </w:r>
    </w:p>
    <w:p>
      <w:pPr>
        <w:spacing w:after="160"/>
      </w:pPr>
      <w:r>
        <w:t xml:space="preserve">firebase.json (line 33) references "storage": { "rules": "storage.rules" } — but no storage.rules file exists anywhere in this zip. Confirmed via direct filesystem search.</w:t>
      </w:r>
    </w:p>
    <w:p>
      <w:pPr>
        <w:spacing w:after="160"/>
      </w:pPr>
      <w:r>
        <w:rPr>
          <w:b/>
          <w:bCs/>
        </w:rPr>
        <w:t xml:space="preserve">The original write-up framed this as mainly a backend uploadImage concern. Ghost review correctly points out this is broader: BlastyBiz.html contains client-side Firebase Storage upload logic, meaning photo uploads from the browser depend directly on Storage security rules being deployed correctly — not just the backend function. Without deployed storage.rules, client-side uploads will either fail outright (if Storage defaults to locked-down) or be wide open (if no rules were ever deployed at all) — both are launch-relevant, not just a backend nicety.</w:t>
      </w:r>
    </w:p>
    <w:p>
      <w:pPr>
        <w:spacing w:after="200" w:before="100"/>
      </w:pPr>
      <w:r>
        <w:rPr>
          <w:b/>
          <w:bCs/>
          <w:sz w:val="21"/>
          <w:szCs w:val="21"/>
        </w:rPr>
        <w:t xml:space="preserve">ACTION FOR REP: Confirm storage.rules exists in the live Firebase project and is deployed, and specifically test the client-side photo upload flow in BlastyBiz.html before launch — not just the backend uploadImage function. If storage.rules doesn't exist, this needs to be created and deployed before launch, since client uploads will not work correctly without it.</w:t>
      </w:r>
    </w:p>
    <w:p>
      <w:pPr>
        <w:pStyle w:val="Heading1"/>
      </w:pPr>
      <w:r>
        <w:t xml:space="preserve">5. Firestore Indexes — Verified Complete</w:t>
      </w:r>
    </w:p>
    <w:p>
      <w:pPr>
        <w:spacing w:after="160"/>
      </w:pPr>
      <w:r>
        <w:t xml:space="preserve">firestore.indexes.json defines 6 composite indexes, all on publishJobs. Cross-checked every compound query (.where() combined with .where() or .orderBy()) found in functions/index.js against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Query (file:line)</w:t>
            </w:r>
          </w:p>
        </w:tc>
        <w:tc>
          <w:tcPr>
            <w:tcW w:type="dxa" w:w="46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Covered by index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status (+ 'in' operator) + orderBy(createdAt) — adminListFailedJobs, line 1424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Yes — [status, createdAt]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status + orderBy(createdAt) — adminListPublishJobs, line 1413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Yes — [status, createdAt]</w:t>
            </w:r>
          </w:p>
        </w:tc>
      </w:tr>
    </w:tbl>
    <w:p>
      <w:pPr>
        <w:spacing w:after="160"/>
      </w:pPr>
      <w:r>
        <w:rPr>
          <w:i/>
          <w:iCs/>
        </w:rPr>
        <w:t xml:space="preserve">No missing indexes found — every compound query has a matching composite index defined. This is a real, common Firestore failure mode (queries throw a runtime error the first time they execute without a deployed index) and it's clean here.</w:t>
      </w:r>
    </w:p>
    <w:p>
      <w:pPr>
        <w:pStyle w:val="Heading1"/>
      </w:pPr>
      <w:r>
        <w:t xml:space="preserve">6. Investigated and Ruled Out (no action needed)</w:t>
      </w:r>
    </w:p>
    <w:p>
      <w:pPr>
        <w:spacing w:after="160"/>
      </w:pPr>
      <w:r>
        <w:t xml:space="preserve">Documented so you know these were checked, not skipped:</w:t>
      </w:r>
    </w:p>
    <w:p>
      <w:pPr>
        <w:pStyle w:val="ListParagraph"/>
        <w:numPr>
          <w:ilvl w:val="0"/>
          <w:numId w:val="2"/>
        </w:numPr>
      </w:pPr>
      <w:r>
        <w:rPr>
          <w:sz w:val="21"/>
          <w:szCs w:val="21"/>
        </w:rPr>
        <w:t xml:space="preserve">Admin endpoints using invoker: 'public' (e.g. adminListPublishJobs, adminListBusinesses): initially looked concerning since 'public' sounds like it means open access. Verified this is a Cloud Functions deployment setting (controls whether the function is reachable over HTTP at all) and is separate from the requireAdmin() check that runs as the first line of every one of these functions. Correct architecture, not a vulnerability.</w:t>
      </w:r>
    </w:p>
    <w:p>
      <w:pPr>
        <w:pStyle w:val="ListParagraph"/>
        <w:numPr>
          <w:ilvl w:val="0"/>
          <w:numId w:val="2"/>
        </w:numPr>
      </w:pPr>
      <w:r>
        <w:rPr>
          <w:sz w:val="21"/>
          <w:szCs w:val="21"/>
        </w:rPr>
        <w:t xml:space="preserve">Admin SDK vs. client SDK for Firestore writes: confirmed functions/index.js initializes db via admin.firestore() from the firebase-admin package (line 62-63), which bypasses Firestore security rules entirely. This confirms the rules' client-write blocks on users.plan, subscriptions, reviews, and oauthNonces correctly apply only to client requests, not the backend's own writes — the rules and backend logic are consistent with each other, not in conflict.</w:t>
      </w:r>
    </w:p>
    <w:p>
      <w:pPr>
        <w:pStyle w:val="ListParagraph"/>
        <w:numPr>
          <w:ilvl w:val="0"/>
          <w:numId w:val="2"/>
        </w:numPr>
      </w:pPr>
      <w:r>
        <w:rPr>
          <w:sz w:val="21"/>
          <w:szCs w:val="21"/>
        </w:rPr>
        <w:t xml:space="preserve">Platform key consistency in scheduled posting: SCHED_PLATFORMS (line 1845) lists all 7 platform keys from platform-categories.js plus nextdoor (manual-only, no category list needed). No naming drift found.</w:t>
      </w:r>
    </w:p>
    <w:p>
      <w:pPr>
        <w:pStyle w:val="Heading1"/>
      </w:pPr>
      <w:r>
        <w:t xml:space="preserve">7. Not Yet Audited</w:t>
      </w:r>
    </w:p>
    <w:p>
      <w:pPr>
        <w:spacing w:after="160"/>
      </w:pPr>
      <w:r>
        <w:t xml:space="preserve">This document covers Pass 3 (backend) only. Still pending:</w:t>
      </w:r>
    </w:p>
    <w:p>
      <w:pPr>
        <w:pStyle w:val="ListParagraph"/>
        <w:numPr>
          <w:ilvl w:val="0"/>
          <w:numId w:val="2"/>
        </w:numPr>
      </w:pPr>
      <w:r>
        <w:rPr>
          <w:sz w:val="21"/>
          <w:szCs w:val="21"/>
        </w:rPr>
        <w:t xml:space="preserve">Pass 4 — Cross-cutting: confirm whether a frontend admin UI actually calls setOperatorSecret (carried over from Pass 2); confirm the hardcoded OAuth/webhook redirect URLs against the actual Square, Google, and Facebook dashboard configurations (Section 1 above); confirm storage.rules exists in the live project (Section 4 above).</w:t>
      </w:r>
    </w:p>
    <w:p>
      <w:pPr>
        <w:pStyle w:val="ListParagraph"/>
        <w:numPr>
          <w:ilvl w:val="0"/>
          <w:numId w:val="2"/>
        </w:numPr>
      </w:pPr>
      <w:r>
        <w:rPr>
          <w:sz w:val="21"/>
          <w:szCs w:val="21"/>
        </w:rPr>
        <w:t xml:space="preserve">This completes the planned 3-pass structure (CSS/HTML, JS, Backend). Recommend Pass 4 be a short, targeted session focused only on the confirm-only items flagged across all three passes, rather than another full read-through.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2026-06-30T06:07:25.193Z</dcterms:created>
  <dcterms:modified xsi:type="dcterms:W3CDTF">2026-06-30T06:07:25.193Z</dcterms:modified>
</cp:coreProperties>
</file>

<file path=docProps/custom.xml><?xml version="1.0" encoding="utf-8"?>
<Properties xmlns="http://schemas.openxmlformats.org/officeDocument/2006/custom-properties" xmlns:vt="http://schemas.openxmlformats.org/officeDocument/2006/docPropsVTypes"/>
</file>