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00C853"/>
          <w:sz w:val="28"/>
          <w:szCs w:val="28"/>
        </w:rPr>
        <w:t xml:space="preserve">BLASTYBIZ</w:t>
      </w:r>
    </w:p>
    <w:p>
      <w:pPr>
        <w:spacing w:before="200"/>
        <w:jc w:val="center"/>
      </w:pPr>
      <w:r>
        <w:rPr>
          <w:b/>
          <w:bCs/>
          <w:color w:val="1F3864"/>
          <w:sz w:val="40"/>
          <w:szCs w:val="40"/>
        </w:rPr>
        <w:t xml:space="preserve">Production Readiness</w:t>
      </w:r>
    </w:p>
    <w:p>
      <w:pPr>
        <w:spacing w:after="200"/>
        <w:jc w:val="center"/>
      </w:pPr>
      <w:r>
        <w:rPr>
          <w:b/>
          <w:bCs/>
          <w:color w:val="1F3864"/>
          <w:sz w:val="32"/>
          <w:szCs w:val="32"/>
        </w:rPr>
        <w:t xml:space="preserve">Pass 4</w:t>
      </w:r>
    </w:p>
    <w:p>
      <w:pPr>
        <w:jc w:val="center"/>
      </w:pPr>
      <w:r>
        <w:rPr>
          <w:b/>
          <w:bCs/>
        </w:rPr>
        <w:t xml:space="preserve">ZIP SHA-256 7a33bade...833c502 (86 files) — originated fresh, new territory this pass</w:t>
      </w:r>
    </w:p>
    <w:p>
      <w:pPr>
        <w:pStyle w:val="Heading1"/>
        <w:spacing w:after="120" w:before="300"/>
      </w:pPr>
      <w:r>
        <w:t xml:space="preserve">Scope</w:t>
      </w:r>
    </w:p>
    <w:p>
      <w:pPr>
        <w:spacing w:after="100"/>
      </w:pPr>
      <w:r>
        <w:t xml:space="preserve">Passes 1-3 covered release hygiene, security remediation status, scheduling/timezone, and shared-device data. This pass went into third-party dependency integrity, tracking/analytics presence, general codebase cleanliness, and the one admin page nobody had opened yet: Admin-Emails.html.</w:t>
      </w:r>
    </w:p>
    <w:p>
      <w:pPr>
        <w:pStyle w:val="Heading1"/>
        <w:spacing w:after="120" w:before="300"/>
      </w:pPr>
      <w:r>
        <w:t xml:space="preserve">Findings</w:t>
      </w:r>
    </w:p>
    <w:p>
      <w:pPr>
        <w:pStyle w:val="Heading2"/>
        <w:spacing w:after="90" w:before="240"/>
      </w:pPr>
      <w:r>
        <w:t xml:space="preserve">1. pdf.js is loaded from a public CDN with no Subresource Integrity check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shd w:fill="2E5FA3" w:val="clear"/>
            <w:tcMar>
              <w:top w:type="dxa" w:w="60"/>
              <w:left w:type="dxa" w:w="120"/>
              <w:bottom w:type="dxa" w:w="60"/>
              <w:right w:type="dxa" w:w="120"/>
            </w:tcMar>
          </w:tcPr>
          <w:p>
            <w:r>
              <w:rPr>
                <w:b/>
                <w:bCs/>
                <w:color w:val="FFFFFF"/>
              </w:rPr>
              <w:t xml:space="preserve">MEDIUM</w:t>
            </w:r>
          </w:p>
        </w:tc>
        <w:tc>
          <w:tcPr>
            <w:tcW w:type="dxa" w:w="8000"/>
            <w:shd w:fill="F2F2F2" w:val="clear"/>
            <w:tcMar>
              <w:top w:type="dxa" w:w="60"/>
              <w:left w:type="dxa" w:w="120"/>
              <w:bottom w:type="dxa" w:w="60"/>
              <w:right w:type="dxa" w:w="120"/>
            </w:tcMar>
          </w:tcPr>
          <w:p>
            <w:r>
              <w:rPr>
                <w:i/>
                <w:iCs/>
              </w:rPr>
              <w:t xml:space="preserve">CONFIRMED</w:t>
            </w:r>
          </w:p>
        </w:tc>
      </w:tr>
    </w:tbl>
    <w:p>
      <w:pPr>
        <w:spacing w:after="80"/>
      </w:pPr>
    </w:p>
    <w:p>
      <w:pPr>
        <w:spacing w:after="30" w:before="70"/>
      </w:pPr>
      <w:r>
        <w:rPr>
          <w:b/>
          <w:bCs/>
        </w:rPr>
        <w:t xml:space="preserve">Evidence</w:t>
      </w:r>
    </w:p>
    <w:p>
      <w:pPr>
        <w:spacing w:after="100"/>
      </w:pPr>
      <w:r>
        <w:t xml:space="preserve">BlastyBiz.html loads &lt;script src="https://cdnjs.cloudflare.com/ajax/libs/pdf.js/3.11.174/pdf.min.js"&gt; (used for extracting text from uploaded PDFs) with no integrity attribute. It's the only third-party functional script in the entire package without one — Google Fonts references elsewhere carry no SRI either, but font stylesheets are a much lower-risk category than an executable script with document-processing access.</w:t>
      </w:r>
    </w:p>
    <w:p>
      <w:pPr>
        <w:spacing w:after="30" w:before="70"/>
      </w:pPr>
      <w:r>
        <w:rPr>
          <w:b/>
          <w:bCs/>
        </w:rPr>
        <w:t xml:space="preserve">Required implementation</w:t>
      </w:r>
    </w:p>
    <w:p>
      <w:pPr>
        <w:pStyle w:val="ListParagraph"/>
        <w:numPr>
          <w:ilvl w:val="0"/>
          <w:numId w:val="1"/>
        </w:numPr>
      </w:pPr>
      <w:r>
        <w:t xml:space="preserve">Add an integrity="sha384-..." attribute (generated from the exact pinned version already in use) and crossorigin="anonymous" to the pdf.js script tag, and to its worker script reference. If cdnjs is ever compromised or serves a tampered file, the browser refuses to execute it rather than running it silently.</w:t>
      </w:r>
    </w:p>
    <w:p>
      <w:pPr>
        <w:spacing w:after="30" w:before="70"/>
      </w:pPr>
      <w:r>
        <w:rPr>
          <w:b/>
          <w:bCs/>
        </w:rPr>
        <w:t xml:space="preserve">Acceptance test</w:t>
      </w:r>
    </w:p>
    <w:p>
      <w:pPr>
        <w:pStyle w:val="ListParagraph"/>
        <w:numPr>
          <w:ilvl w:val="0"/>
          <w:numId w:val="1"/>
        </w:numPr>
      </w:pPr>
      <w:r>
        <w:t xml:space="preserve">Tampering with the CDN response (e.g. via a local proxy in testing) causes the script to fail to load rather than execute.</w:t>
      </w:r>
    </w:p>
    <w:p>
      <w:pPr>
        <w:pStyle w:val="Heading2"/>
        <w:spacing w:after="90" w:before="240"/>
      </w:pPr>
      <w:r>
        <w:t xml:space="preserve">2. No analytics or usage tracking exists anywhere in the package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shd w:fill="2E5FA3" w:val="clear"/>
            <w:tcMar>
              <w:top w:type="dxa" w:w="60"/>
              <w:left w:type="dxa" w:w="120"/>
              <w:bottom w:type="dxa" w:w="60"/>
              <w:right w:type="dxa" w:w="120"/>
            </w:tcMar>
          </w:tcPr>
          <w:p>
            <w:r>
              <w:rPr>
                <w:b/>
                <w:bCs/>
                <w:color w:val="FFFFFF"/>
              </w:rPr>
              <w:t xml:space="preserve">LOW</w:t>
            </w:r>
          </w:p>
        </w:tc>
        <w:tc>
          <w:tcPr>
            <w:tcW w:type="dxa" w:w="8000"/>
            <w:shd w:fill="F2F2F2" w:val="clear"/>
            <w:tcMar>
              <w:top w:type="dxa" w:w="60"/>
              <w:left w:type="dxa" w:w="120"/>
              <w:bottom w:type="dxa" w:w="60"/>
              <w:right w:type="dxa" w:w="120"/>
            </w:tcMar>
          </w:tcPr>
          <w:p>
            <w:r>
              <w:rPr>
                <w:i/>
                <w:iCs/>
              </w:rPr>
              <w:t xml:space="preserve">CONFIRMED — worth a decision, not necessarily a fix</w:t>
            </w:r>
          </w:p>
        </w:tc>
      </w:tr>
    </w:tbl>
    <w:p>
      <w:pPr>
        <w:spacing w:after="80"/>
      </w:pPr>
    </w:p>
    <w:p>
      <w:pPr>
        <w:spacing w:after="30" w:before="70"/>
      </w:pPr>
      <w:r>
        <w:rPr>
          <w:b/>
          <w:bCs/>
        </w:rPr>
        <w:t xml:space="preserve">Evidence</w:t>
      </w:r>
    </w:p>
    <w:p>
      <w:pPr>
        <w:spacing w:after="100"/>
      </w:pPr>
      <w:r>
        <w:t xml:space="preserve">Searched every file for Google Analytics, gtag, Facebook Pixel, or any similar tracking snippet — none exist anywhere. This is either a deliberate, privacy-conscious choice, or something that was simply never added. Either is fine, but it means there is currently no way to see conversion rates through onboarding, drop-off points, or feature usage without directly querying Firestore by hand.</w:t>
      </w:r>
    </w:p>
    <w:p>
      <w:pPr>
        <w:spacing w:after="30" w:before="70"/>
      </w:pPr>
      <w:r>
        <w:rPr>
          <w:b/>
          <w:bCs/>
        </w:rPr>
        <w:t xml:space="preserve">Required implementation</w:t>
      </w:r>
    </w:p>
    <w:p>
      <w:pPr>
        <w:pStyle w:val="ListParagraph"/>
        <w:numPr>
          <w:ilvl w:val="0"/>
          <w:numId w:val="1"/>
        </w:numPr>
      </w:pPr>
      <w:r>
        <w:t xml:space="preserve">Not a defect — flagging so it's a conscious choice rather than an oversight. If product analytics is wanted, add a lightweight, privacy-respecting option and update Privacy.html to disclose it accurately (see also the standing documentation-accuracy pattern from Pass 1).</w:t>
      </w:r>
    </w:p>
    <w:p>
      <w:pPr>
        <w:spacing w:after="30" w:before="70"/>
      </w:pPr>
      <w:r>
        <w:rPr>
          <w:b/>
          <w:bCs/>
        </w:rPr>
        <w:t xml:space="preserve">Acceptance test</w:t>
      </w:r>
    </w:p>
    <w:p>
      <w:pPr>
        <w:pStyle w:val="ListParagraph"/>
        <w:numPr>
          <w:ilvl w:val="0"/>
          <w:numId w:val="1"/>
        </w:numPr>
      </w:pPr>
      <w:r>
        <w:t xml:space="preserve">N/A — decision point, not a required fix.</w:t>
      </w:r>
    </w:p>
    <w:p>
      <w:pPr>
        <w:pStyle w:val="Heading2"/>
        <w:spacing w:after="90" w:before="240"/>
      </w:pPr>
      <w:r>
        <w:t xml:space="preserve">3. Admin Emails has its own, twelfth unescaped-innerHTML pattern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shd w:fill="2E5FA3" w:val="clear"/>
            <w:tcMar>
              <w:top w:type="dxa" w:w="60"/>
              <w:left w:type="dxa" w:w="120"/>
              <w:bottom w:type="dxa" w:w="60"/>
              <w:right w:type="dxa" w:w="120"/>
            </w:tcMar>
          </w:tcPr>
          <w:p>
            <w:r>
              <w:rPr>
                <w:b/>
                <w:bCs/>
                <w:color w:val="FFFFFF"/>
              </w:rPr>
              <w:t xml:space="preserve">LOW</w:t>
            </w:r>
          </w:p>
        </w:tc>
        <w:tc>
          <w:tcPr>
            <w:tcW w:type="dxa" w:w="8000"/>
            <w:shd w:fill="F2F2F2" w:val="clear"/>
            <w:tcMar>
              <w:top w:type="dxa" w:w="60"/>
              <w:left w:type="dxa" w:w="120"/>
              <w:bottom w:type="dxa" w:w="60"/>
              <w:right w:type="dxa" w:w="120"/>
            </w:tcMar>
          </w:tcPr>
          <w:p>
            <w:r>
              <w:rPr>
                <w:i/>
                <w:iCs/>
              </w:rPr>
              <w:t xml:space="preserve">CONFIRMED — reinforces Pass 2 Addendum Finding 9</w:t>
            </w:r>
          </w:p>
        </w:tc>
      </w:tr>
    </w:tbl>
    <w:p>
      <w:pPr>
        <w:spacing w:after="80"/>
      </w:pPr>
    </w:p>
    <w:p>
      <w:pPr>
        <w:spacing w:after="30" w:before="70"/>
      </w:pPr>
      <w:r>
        <w:rPr>
          <w:b/>
          <w:bCs/>
        </w:rPr>
        <w:t xml:space="preserve">Evidence</w:t>
      </w:r>
    </w:p>
    <w:p>
      <w:pPr>
        <w:spacing w:after="100"/>
      </w:pPr>
      <w:r>
        <w:t xml:space="preserve">renderHistory() in BlastyBiz-Admin-Emails.html builds ${v.label || ('v' + v.version)} directly into an innerHTML template with no escaping — v.label is an admin-typed template-version name stored in Firestore. This file wasn't among the 11 already counted in Pass 2's addendum finding on duplicated escaping helpers; it brings the real count to 12 separate places that would need to independently remember to escape correctly.</w:t>
      </w:r>
    </w:p>
    <w:p>
      <w:pPr>
        <w:spacing w:after="30" w:before="70"/>
      </w:pPr>
      <w:r>
        <w:rPr>
          <w:b/>
          <w:bCs/>
        </w:rPr>
        <w:t xml:space="preserve">Required implementation</w:t>
      </w:r>
    </w:p>
    <w:p>
      <w:pPr>
        <w:pStyle w:val="ListParagraph"/>
        <w:numPr>
          <w:ilvl w:val="0"/>
          <w:numId w:val="1"/>
        </w:numPr>
      </w:pPr>
      <w:r>
        <w:t xml:space="preserve">No new fix needed beyond what Pass 2's addendum already specified — this is simply additional evidence that the shared escape-utils.js migration should include this file too. Listing it here so it doesn't get missed when that migration is scoped.</w:t>
      </w:r>
    </w:p>
    <w:p>
      <w:pPr>
        <w:spacing w:after="30" w:before="70"/>
      </w:pPr>
      <w:r>
        <w:rPr>
          <w:b/>
          <w:bCs/>
        </w:rPr>
        <w:t xml:space="preserve">Acceptance test</w:t>
      </w:r>
    </w:p>
    <w:p>
      <w:pPr>
        <w:pStyle w:val="ListParagraph"/>
        <w:numPr>
          <w:ilvl w:val="0"/>
          <w:numId w:val="1"/>
        </w:numPr>
      </w:pPr>
      <w:r>
        <w:t xml:space="preserve">Covered by Pass 2 Addendum Finding 9's acceptance test once migration is complete.</w:t>
      </w:r>
    </w:p>
    <w:p>
      <w:pPr>
        <w:pStyle w:val="Heading1"/>
        <w:spacing w:after="120" w:before="300"/>
      </w:pPr>
      <w:r>
        <w:t xml:space="preserve">Checked and found solid this pass</w:t>
      </w:r>
    </w:p>
    <w:p>
      <w:pPr>
        <w:pStyle w:val="ListParagraph"/>
        <w:numPr>
          <w:ilvl w:val="0"/>
          <w:numId w:val="1"/>
        </w:numPr>
      </w:pPr>
      <w:r>
        <w:t xml:space="preserve">A full sweep for localhost/127.0.0.1 references, TODO/FIXME/XXX comments, and stray debugger statements across every HTML and JS file in the package returned nothing — the codebase is clean of leftover development artifacts.</w:t>
      </w:r>
    </w:p>
    <w:p>
      <w:pPr>
        <w:pStyle w:val="ListParagraph"/>
        <w:numPr>
          <w:ilvl w:val="0"/>
          <w:numId w:val="1"/>
        </w:numPr>
      </w:pPr>
      <w:r>
        <w:t xml:space="preserve">BlastyBiz-Admin-Emails.html's own admin gate correctly checks tokenResult.claims.admin — the same properly-fixed pattern already confirmed elsewhere, applied consistently here too.</w:t>
      </w:r>
    </w:p>
    <w:p>
      <w:pPr>
        <w:pStyle w:val="Heading1"/>
        <w:spacing w:after="120" w:before="300"/>
      </w:pPr>
      <w:r>
        <w:t xml:space="preserve">Bottom line</w:t>
      </w:r>
    </w:p>
    <w:p>
      <w:pPr>
        <w:spacing w:after="100"/>
      </w:pPr>
      <w:r>
        <w:t xml:space="preserve">Nothing critical this pass — the codebase is clean of dev-debris and the one new admin page checked uses the correct authorization pattern. The SRI gap on pdf.js is the most concrete item and cheap to fix. The escaping count climbing to 12 is the more interesting signal: it's further confirmation that Pass 2's proposed shared escape-utils.js isn't a nice-to-have, it's addressing a pattern that keeps reappearing every time a new admin page gets built.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2026-07-21T21:28:16.318Z</dcterms:created>
  <dcterms:modified xsi:type="dcterms:W3CDTF">2026-07-21T21:28:16.332Z</dcterms:modified>
</cp:coreProperties>
</file>

<file path=docProps/custom.xml><?xml version="1.0" encoding="utf-8"?>
<Properties xmlns="http://schemas.openxmlformats.org/officeDocument/2006/custom-properties" xmlns:vt="http://schemas.openxmlformats.org/officeDocument/2006/docPropsVTypes"/>
</file>