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EA" w:rsidRDefault="000109EA" w:rsidP="000109EA">
      <w:pPr>
        <w:spacing w:line="360" w:lineRule="auto"/>
        <w:ind w:firstLine="709"/>
        <w:jc w:val="both"/>
        <w:rPr>
          <w:sz w:val="28"/>
          <w:szCs w:val="16"/>
        </w:rPr>
      </w:pPr>
      <w:r>
        <w:rPr>
          <w:b/>
          <w:bCs/>
          <w:sz w:val="28"/>
          <w:szCs w:val="16"/>
        </w:rPr>
        <w:t xml:space="preserve">Пример. </w:t>
      </w:r>
      <w:r>
        <w:rPr>
          <w:sz w:val="28"/>
          <w:szCs w:val="16"/>
        </w:rPr>
        <w:t xml:space="preserve">Требуется произвести ремонт 30 единиц одного вида техники и 20 единиц другого вида техники. Ремонт можно проводить на двух </w:t>
      </w:r>
      <w:proofErr w:type="gramStart"/>
      <w:r>
        <w:rPr>
          <w:sz w:val="28"/>
          <w:szCs w:val="16"/>
        </w:rPr>
        <w:t>ремонтных  предприятиях</w:t>
      </w:r>
      <w:proofErr w:type="gramEnd"/>
      <w:r>
        <w:rPr>
          <w:sz w:val="28"/>
          <w:szCs w:val="16"/>
        </w:rPr>
        <w:t>. Продолжительность и стоимость ремонта на этих предприятиях характеризуются данными, приведенными в таблицах:</w:t>
      </w:r>
    </w:p>
    <w:p w:rsidR="000109EA" w:rsidRDefault="000109EA" w:rsidP="000109EA">
      <w:pPr>
        <w:pStyle w:val="a3"/>
        <w:rPr>
          <w:szCs w:val="16"/>
        </w:rPr>
      </w:pPr>
      <w:r>
        <w:rPr>
          <w:szCs w:val="16"/>
        </w:rPr>
        <w:t>Таблица 1. Продолжительность ремонта одной единицы техники (в часах):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350"/>
        <w:gridCol w:w="1260"/>
      </w:tblGrid>
      <w:tr w:rsidR="000109EA" w:rsidTr="00BC71FA">
        <w:trPr>
          <w:trHeight w:val="1019"/>
          <w:jc w:val="center"/>
        </w:trPr>
        <w:tc>
          <w:tcPr>
            <w:tcW w:w="2268" w:type="dxa"/>
            <w:tcBorders>
              <w:tl2br w:val="single" w:sz="4" w:space="0" w:color="auto"/>
            </w:tcBorders>
          </w:tcPr>
          <w:p w:rsidR="000109EA" w:rsidRDefault="000109EA" w:rsidP="00BC71FA">
            <w:pPr>
              <w:pStyle w:val="1"/>
            </w:pPr>
            <w:r>
              <w:t>Вид техники</w:t>
            </w:r>
          </w:p>
          <w:p w:rsidR="000109EA" w:rsidRDefault="000109EA" w:rsidP="00BC71FA">
            <w:pPr>
              <w:pStyle w:val="2"/>
            </w:pPr>
            <w:r>
              <w:t>Пред</w:t>
            </w:r>
          </w:p>
          <w:p w:rsidR="000109EA" w:rsidRDefault="000109EA" w:rsidP="00BC71FA">
            <w:pPr>
              <w:pStyle w:val="2"/>
            </w:pPr>
            <w:r>
              <w:t>приятие</w:t>
            </w:r>
          </w:p>
        </w:tc>
        <w:tc>
          <w:tcPr>
            <w:tcW w:w="135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109EA" w:rsidTr="00BC71FA">
        <w:trPr>
          <w:jc w:val="center"/>
        </w:trPr>
        <w:tc>
          <w:tcPr>
            <w:tcW w:w="2268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6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0109EA" w:rsidTr="00BC71FA">
        <w:trPr>
          <w:jc w:val="center"/>
        </w:trPr>
        <w:tc>
          <w:tcPr>
            <w:tcW w:w="2268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5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6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</w:tbl>
    <w:p w:rsidR="000109EA" w:rsidRDefault="000109EA" w:rsidP="000109EA">
      <w:pPr>
        <w:spacing w:before="120" w:line="360" w:lineRule="auto"/>
        <w:ind w:firstLine="709"/>
        <w:jc w:val="both"/>
        <w:rPr>
          <w:sz w:val="28"/>
        </w:rPr>
      </w:pPr>
      <w:r>
        <w:rPr>
          <w:sz w:val="28"/>
          <w:szCs w:val="16"/>
        </w:rPr>
        <w:t xml:space="preserve">Таблица 2. </w:t>
      </w:r>
      <w:r>
        <w:rPr>
          <w:sz w:val="28"/>
        </w:rPr>
        <w:t xml:space="preserve">Стоимость ремонта одной единицы техники (в условных </w:t>
      </w:r>
      <w:proofErr w:type="spellStart"/>
      <w:r>
        <w:rPr>
          <w:sz w:val="28"/>
        </w:rPr>
        <w:t>ден</w:t>
      </w:r>
      <w:proofErr w:type="spellEnd"/>
      <w:r>
        <w:rPr>
          <w:sz w:val="28"/>
        </w:rPr>
        <w:t>. ед.)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350"/>
        <w:gridCol w:w="1260"/>
      </w:tblGrid>
      <w:tr w:rsidR="000109EA" w:rsidTr="00BC71FA">
        <w:trPr>
          <w:trHeight w:val="1019"/>
          <w:jc w:val="center"/>
        </w:trPr>
        <w:tc>
          <w:tcPr>
            <w:tcW w:w="2268" w:type="dxa"/>
            <w:tcBorders>
              <w:tl2br w:val="single" w:sz="4" w:space="0" w:color="auto"/>
            </w:tcBorders>
          </w:tcPr>
          <w:p w:rsidR="000109EA" w:rsidRDefault="000109EA" w:rsidP="00BC71FA">
            <w:pPr>
              <w:pStyle w:val="1"/>
            </w:pPr>
            <w:r>
              <w:t>Вид техники</w:t>
            </w:r>
          </w:p>
          <w:p w:rsidR="000109EA" w:rsidRDefault="000109EA" w:rsidP="00BC71FA">
            <w:pPr>
              <w:pStyle w:val="2"/>
            </w:pPr>
            <w:r>
              <w:t>Пред</w:t>
            </w:r>
          </w:p>
          <w:p w:rsidR="000109EA" w:rsidRDefault="000109EA" w:rsidP="00BC71FA">
            <w:pPr>
              <w:pStyle w:val="2"/>
            </w:pPr>
            <w:r>
              <w:t>приятие</w:t>
            </w:r>
          </w:p>
        </w:tc>
        <w:tc>
          <w:tcPr>
            <w:tcW w:w="135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109EA" w:rsidTr="00BC71FA">
        <w:trPr>
          <w:jc w:val="center"/>
        </w:trPr>
        <w:tc>
          <w:tcPr>
            <w:tcW w:w="2268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320</w:t>
            </w:r>
          </w:p>
        </w:tc>
        <w:tc>
          <w:tcPr>
            <w:tcW w:w="126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</w:tr>
      <w:tr w:rsidR="000109EA" w:rsidTr="00BC71FA">
        <w:trPr>
          <w:jc w:val="center"/>
        </w:trPr>
        <w:tc>
          <w:tcPr>
            <w:tcW w:w="2268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5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260" w:type="dxa"/>
            <w:vAlign w:val="center"/>
          </w:tcPr>
          <w:p w:rsidR="000109EA" w:rsidRDefault="000109EA" w:rsidP="00BC71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</w:tr>
    </w:tbl>
    <w:p w:rsidR="000109EA" w:rsidRDefault="000109EA" w:rsidP="000109EA">
      <w:pPr>
        <w:pStyle w:val="a5"/>
        <w:ind w:firstLine="709"/>
      </w:pPr>
      <w:r>
        <w:t>Ремонтные работы надо выполнить не более, чем за 1200 часов. Требуется составить план загрузки предприятий таким образом, чтобы расходы на ремонт были наименьшими.</w:t>
      </w:r>
    </w:p>
    <w:p w:rsidR="000109EA" w:rsidRDefault="000109EA" w:rsidP="000109EA">
      <w:pPr>
        <w:pStyle w:val="a5"/>
        <w:spacing w:before="0"/>
        <w:ind w:firstLine="709"/>
      </w:pPr>
      <w:r>
        <w:t>Задача состоит в определении значений следующих переменных:</w:t>
      </w:r>
    </w:p>
    <w:p w:rsidR="000109EA" w:rsidRDefault="000109EA" w:rsidP="000109EA">
      <w:pPr>
        <w:spacing w:line="360" w:lineRule="auto"/>
        <w:ind w:firstLine="709"/>
        <w:jc w:val="both"/>
        <w:rPr>
          <w:sz w:val="28"/>
        </w:rPr>
      </w:pPr>
      <w:r>
        <w:rPr>
          <w:position w:val="-12"/>
          <w:sz w:val="28"/>
        </w:rPr>
        <w:object w:dxaOrig="27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pt" o:ole="">
            <v:imagedata r:id="rId4" o:title=""/>
          </v:shape>
          <o:OLEObject Type="Embed" ProgID="Equation.DSMT4" ShapeID="_x0000_i1025" DrawAspect="Content" ObjectID="_1794209105" r:id="rId5"/>
        </w:object>
      </w:r>
      <w:r>
        <w:rPr>
          <w:sz w:val="28"/>
        </w:rPr>
        <w:t xml:space="preserve"> – количество единиц 1–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вида техники, ремонтируемых на 1–м предприятии;</w:t>
      </w:r>
    </w:p>
    <w:p w:rsidR="000109EA" w:rsidRDefault="000109EA" w:rsidP="000109EA">
      <w:pPr>
        <w:spacing w:line="360" w:lineRule="auto"/>
        <w:ind w:firstLine="709"/>
        <w:jc w:val="both"/>
        <w:rPr>
          <w:sz w:val="28"/>
        </w:rPr>
      </w:pPr>
      <w:r>
        <w:rPr>
          <w:position w:val="-12"/>
          <w:sz w:val="28"/>
        </w:rPr>
        <w:object w:dxaOrig="320" w:dyaOrig="420">
          <v:shape id="_x0000_i1026" type="#_x0000_t75" style="width:15.75pt;height:21pt" o:ole="">
            <v:imagedata r:id="rId6" o:title=""/>
          </v:shape>
          <o:OLEObject Type="Embed" ProgID="Equation.DSMT4" ShapeID="_x0000_i1026" DrawAspect="Content" ObjectID="_1794209106" r:id="rId7"/>
        </w:object>
      </w:r>
      <w:r>
        <w:rPr>
          <w:sz w:val="28"/>
        </w:rPr>
        <w:t xml:space="preserve"> – количество единиц 1–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вида техники, ремонтируемых на 2–м предприятии;</w:t>
      </w:r>
    </w:p>
    <w:p w:rsidR="000109EA" w:rsidRDefault="000109EA" w:rsidP="000109EA">
      <w:pPr>
        <w:spacing w:line="360" w:lineRule="auto"/>
        <w:ind w:firstLine="709"/>
        <w:jc w:val="both"/>
        <w:rPr>
          <w:sz w:val="28"/>
        </w:rPr>
      </w:pPr>
      <w:r>
        <w:rPr>
          <w:position w:val="-14"/>
          <w:sz w:val="28"/>
        </w:rPr>
        <w:object w:dxaOrig="320" w:dyaOrig="440">
          <v:shape id="_x0000_i1027" type="#_x0000_t75" style="width:15.75pt;height:21.75pt" o:ole="">
            <v:imagedata r:id="rId8" o:title=""/>
          </v:shape>
          <o:OLEObject Type="Embed" ProgID="Equation.DSMT4" ShapeID="_x0000_i1027" DrawAspect="Content" ObjectID="_1794209107" r:id="rId9"/>
        </w:object>
      </w:r>
      <w:r>
        <w:rPr>
          <w:sz w:val="28"/>
        </w:rPr>
        <w:t xml:space="preserve"> – количество единиц 2–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вида техники, ремонтируемых на 1–м предприятии;</w:t>
      </w:r>
    </w:p>
    <w:p w:rsidR="000109EA" w:rsidRDefault="000109EA" w:rsidP="000109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</w:t>
      </w:r>
      <w:r>
        <w:rPr>
          <w:sz w:val="28"/>
          <w:vertAlign w:val="subscript"/>
        </w:rPr>
        <w:t>4</w:t>
      </w:r>
      <w:r>
        <w:rPr>
          <w:sz w:val="28"/>
        </w:rPr>
        <w:t>– количество единиц 2–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вида техники, ремонтируемых на 2–м предприятии.</w:t>
      </w:r>
    </w:p>
    <w:p w:rsidR="000109EA" w:rsidRDefault="000109EA" w:rsidP="000109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Очевидно, что</w:t>
      </w:r>
    </w:p>
    <w:p w:rsidR="000109EA" w:rsidRDefault="000109EA" w:rsidP="000109EA">
      <w:pPr>
        <w:spacing w:line="360" w:lineRule="auto"/>
        <w:ind w:left="707" w:firstLine="709"/>
        <w:jc w:val="both"/>
        <w:rPr>
          <w:sz w:val="28"/>
        </w:rPr>
      </w:pPr>
      <w:r>
        <w:rPr>
          <w:position w:val="-22"/>
          <w:sz w:val="28"/>
        </w:rPr>
        <w:object w:dxaOrig="2200" w:dyaOrig="600">
          <v:shape id="_x0000_i1028" type="#_x0000_t75" style="width:110.25pt;height:30pt" o:ole="">
            <v:imagedata r:id="rId10" o:title=""/>
          </v:shape>
          <o:OLEObject Type="Embed" ProgID="Equation.DSMT4" ShapeID="_x0000_i1028" DrawAspect="Content" ObjectID="_1794209108" r:id="rId11"/>
        </w:objec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(1)</w:t>
      </w:r>
    </w:p>
    <w:p w:rsidR="000109EA" w:rsidRDefault="000109EA" w:rsidP="000109EA">
      <w:pPr>
        <w:pStyle w:val="a7"/>
        <w:ind w:firstLine="709"/>
      </w:pPr>
      <w:r>
        <w:t>Требование завершить работы в заданный срок приводит, с учетом первой таблицы</w:t>
      </w:r>
    </w:p>
    <w:p w:rsidR="000109EA" w:rsidRDefault="000109EA" w:rsidP="000109EA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>
        <w:rPr>
          <w:position w:val="-38"/>
          <w:sz w:val="28"/>
        </w:rPr>
        <w:object w:dxaOrig="2500" w:dyaOrig="920">
          <v:shape id="_x0000_i1029" type="#_x0000_t75" style="width:125.25pt;height:45.75pt" o:ole="">
            <v:imagedata r:id="rId12" o:title=""/>
          </v:shape>
          <o:OLEObject Type="Embed" ProgID="Equation.DSMT4" ShapeID="_x0000_i1029" DrawAspect="Content" ObjectID="_1794209109" r:id="rId13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(2)</w:t>
      </w:r>
    </w:p>
    <w:p w:rsidR="000109EA" w:rsidRDefault="000109EA" w:rsidP="000109EA">
      <w:pPr>
        <w:spacing w:line="360" w:lineRule="auto"/>
        <w:ind w:firstLine="709"/>
        <w:rPr>
          <w:sz w:val="28"/>
        </w:rPr>
      </w:pPr>
      <w:r>
        <w:rPr>
          <w:sz w:val="28"/>
        </w:rPr>
        <w:t>Задание по номенклатуре дает равенства</w:t>
      </w:r>
    </w:p>
    <w:p w:rsidR="000109EA" w:rsidRDefault="000109EA" w:rsidP="000109EA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>
        <w:rPr>
          <w:position w:val="-38"/>
          <w:sz w:val="28"/>
        </w:rPr>
        <w:object w:dxaOrig="1620" w:dyaOrig="920">
          <v:shape id="_x0000_i1030" type="#_x0000_t75" style="width:81pt;height:45.75pt" o:ole="">
            <v:imagedata r:id="rId14" o:title=""/>
          </v:shape>
          <o:OLEObject Type="Embed" ProgID="Equation.DSMT4" ShapeID="_x0000_i1030" DrawAspect="Content" ObjectID="_1794209110" r:id="rId15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(3)</w:t>
      </w:r>
    </w:p>
    <w:p w:rsidR="000109EA" w:rsidRDefault="000109EA" w:rsidP="000109EA">
      <w:pPr>
        <w:spacing w:line="360" w:lineRule="auto"/>
        <w:ind w:firstLine="709"/>
        <w:rPr>
          <w:sz w:val="28"/>
        </w:rPr>
      </w:pPr>
      <w:r>
        <w:rPr>
          <w:sz w:val="28"/>
        </w:rPr>
        <w:t>Стоимость всех работ, в силу второй таблицы, равна</w:t>
      </w:r>
    </w:p>
    <w:p w:rsidR="000109EA" w:rsidRDefault="000109EA" w:rsidP="000109EA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>
        <w:rPr>
          <w:position w:val="-14"/>
          <w:sz w:val="28"/>
        </w:rPr>
        <w:object w:dxaOrig="4500" w:dyaOrig="440">
          <v:shape id="_x0000_i1031" type="#_x0000_t75" style="width:225pt;height:21.75pt" o:ole="">
            <v:imagedata r:id="rId16" o:title=""/>
          </v:shape>
          <o:OLEObject Type="Embed" ProgID="Equation.DSMT4" ShapeID="_x0000_i1031" DrawAspect="Content" ObjectID="_1794209111" r:id="rId17"/>
        </w:objec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  <w:t xml:space="preserve">         (4)</w:t>
      </w:r>
    </w:p>
    <w:p w:rsidR="007B3A6C" w:rsidRDefault="00C347EF"/>
    <w:sectPr w:rsidR="007B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EA"/>
    <w:rsid w:val="000109EA"/>
    <w:rsid w:val="004607E0"/>
    <w:rsid w:val="00C347EF"/>
    <w:rsid w:val="00C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B200B-EADB-4403-B781-D5E2760C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09EA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0109EA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9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109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semiHidden/>
    <w:rsid w:val="000109EA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0109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semiHidden/>
    <w:rsid w:val="000109EA"/>
    <w:pPr>
      <w:spacing w:before="120" w:line="360" w:lineRule="auto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0109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0109EA"/>
    <w:pPr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Колледж "ТИСБИ"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Нырова Наталья Михайловна</dc:creator>
  <cp:keywords/>
  <dc:description/>
  <cp:lastModifiedBy>Нырова Наталья Михайловна</cp:lastModifiedBy>
  <cp:revision>2</cp:revision>
  <dcterms:created xsi:type="dcterms:W3CDTF">2024-11-27T07:34:00Z</dcterms:created>
  <dcterms:modified xsi:type="dcterms:W3CDTF">2024-11-27T07:36:00Z</dcterms:modified>
</cp:coreProperties>
</file>