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Sea-ice</w:t>
      </w:r>
      <w:r>
        <w:t xml:space="preserve"> </w:t>
      </w:r>
      <w:r>
        <w:t xml:space="preserve">and</w:t>
      </w:r>
      <w:r>
        <w:t xml:space="preserve"> </w:t>
      </w:r>
      <w:r>
        <w:t xml:space="preserve">macrozooplankton</w:t>
      </w:r>
      <w:r>
        <w:t xml:space="preserve"> </w:t>
      </w:r>
      <w:r>
        <w:t xml:space="preserve">distribution</w:t>
      </w:r>
      <w:r>
        <w:t xml:space="preserve"> </w:t>
      </w:r>
      <w:r>
        <w:t xml:space="preserve">as</w:t>
      </w:r>
      <w:r>
        <w:t xml:space="preserve"> </w:t>
      </w:r>
      <w:r>
        <w:t xml:space="preserve">determinants</w:t>
      </w:r>
      <w:r>
        <w:t xml:space="preserve"> </w:t>
      </w:r>
      <w:r>
        <w:t xml:space="preserve">of</w:t>
      </w:r>
      <w:r>
        <w:t xml:space="preserve"> </w:t>
      </w:r>
      <w:r>
        <w:t xml:space="preserve">top</w:t>
      </w:r>
      <w:r>
        <w:t xml:space="preserve"> </w:t>
      </w:r>
      <w:r>
        <w:t xml:space="preserve">predator</w:t>
      </w:r>
      <w:r>
        <w:t xml:space="preserve"> </w:t>
      </w:r>
      <w:r>
        <w:t xml:space="preserve">community</w:t>
      </w:r>
      <w:r>
        <w:t xml:space="preserve"> </w:t>
      </w:r>
      <w:r>
        <w:t xml:space="preserve">structure</w:t>
      </w:r>
      <w:r>
        <w:t xml:space="preserve"> </w:t>
      </w:r>
      <w:r>
        <w:t xml:space="preserve">in</w:t>
      </w:r>
      <w:r>
        <w:t xml:space="preserve"> </w:t>
      </w:r>
      <w:r>
        <w:t xml:space="preserve">Antarctic</w:t>
      </w:r>
      <w:r>
        <w:t xml:space="preserve"> </w:t>
      </w:r>
      <w:r>
        <w:t xml:space="preserve">winter</w:t>
      </w:r>
    </w:p>
    <w:p>
      <w:pPr>
        <w:pStyle w:val="Author"/>
      </w:pPr>
      <w:r>
        <w:t xml:space="preserve">Max F. Czapanskiy</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Jarrod A. Santora</w:t>
      </w:r>
      <w:r>
        <w:rPr>
          <w:vertAlign w:val="superscript"/>
        </w:rPr>
        <w:t xml:space="preserve">2</w:t>
      </w:r>
      <w:r>
        <w:rPr>
          <w:vertAlign w:val="superscript"/>
        </w:rPr>
        <w:t xml:space="preserve">,</w:t>
      </w:r>
      <w:r>
        <w:rPr>
          <w:vertAlign w:val="superscript"/>
        </w:rPr>
        <w:t xml:space="preserve">4</w:t>
      </w:r>
      <w:r>
        <w:rPr>
          <w:vertAlign w:val="superscript"/>
        </w:rPr>
        <w:t xml:space="preserve">,</w:t>
      </w:r>
      <w:r>
        <w:rPr>
          <w:vertAlign w:val="superscript"/>
        </w:rPr>
        <w:t xml:space="preserve">✉</w:t>
      </w:r>
      <w:r>
        <w:t xml:space="preserve">,</w:t>
      </w:r>
      <w:r>
        <w:t xml:space="preserve"> </w:t>
      </w:r>
      <w:r>
        <w:t xml:space="preserve">Kimberly S. Dietrich</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Megan A. Cimino</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Elliott L. Hazen</w:t>
      </w:r>
      <w:r>
        <w:rPr>
          <w:vertAlign w:val="superscript"/>
        </w:rPr>
        <w:t xml:space="preserve">3</w:t>
      </w:r>
      <w:r>
        <w:t xml:space="preserve">,</w:t>
      </w:r>
      <w:r>
        <w:t xml:space="preserve"> </w:t>
      </w:r>
      <w:r>
        <w:t xml:space="preserve">Christian S. Reiss</w:t>
      </w:r>
      <w:r>
        <w:rPr>
          <w:vertAlign w:val="superscript"/>
        </w:rPr>
        <w:t xml:space="preserve">5</w:t>
      </w:r>
      <w:r>
        <w:t xml:space="preserve">,</w:t>
      </w:r>
      <w:r>
        <w:t xml:space="preserve"> </w:t>
      </w:r>
      <w:r>
        <w:t xml:space="preserve">and</w:t>
      </w:r>
      <w:r>
        <w:t xml:space="preserve"> </w:t>
      </w:r>
      <w:r>
        <w:t xml:space="preserve">Richard R. Veit</w:t>
      </w:r>
      <w:r>
        <w:rPr>
          <w:vertAlign w:val="superscript"/>
        </w:rPr>
        <w:t xml:space="preserve">6</w:t>
      </w:r>
    </w:p>
    <w:p>
      <w:pPr>
        <w:pStyle w:val="Date"/>
      </w:pPr>
      <w:r>
        <w:t xml:space="preserve">May</w:t>
      </w:r>
      <w:r>
        <w:t xml:space="preserve"> </w:t>
      </w:r>
      <w:r>
        <w:t xml:space="preserve">30,</w:t>
      </w:r>
      <w:r>
        <w:t xml:space="preserve"> </w:t>
      </w:r>
      <w:r>
        <w:t xml:space="preserve">2024</w:t>
      </w:r>
    </w:p>
    <w:p>
      <w:pPr>
        <w:pStyle w:val="AbstractTitle"/>
      </w:pPr>
      <w:r>
        <w:t xml:space="preserve">Abstract</w:t>
      </w:r>
    </w:p>
    <w:p>
      <w:pPr>
        <w:pStyle w:val="Abstract"/>
      </w:pPr>
      <w:r>
        <w:t xml:space="preserve">The</w:t>
      </w:r>
      <w:r>
        <w:t xml:space="preserve"> </w:t>
      </w:r>
      <w:r>
        <w:t xml:space="preserve">Antarctic</w:t>
      </w:r>
      <w:r>
        <w:t xml:space="preserve"> </w:t>
      </w:r>
      <w:r>
        <w:t xml:space="preserve">Peninsula</w:t>
      </w:r>
      <w:r>
        <w:t xml:space="preserve"> </w:t>
      </w:r>
      <w:r>
        <w:t xml:space="preserve">marine</w:t>
      </w:r>
      <w:r>
        <w:t xml:space="preserve"> </w:t>
      </w:r>
      <w:r>
        <w:t xml:space="preserve">ecosystem</w:t>
      </w:r>
      <w:r>
        <w:t xml:space="preserve"> </w:t>
      </w:r>
      <w:r>
        <w:t xml:space="preserve">is</w:t>
      </w:r>
      <w:r>
        <w:t xml:space="preserve"> </w:t>
      </w:r>
      <w:r>
        <w:t xml:space="preserve">highly</w:t>
      </w:r>
      <w:r>
        <w:t xml:space="preserve"> </w:t>
      </w:r>
      <w:r>
        <w:t xml:space="preserve">productive,</w:t>
      </w:r>
      <w:r>
        <w:t xml:space="preserve"> </w:t>
      </w:r>
      <w:r>
        <w:t xml:space="preserve">with</w:t>
      </w:r>
      <w:r>
        <w:t xml:space="preserve"> </w:t>
      </w:r>
      <w:r>
        <w:t xml:space="preserve">large</w:t>
      </w:r>
      <w:r>
        <w:t xml:space="preserve"> </w:t>
      </w:r>
      <w:r>
        <w:t xml:space="preserve">populations</w:t>
      </w:r>
      <w:r>
        <w:t xml:space="preserve"> </w:t>
      </w:r>
      <w:r>
        <w:t xml:space="preserve">of</w:t>
      </w:r>
      <w:r>
        <w:t xml:space="preserve"> </w:t>
      </w:r>
      <w:r>
        <w:t xml:space="preserve">commercially</w:t>
      </w:r>
      <w:r>
        <w:t xml:space="preserve"> </w:t>
      </w:r>
      <w:r>
        <w:t xml:space="preserve">and</w:t>
      </w:r>
      <w:r>
        <w:t xml:space="preserve"> </w:t>
      </w:r>
      <w:r>
        <w:t xml:space="preserve">ecologically</w:t>
      </w:r>
      <w:r>
        <w:t xml:space="preserve"> </w:t>
      </w:r>
      <w:r>
        <w:t xml:space="preserve">important</w:t>
      </w:r>
      <w:r>
        <w:t xml:space="preserve"> </w:t>
      </w:r>
      <w:r>
        <w:t xml:space="preserve">species</w:t>
      </w:r>
      <w:r>
        <w:t xml:space="preserve"> </w:t>
      </w:r>
      <w:r>
        <w:t xml:space="preserve">including</w:t>
      </w:r>
      <w:r>
        <w:t xml:space="preserve"> </w:t>
      </w:r>
      <w:r>
        <w:t xml:space="preserve">Antarctic</w:t>
      </w:r>
      <w:r>
        <w:t xml:space="preserve"> </w:t>
      </w:r>
      <w:r>
        <w:t xml:space="preserve">krill</w:t>
      </w:r>
      <w:r>
        <w:t xml:space="preserve"> </w:t>
      </w:r>
      <w:r>
        <w:t xml:space="preserve">(</w:t>
      </w:r>
      <w:r>
        <w:rPr>
          <w:iCs/>
          <w:i/>
        </w:rPr>
        <w:t xml:space="preserve">Euphausia</w:t>
      </w:r>
      <w:r>
        <w:rPr>
          <w:iCs/>
          <w:i/>
        </w:rPr>
        <w:t xml:space="preserve"> </w:t>
      </w:r>
      <w:r>
        <w:rPr>
          <w:iCs/>
          <w:i/>
        </w:rPr>
        <w:t xml:space="preserve">superba</w:t>
      </w:r>
      <w:r>
        <w:t xml:space="preserve">),</w:t>
      </w:r>
      <w:r>
        <w:t xml:space="preserve"> </w:t>
      </w:r>
      <w:r>
        <w:t xml:space="preserve">Adelié</w:t>
      </w:r>
      <w:r>
        <w:t xml:space="preserve"> </w:t>
      </w:r>
      <w:r>
        <w:t xml:space="preserve">Adélie</w:t>
      </w:r>
      <w:r>
        <w:t xml:space="preserve"> </w:t>
      </w:r>
      <w:r>
        <w:t xml:space="preserve">penguins</w:t>
      </w:r>
      <w:r>
        <w:t xml:space="preserve"> </w:t>
      </w:r>
      <w:r>
        <w:t xml:space="preserve">(</w:t>
      </w:r>
      <w:r>
        <w:rPr>
          <w:iCs/>
          <w:i/>
        </w:rPr>
        <w:t xml:space="preserve">Pygoscelis</w:t>
      </w:r>
      <w:r>
        <w:rPr>
          <w:iCs/>
          <w:i/>
        </w:rPr>
        <w:t xml:space="preserve"> </w:t>
      </w:r>
      <w:r>
        <w:rPr>
          <w:iCs/>
          <w:i/>
        </w:rPr>
        <w:t xml:space="preserve">adeliae</w:t>
      </w:r>
      <w:r>
        <w:t xml:space="preserve">),</w:t>
      </w:r>
      <w:r>
        <w:t xml:space="preserve"> </w:t>
      </w:r>
      <w:r>
        <w:t xml:space="preserve">and</w:t>
      </w:r>
      <w:r>
        <w:t xml:space="preserve"> </w:t>
      </w:r>
      <w:r>
        <w:t xml:space="preserve">crabeater</w:t>
      </w:r>
      <w:r>
        <w:t xml:space="preserve"> </w:t>
      </w:r>
      <w:r>
        <w:t xml:space="preserve">seals</w:t>
      </w:r>
      <w:r>
        <w:t xml:space="preserve"> </w:t>
      </w:r>
      <w:r>
        <w:t xml:space="preserve">(</w:t>
      </w:r>
      <w:r>
        <w:rPr>
          <w:iCs/>
          <w:i/>
        </w:rPr>
        <w:t xml:space="preserve">Lobodon</w:t>
      </w:r>
      <w:r>
        <w:rPr>
          <w:iCs/>
          <w:i/>
        </w:rPr>
        <w:t xml:space="preserve"> </w:t>
      </w:r>
      <w:r>
        <w:rPr>
          <w:iCs/>
          <w:i/>
        </w:rPr>
        <w:t xml:space="preserve">carcinophagus</w:t>
      </w:r>
      <w:r>
        <w:t xml:space="preserve">).</w:t>
      </w:r>
      <w:r>
        <w:t xml:space="preserve"> </w:t>
      </w:r>
      <w:r>
        <w:t xml:space="preserve">The</w:t>
      </w:r>
      <w:r>
        <w:t xml:space="preserve"> </w:t>
      </w:r>
      <w:r>
        <w:t xml:space="preserve">ecology</w:t>
      </w:r>
      <w:r>
        <w:t xml:space="preserve"> </w:t>
      </w:r>
      <w:r>
        <w:t xml:space="preserve">of</w:t>
      </w:r>
      <w:r>
        <w:t xml:space="preserve"> </w:t>
      </w:r>
      <w:r>
        <w:t xml:space="preserve">the</w:t>
      </w:r>
      <w:r>
        <w:t xml:space="preserve"> </w:t>
      </w:r>
      <w:r>
        <w:t xml:space="preserve">peninsula</w:t>
      </w:r>
      <w:r>
        <w:t xml:space="preserve"> </w:t>
      </w:r>
      <w:r>
        <w:t xml:space="preserve">is</w:t>
      </w:r>
      <w:r>
        <w:t xml:space="preserve"> </w:t>
      </w:r>
      <w:r>
        <w:t xml:space="preserve">rapidly</w:t>
      </w:r>
      <w:r>
        <w:t xml:space="preserve"> </w:t>
      </w:r>
      <w:r>
        <w:t xml:space="preserve">changing</w:t>
      </w:r>
      <w:r>
        <w:t xml:space="preserve"> </w:t>
      </w:r>
      <w:r>
        <w:t xml:space="preserve">due</w:t>
      </w:r>
      <w:r>
        <w:t xml:space="preserve"> </w:t>
      </w:r>
      <w:r>
        <w:t xml:space="preserve">to</w:t>
      </w:r>
      <w:r>
        <w:t xml:space="preserve"> </w:t>
      </w:r>
      <w:r>
        <w:t xml:space="preserve">accelerating</w:t>
      </w:r>
      <w:r>
        <w:t xml:space="preserve"> </w:t>
      </w:r>
      <w:r>
        <w:t xml:space="preserve">climate</w:t>
      </w:r>
      <w:r>
        <w:t xml:space="preserve"> </w:t>
      </w:r>
      <w:r>
        <w:t xml:space="preserve">change</w:t>
      </w:r>
      <w:r>
        <w:t xml:space="preserve"> </w:t>
      </w:r>
      <w:r>
        <w:t xml:space="preserve">and</w:t>
      </w:r>
      <w:r>
        <w:t xml:space="preserve"> </w:t>
      </w:r>
      <w:r>
        <w:t xml:space="preserve">fishing</w:t>
      </w:r>
      <w:r>
        <w:t xml:space="preserve"> </w:t>
      </w:r>
      <w:r>
        <w:t xml:space="preserve">pressure.</w:t>
      </w:r>
      <w:r>
        <w:t xml:space="preserve"> </w:t>
      </w:r>
      <w:r>
        <w:t xml:space="preserve">Systematic</w:t>
      </w:r>
      <w:r>
        <w:t xml:space="preserve"> </w:t>
      </w:r>
      <w:r>
        <w:t xml:space="preserve">ecosystem</w:t>
      </w:r>
      <w:r>
        <w:t xml:space="preserve"> </w:t>
      </w:r>
      <w:r>
        <w:t xml:space="preserve">surveys</w:t>
      </w:r>
      <w:r>
        <w:t xml:space="preserve"> </w:t>
      </w:r>
      <w:r>
        <w:t xml:space="preserve">have</w:t>
      </w:r>
      <w:r>
        <w:t xml:space="preserve"> </w:t>
      </w:r>
      <w:r>
        <w:t xml:space="preserve">focused</w:t>
      </w:r>
      <w:r>
        <w:t xml:space="preserve"> </w:t>
      </w:r>
      <w:r>
        <w:t xml:space="preserve">on</w:t>
      </w:r>
      <w:r>
        <w:t xml:space="preserve"> </w:t>
      </w:r>
      <w:r>
        <w:t xml:space="preserve">austral</w:t>
      </w:r>
      <w:r>
        <w:t xml:space="preserve"> </w:t>
      </w:r>
      <w:r>
        <w:t xml:space="preserve">spring</w:t>
      </w:r>
      <w:r>
        <w:t xml:space="preserve"> </w:t>
      </w:r>
      <w:r>
        <w:t xml:space="preserve">and</w:t>
      </w:r>
      <w:r>
        <w:t xml:space="preserve"> </w:t>
      </w:r>
      <w:r>
        <w:t xml:space="preserve">summer,</w:t>
      </w:r>
      <w:r>
        <w:t xml:space="preserve"> </w:t>
      </w:r>
      <w:r>
        <w:t xml:space="preserve">leaving</w:t>
      </w:r>
      <w:r>
        <w:t xml:space="preserve"> </w:t>
      </w:r>
      <w:r>
        <w:t xml:space="preserve">an</w:t>
      </w:r>
      <w:r>
        <w:t xml:space="preserve"> </w:t>
      </w:r>
      <w:r>
        <w:t xml:space="preserve">information</w:t>
      </w:r>
      <w:r>
        <w:t xml:space="preserve"> </w:t>
      </w:r>
      <w:r>
        <w:t xml:space="preserve">gap</w:t>
      </w:r>
      <w:r>
        <w:t xml:space="preserve"> </w:t>
      </w:r>
      <w:r>
        <w:t xml:space="preserve">on</w:t>
      </w:r>
      <w:r>
        <w:t xml:space="preserve"> </w:t>
      </w:r>
      <w:r>
        <w:t xml:space="preserve">winter</w:t>
      </w:r>
      <w:r>
        <w:t xml:space="preserve"> </w:t>
      </w:r>
      <w:r>
        <w:t xml:space="preserve">ecosystem</w:t>
      </w:r>
      <w:r>
        <w:t xml:space="preserve"> </w:t>
      </w:r>
      <w:r>
        <w:t xml:space="preserve">dynamics.</w:t>
      </w:r>
      <w:r>
        <w:t xml:space="preserve"> </w:t>
      </w:r>
      <w:r>
        <w:t xml:space="preserve">Using</w:t>
      </w:r>
      <w:r>
        <w:t xml:space="preserve"> </w:t>
      </w:r>
      <w:r>
        <w:t xml:space="preserve">data</w:t>
      </w:r>
      <w:r>
        <w:t xml:space="preserve"> </w:t>
      </w:r>
      <w:r>
        <w:t xml:space="preserve">from</w:t>
      </w:r>
      <w:r>
        <w:t xml:space="preserve"> </w:t>
      </w:r>
      <w:r>
        <w:t xml:space="preserve">5</w:t>
      </w:r>
      <w:r>
        <w:t xml:space="preserve"> </w:t>
      </w:r>
      <w:r>
        <w:t xml:space="preserve">consecutive</w:t>
      </w:r>
      <w:r>
        <w:t xml:space="preserve"> </w:t>
      </w:r>
      <w:r>
        <w:t xml:space="preserve">ecosystem</w:t>
      </w:r>
      <w:r>
        <w:t xml:space="preserve"> </w:t>
      </w:r>
      <w:r>
        <w:t xml:space="preserve">surveys,</w:t>
      </w:r>
      <w:r>
        <w:t xml:space="preserve"> </w:t>
      </w:r>
      <w:r>
        <w:t xml:space="preserve">we</w:t>
      </w:r>
      <w:r>
        <w:t xml:space="preserve"> </w:t>
      </w:r>
      <w:r>
        <w:t xml:space="preserve">quantified</w:t>
      </w:r>
      <w:r>
        <w:t xml:space="preserve"> </w:t>
      </w:r>
      <w:r>
        <w:t xml:space="preserve">the</w:t>
      </w:r>
      <w:r>
        <w:t xml:space="preserve"> </w:t>
      </w:r>
      <w:r>
        <w:t xml:space="preserve">composition</w:t>
      </w:r>
      <w:r>
        <w:t xml:space="preserve"> </w:t>
      </w:r>
      <w:r>
        <w:t xml:space="preserve">and</w:t>
      </w:r>
      <w:r>
        <w:t xml:space="preserve"> </w:t>
      </w:r>
      <w:r>
        <w:t xml:space="preserve">distribution</w:t>
      </w:r>
      <w:r>
        <w:t xml:space="preserve"> </w:t>
      </w:r>
      <w:r>
        <w:t xml:space="preserve">of</w:t>
      </w:r>
      <w:r>
        <w:t xml:space="preserve"> </w:t>
      </w:r>
      <w:r>
        <w:t xml:space="preserve">winter</w:t>
      </w:r>
      <w:r>
        <w:t xml:space="preserve"> </w:t>
      </w:r>
      <w:r>
        <w:t xml:space="preserve">predator</w:t>
      </w:r>
      <w:r>
        <w:t xml:space="preserve"> </w:t>
      </w:r>
      <w:r>
        <w:t xml:space="preserve">communities</w:t>
      </w:r>
      <w:r>
        <w:t xml:space="preserve"> </w:t>
      </w:r>
      <w:r>
        <w:t xml:space="preserve">and</w:t>
      </w:r>
      <w:r>
        <w:t xml:space="preserve"> </w:t>
      </w:r>
      <w:r>
        <w:t xml:space="preserve">investigated</w:t>
      </w:r>
      <w:r>
        <w:t xml:space="preserve"> </w:t>
      </w:r>
      <w:r>
        <w:t xml:space="preserve">the</w:t>
      </w:r>
      <w:r>
        <w:t xml:space="preserve"> </w:t>
      </w:r>
      <w:r>
        <w:t xml:space="preserve">physical</w:t>
      </w:r>
      <w:r>
        <w:t xml:space="preserve"> </w:t>
      </w:r>
      <w:r>
        <w:t xml:space="preserve">and</w:t>
      </w:r>
      <w:r>
        <w:t xml:space="preserve"> </w:t>
      </w:r>
      <w:r>
        <w:t xml:space="preserve">biological</w:t>
      </w:r>
      <w:r>
        <w:t xml:space="preserve"> </w:t>
      </w:r>
      <w:r>
        <w:t xml:space="preserve">influences</w:t>
      </w:r>
      <w:r>
        <w:t xml:space="preserve"> </w:t>
      </w:r>
      <w:r>
        <w:t xml:space="preserve">on</w:t>
      </w:r>
      <w:r>
        <w:t xml:space="preserve"> </w:t>
      </w:r>
      <w:r>
        <w:t xml:space="preserve">community</w:t>
      </w:r>
      <w:r>
        <w:t xml:space="preserve"> </w:t>
      </w:r>
      <w:r>
        <w:t xml:space="preserve">structure.</w:t>
      </w:r>
      <w:r>
        <w:t xml:space="preserve"> </w:t>
      </w:r>
      <w:r>
        <w:t xml:space="preserve">Seabirds</w:t>
      </w:r>
      <w:r>
        <w:t xml:space="preserve"> </w:t>
      </w:r>
      <w:r>
        <w:t xml:space="preserve">and</w:t>
      </w:r>
      <w:r>
        <w:t xml:space="preserve"> </w:t>
      </w:r>
      <w:r>
        <w:t xml:space="preserve">marine</w:t>
      </w:r>
      <w:r>
        <w:t xml:space="preserve"> </w:t>
      </w:r>
      <w:r>
        <w:t xml:space="preserve">mammals</w:t>
      </w:r>
      <w:r>
        <w:t xml:space="preserve"> </w:t>
      </w:r>
      <w:r>
        <w:t xml:space="preserve">clustered</w:t>
      </w:r>
      <w:r>
        <w:t xml:space="preserve"> </w:t>
      </w:r>
      <w:r>
        <w:t xml:space="preserve">into</w:t>
      </w:r>
      <w:r>
        <w:t xml:space="preserve"> </w:t>
      </w:r>
      <w:r>
        <w:t xml:space="preserve">3</w:t>
      </w:r>
      <w:r>
        <w:t xml:space="preserve"> </w:t>
      </w:r>
      <w:r>
        <w:t xml:space="preserve">communities:</w:t>
      </w:r>
      <w:r>
        <w:t xml:space="preserve"> </w:t>
      </w:r>
      <w:r>
        <w:t xml:space="preserve">an</w:t>
      </w:r>
      <w:r>
        <w:t xml:space="preserve"> </w:t>
      </w:r>
      <w:r>
        <w:t xml:space="preserve">ice-associated</w:t>
      </w:r>
      <w:r>
        <w:t xml:space="preserve"> </w:t>
      </w:r>
      <w:r>
        <w:t xml:space="preserve">community</w:t>
      </w:r>
      <w:r>
        <w:t xml:space="preserve"> </w:t>
      </w:r>
      <w:r>
        <w:t xml:space="preserve">represented</w:t>
      </w:r>
      <w:r>
        <w:t xml:space="preserve"> </w:t>
      </w:r>
      <w:r>
        <w:t xml:space="preserve">by</w:t>
      </w:r>
      <w:r>
        <w:t xml:space="preserve"> </w:t>
      </w:r>
      <w:r>
        <w:t xml:space="preserve">Adélie</w:t>
      </w:r>
      <w:r>
        <w:t xml:space="preserve"> </w:t>
      </w:r>
      <w:r>
        <w:t xml:space="preserve">penguins</w:t>
      </w:r>
      <w:r>
        <w:t xml:space="preserve"> </w:t>
      </w:r>
      <w:r>
        <w:t xml:space="preserve">and</w:t>
      </w:r>
      <w:r>
        <w:t xml:space="preserve"> </w:t>
      </w:r>
      <w:r>
        <w:t xml:space="preserve">crabeater</w:t>
      </w:r>
      <w:r>
        <w:t xml:space="preserve"> </w:t>
      </w:r>
      <w:r>
        <w:t xml:space="preserve">seals;</w:t>
      </w:r>
      <w:r>
        <w:t xml:space="preserve"> </w:t>
      </w:r>
      <w:r>
        <w:t xml:space="preserve">a</w:t>
      </w:r>
      <w:r>
        <w:t xml:space="preserve"> </w:t>
      </w:r>
      <w:r>
        <w:t xml:space="preserve">diverse</w:t>
      </w:r>
      <w:r>
        <w:t xml:space="preserve"> </w:t>
      </w:r>
      <w:r>
        <w:t xml:space="preserve">marginal</w:t>
      </w:r>
      <w:r>
        <w:t xml:space="preserve"> </w:t>
      </w:r>
      <w:r>
        <w:t xml:space="preserve">ice</w:t>
      </w:r>
      <w:r>
        <w:t xml:space="preserve"> </w:t>
      </w:r>
      <w:r>
        <w:t xml:space="preserve">zone</w:t>
      </w:r>
      <w:r>
        <w:t xml:space="preserve"> </w:t>
      </w:r>
      <w:r>
        <w:t xml:space="preserve">community</w:t>
      </w:r>
      <w:r>
        <w:t xml:space="preserve"> </w:t>
      </w:r>
      <w:r>
        <w:t xml:space="preserve">dominated</w:t>
      </w:r>
      <w:r>
        <w:t xml:space="preserve"> </w:t>
      </w:r>
      <w:r>
        <w:t xml:space="preserve">by</w:t>
      </w:r>
      <w:r>
        <w:t xml:space="preserve"> </w:t>
      </w:r>
      <w:r>
        <w:t xml:space="preserve">fur</w:t>
      </w:r>
      <w:r>
        <w:t xml:space="preserve"> </w:t>
      </w:r>
      <w:r>
        <w:t xml:space="preserve">seals</w:t>
      </w:r>
      <w:r>
        <w:t xml:space="preserve"> </w:t>
      </w:r>
      <w:r>
        <w:t xml:space="preserve">and</w:t>
      </w:r>
      <w:r>
        <w:t xml:space="preserve"> </w:t>
      </w:r>
      <w:r>
        <w:t xml:space="preserve">several</w:t>
      </w:r>
      <w:r>
        <w:t xml:space="preserve"> </w:t>
      </w:r>
      <w:r>
        <w:t xml:space="preserve">species</w:t>
      </w:r>
      <w:r>
        <w:t xml:space="preserve"> </w:t>
      </w:r>
      <w:r>
        <w:t xml:space="preserve">of</w:t>
      </w:r>
      <w:r>
        <w:t xml:space="preserve"> </w:t>
      </w:r>
      <w:r>
        <w:t xml:space="preserve">seabirds</w:t>
      </w:r>
      <w:r>
        <w:t xml:space="preserve"> </w:t>
      </w:r>
      <w:r>
        <w:t xml:space="preserve">including</w:t>
      </w:r>
      <w:r>
        <w:t xml:space="preserve"> </w:t>
      </w:r>
      <w:r>
        <w:t xml:space="preserve">3</w:t>
      </w:r>
      <w:r>
        <w:t xml:space="preserve"> </w:t>
      </w:r>
      <w:r>
        <w:t xml:space="preserve">petrels,</w:t>
      </w:r>
      <w:r>
        <w:t xml:space="preserve"> </w:t>
      </w:r>
      <w:r>
        <w:t xml:space="preserve">kelp</w:t>
      </w:r>
      <w:r>
        <w:t xml:space="preserve"> </w:t>
      </w:r>
      <w:r>
        <w:t xml:space="preserve">gulls</w:t>
      </w:r>
      <w:r>
        <w:t xml:space="preserve"> </w:t>
      </w:r>
      <w:r>
        <w:t xml:space="preserve">(</w:t>
      </w:r>
      <w:r>
        <w:rPr>
          <w:iCs/>
          <w:i/>
        </w:rPr>
        <w:t xml:space="preserve">Larus</w:t>
      </w:r>
      <w:r>
        <w:rPr>
          <w:iCs/>
          <w:i/>
        </w:rPr>
        <w:t xml:space="preserve"> </w:t>
      </w:r>
      <w:r>
        <w:rPr>
          <w:iCs/>
          <w:i/>
        </w:rPr>
        <w:t xml:space="preserve">dominicanus</w:t>
      </w:r>
      <w:r>
        <w:t xml:space="preserve">),</w:t>
      </w:r>
      <w:r>
        <w:t xml:space="preserve"> </w:t>
      </w:r>
      <w:r>
        <w:t xml:space="preserve">and</w:t>
      </w:r>
      <w:r>
        <w:t xml:space="preserve"> </w:t>
      </w:r>
      <w:r>
        <w:t xml:space="preserve">Antarctic</w:t>
      </w:r>
      <w:r>
        <w:t xml:space="preserve"> </w:t>
      </w:r>
      <w:r>
        <w:t xml:space="preserve">terns</w:t>
      </w:r>
      <w:r>
        <w:t xml:space="preserve"> </w:t>
      </w:r>
      <w:r>
        <w:t xml:space="preserve">(</w:t>
      </w:r>
      <w:r>
        <w:rPr>
          <w:iCs/>
          <w:i/>
        </w:rPr>
        <w:t xml:space="preserve">Sterna</w:t>
      </w:r>
      <w:r>
        <w:rPr>
          <w:iCs/>
          <w:i/>
        </w:rPr>
        <w:t xml:space="preserve"> </w:t>
      </w:r>
      <w:r>
        <w:rPr>
          <w:iCs/>
          <w:i/>
        </w:rPr>
        <w:t xml:space="preserve">vittata</w:t>
      </w:r>
      <w:r>
        <w:t xml:space="preserve">);</w:t>
      </w:r>
      <w:r>
        <w:t xml:space="preserve"> </w:t>
      </w:r>
      <w:r>
        <w:t xml:space="preserve">and</w:t>
      </w:r>
      <w:r>
        <w:t xml:space="preserve"> </w:t>
      </w:r>
      <w:r>
        <w:t xml:space="preserve">an</w:t>
      </w:r>
      <w:r>
        <w:t xml:space="preserve"> </w:t>
      </w:r>
      <w:r>
        <w:t xml:space="preserve">open</w:t>
      </w:r>
      <w:r>
        <w:t xml:space="preserve"> </w:t>
      </w:r>
      <w:r>
        <w:t xml:space="preserve">water</w:t>
      </w:r>
      <w:r>
        <w:t xml:space="preserve"> </w:t>
      </w:r>
      <w:r>
        <w:t xml:space="preserve">community</w:t>
      </w:r>
      <w:r>
        <w:t xml:space="preserve"> </w:t>
      </w:r>
      <w:r>
        <w:t xml:space="preserve">consisting</w:t>
      </w:r>
      <w:r>
        <w:t xml:space="preserve"> </w:t>
      </w:r>
      <w:r>
        <w:t xml:space="preserve">of</w:t>
      </w:r>
      <w:r>
        <w:t xml:space="preserve"> </w:t>
      </w:r>
      <w:r>
        <w:t xml:space="preserve">Southern</w:t>
      </w:r>
      <w:r>
        <w:t xml:space="preserve"> </w:t>
      </w:r>
      <w:r>
        <w:t xml:space="preserve">fulmars</w:t>
      </w:r>
      <w:r>
        <w:t xml:space="preserve"> </w:t>
      </w:r>
      <w:r>
        <w:t xml:space="preserve">(</w:t>
      </w:r>
      <w:r>
        <w:rPr>
          <w:iCs/>
          <w:i/>
        </w:rPr>
        <w:t xml:space="preserve">Fulmarus</w:t>
      </w:r>
      <w:r>
        <w:rPr>
          <w:iCs/>
          <w:i/>
        </w:rPr>
        <w:t xml:space="preserve"> </w:t>
      </w:r>
      <w:r>
        <w:rPr>
          <w:iCs/>
          <w:i/>
        </w:rPr>
        <w:t xml:space="preserve">glacialoides</w:t>
      </w:r>
      <w:r>
        <w:t xml:space="preserve">)</w:t>
      </w:r>
      <w:r>
        <w:t xml:space="preserve"> </w:t>
      </w:r>
      <w:r>
        <w:t xml:space="preserve">and</w:t>
      </w:r>
      <w:r>
        <w:t xml:space="preserve"> </w:t>
      </w:r>
      <w:r>
        <w:t xml:space="preserve">4</w:t>
      </w:r>
      <w:r>
        <w:t xml:space="preserve"> </w:t>
      </w:r>
      <w:r>
        <w:t xml:space="preserve">species</w:t>
      </w:r>
      <w:r>
        <w:t xml:space="preserve"> </w:t>
      </w:r>
      <w:r>
        <w:t xml:space="preserve">of</w:t>
      </w:r>
      <w:r>
        <w:t xml:space="preserve"> </w:t>
      </w:r>
      <w:r>
        <w:t xml:space="preserve">petrels.</w:t>
      </w:r>
      <w:r>
        <w:t xml:space="preserve"> </w:t>
      </w:r>
      <w:r>
        <w:t xml:space="preserve">These</w:t>
      </w:r>
      <w:r>
        <w:t xml:space="preserve"> </w:t>
      </w:r>
      <w:r>
        <w:t xml:space="preserve">communities</w:t>
      </w:r>
      <w:r>
        <w:t xml:space="preserve"> </w:t>
      </w:r>
      <w:r>
        <w:t xml:space="preserve">were</w:t>
      </w:r>
      <w:r>
        <w:t xml:space="preserve"> </w:t>
      </w:r>
      <w:r>
        <w:t xml:space="preserve">distributed</w:t>
      </w:r>
      <w:r>
        <w:t xml:space="preserve"> </w:t>
      </w:r>
      <w:r>
        <w:t xml:space="preserve">along</w:t>
      </w:r>
      <w:r>
        <w:t xml:space="preserve"> </w:t>
      </w:r>
      <w:r>
        <w:t xml:space="preserve">an</w:t>
      </w:r>
      <w:r>
        <w:t xml:space="preserve"> </w:t>
      </w:r>
      <w:r>
        <w:t xml:space="preserve">environmental</w:t>
      </w:r>
      <w:r>
        <w:t xml:space="preserve"> </w:t>
      </w:r>
      <w:r>
        <w:t xml:space="preserve">gradient</w:t>
      </w:r>
      <w:r>
        <w:t xml:space="preserve"> </w:t>
      </w:r>
      <w:r>
        <w:t xml:space="preserve">ranging</w:t>
      </w:r>
      <w:r>
        <w:t xml:space="preserve"> </w:t>
      </w:r>
      <w:r>
        <w:t xml:space="preserve">from</w:t>
      </w:r>
      <w:r>
        <w:t xml:space="preserve"> </w:t>
      </w:r>
      <w:r>
        <w:t xml:space="preserve">ice-covered,</w:t>
      </w:r>
      <w:r>
        <w:t xml:space="preserve"> </w:t>
      </w:r>
      <w:r>
        <w:t xml:space="preserve">cold,</w:t>
      </w:r>
      <w:r>
        <w:t xml:space="preserve"> </w:t>
      </w:r>
      <w:r>
        <w:t xml:space="preserve">saline</w:t>
      </w:r>
      <w:r>
        <w:t xml:space="preserve"> </w:t>
      </w:r>
      <w:r>
        <w:t xml:space="preserve">waters</w:t>
      </w:r>
      <w:r>
        <w:t xml:space="preserve"> </w:t>
      </w:r>
      <w:r>
        <w:t xml:space="preserve">to</w:t>
      </w:r>
      <w:r>
        <w:t xml:space="preserve"> </w:t>
      </w:r>
      <w:r>
        <w:t xml:space="preserve">ice-free,</w:t>
      </w:r>
      <w:r>
        <w:t xml:space="preserve"> </w:t>
      </w:r>
      <w:r>
        <w:t xml:space="preserve">warmer,</w:t>
      </w:r>
      <w:r>
        <w:t xml:space="preserve"> </w:t>
      </w:r>
      <w:r>
        <w:t xml:space="preserve">and</w:t>
      </w:r>
      <w:r>
        <w:t xml:space="preserve"> </w:t>
      </w:r>
      <w:r>
        <w:t xml:space="preserve">fresher</w:t>
      </w:r>
      <w:r>
        <w:t xml:space="preserve"> </w:t>
      </w:r>
      <w:r>
        <w:t xml:space="preserve">water</w:t>
      </w:r>
      <w:r>
        <w:t xml:space="preserve"> </w:t>
      </w:r>
      <w:r>
        <w:t xml:space="preserve">with</w:t>
      </w:r>
      <w:r>
        <w:t xml:space="preserve"> </w:t>
      </w:r>
      <w:r>
        <w:t xml:space="preserve">greater</w:t>
      </w:r>
      <w:r>
        <w:t xml:space="preserve"> </w:t>
      </w:r>
      <w:r>
        <w:t xml:space="preserve">chlorophyll</w:t>
      </w:r>
      <w:r>
        <w:t xml:space="preserve"> </w:t>
      </w:r>
      <w:r>
        <w:t xml:space="preserve">concentrations.</w:t>
      </w:r>
      <w:r>
        <w:t xml:space="preserve"> </w:t>
      </w:r>
      <w:r>
        <w:t xml:space="preserve">Predator</w:t>
      </w:r>
      <w:r>
        <w:t xml:space="preserve"> </w:t>
      </w:r>
      <w:r>
        <w:t xml:space="preserve">communities</w:t>
      </w:r>
      <w:r>
        <w:t xml:space="preserve"> </w:t>
      </w:r>
      <w:r>
        <w:t xml:space="preserve">were</w:t>
      </w:r>
      <w:r>
        <w:t xml:space="preserve"> </w:t>
      </w:r>
      <w:r>
        <w:t xml:space="preserve">also</w:t>
      </w:r>
      <w:r>
        <w:t xml:space="preserve"> </w:t>
      </w:r>
      <w:r>
        <w:t xml:space="preserve">associated</w:t>
      </w:r>
      <w:r>
        <w:t xml:space="preserve"> </w:t>
      </w:r>
      <w:r>
        <w:t xml:space="preserve">with</w:t>
      </w:r>
      <w:r>
        <w:t xml:space="preserve"> </w:t>
      </w:r>
      <w:r>
        <w:t xml:space="preserve">different</w:t>
      </w:r>
      <w:r>
        <w:t xml:space="preserve"> </w:t>
      </w:r>
      <w:r>
        <w:t xml:space="preserve">communities</w:t>
      </w:r>
      <w:r>
        <w:t xml:space="preserve"> </w:t>
      </w:r>
      <w:r>
        <w:t xml:space="preserve">of</w:t>
      </w:r>
      <w:r>
        <w:t xml:space="preserve"> </w:t>
      </w:r>
      <w:r>
        <w:t xml:space="preserve">macrozooplankton:</w:t>
      </w:r>
      <w:r>
        <w:t xml:space="preserve"> </w:t>
      </w:r>
      <w:r>
        <w:t xml:space="preserve">ice-associated</w:t>
      </w:r>
      <w:r>
        <w:t xml:space="preserve"> </w:t>
      </w:r>
      <w:r>
        <w:t xml:space="preserve">predators</w:t>
      </w:r>
      <w:r>
        <w:t xml:space="preserve"> </w:t>
      </w:r>
      <w:r>
        <w:t xml:space="preserve">with</w:t>
      </w:r>
      <w:r>
        <w:t xml:space="preserve"> </w:t>
      </w:r>
      <w:r>
        <w:t xml:space="preserve">an</w:t>
      </w:r>
      <w:r>
        <w:t xml:space="preserve"> </w:t>
      </w:r>
      <w:r>
        <w:t xml:space="preserve">extremely</w:t>
      </w:r>
      <w:r>
        <w:t xml:space="preserve"> </w:t>
      </w:r>
      <w:r>
        <w:t xml:space="preserve">diverse</w:t>
      </w:r>
      <w:r>
        <w:t xml:space="preserve"> </w:t>
      </w:r>
      <w:r>
        <w:t xml:space="preserve">assemblage</w:t>
      </w:r>
      <w:r>
        <w:t xml:space="preserve"> </w:t>
      </w:r>
      <w:r>
        <w:t xml:space="preserve">of</w:t>
      </w:r>
      <w:r>
        <w:t xml:space="preserve"> </w:t>
      </w:r>
      <w:r>
        <w:t xml:space="preserve">typically</w:t>
      </w:r>
      <w:r>
        <w:t xml:space="preserve"> </w:t>
      </w:r>
      <w:r>
        <w:t xml:space="preserve">mesopelagic</w:t>
      </w:r>
      <w:r>
        <w:t xml:space="preserve"> </w:t>
      </w:r>
      <w:r>
        <w:t xml:space="preserve">zooplankton;</w:t>
      </w:r>
      <w:r>
        <w:t xml:space="preserve"> </w:t>
      </w:r>
      <w:r>
        <w:t xml:space="preserve">marginal</w:t>
      </w:r>
      <w:r>
        <w:t xml:space="preserve"> </w:t>
      </w:r>
      <w:r>
        <w:t xml:space="preserve">ice</w:t>
      </w:r>
      <w:r>
        <w:t xml:space="preserve"> </w:t>
      </w:r>
      <w:r>
        <w:t xml:space="preserve">zone</w:t>
      </w:r>
      <w:r>
        <w:t xml:space="preserve"> </w:t>
      </w:r>
      <w:r>
        <w:t xml:space="preserve">predators</w:t>
      </w:r>
      <w:r>
        <w:t xml:space="preserve"> </w:t>
      </w:r>
      <w:r>
        <w:t xml:space="preserve">with</w:t>
      </w:r>
      <w:r>
        <w:t xml:space="preserve"> </w:t>
      </w:r>
      <w:r>
        <w:t xml:space="preserve">a</w:t>
      </w:r>
      <w:r>
        <w:t xml:space="preserve"> </w:t>
      </w:r>
      <w:r>
        <w:t xml:space="preserve">community</w:t>
      </w:r>
      <w:r>
        <w:t xml:space="preserve"> </w:t>
      </w:r>
      <w:r>
        <w:t xml:space="preserve">of</w:t>
      </w:r>
      <w:r>
        <w:t xml:space="preserve"> </w:t>
      </w:r>
      <w:r>
        <w:t xml:space="preserve">large-bodied</w:t>
      </w:r>
      <w:r>
        <w:t xml:space="preserve"> </w:t>
      </w:r>
      <w:r>
        <w:t xml:space="preserve">euphausiids</w:t>
      </w:r>
      <w:r>
        <w:t xml:space="preserve"> </w:t>
      </w:r>
      <w:r>
        <w:t xml:space="preserve">community</w:t>
      </w:r>
      <w:r>
        <w:t xml:space="preserve"> </w:t>
      </w:r>
      <w:r>
        <w:t xml:space="preserve">(</w:t>
      </w:r>
      <w:r>
        <w:rPr>
          <w:iCs/>
          <w:i/>
        </w:rPr>
        <w:t xml:space="preserve">E.</w:t>
      </w:r>
      <w:r>
        <w:rPr>
          <w:iCs/>
          <w:i/>
        </w:rPr>
        <w:t xml:space="preserve"> </w:t>
      </w:r>
      <w:r>
        <w:rPr>
          <w:iCs/>
          <w:i/>
        </w:rPr>
        <w:t xml:space="preserve">superba</w:t>
      </w:r>
      <w:r>
        <w:t xml:space="preserve"> </w:t>
      </w:r>
      <w:r>
        <w:t xml:space="preserve">,</w:t>
      </w:r>
      <w:r>
        <w:t xml:space="preserve"> </w:t>
      </w:r>
      <w:r>
        <w:rPr>
          <w:iCs/>
          <w:i/>
        </w:rPr>
        <w:t xml:space="preserve">E.</w:t>
      </w:r>
      <w:r>
        <w:rPr>
          <w:iCs/>
          <w:i/>
        </w:rPr>
        <w:t xml:space="preserve"> </w:t>
      </w:r>
      <w:r>
        <w:rPr>
          <w:iCs/>
          <w:i/>
        </w:rPr>
        <w:t xml:space="preserve">crystallorophias</w:t>
      </w:r>
      <w:r>
        <w:t xml:space="preserve">);</w:t>
      </w:r>
      <w:r>
        <w:t xml:space="preserve"> </w:t>
      </w:r>
      <w:r>
        <w:t xml:space="preserve">and</w:t>
      </w:r>
      <w:r>
        <w:t xml:space="preserve"> </w:t>
      </w:r>
      <w:r>
        <w:t xml:space="preserve">open</w:t>
      </w:r>
      <w:r>
        <w:t xml:space="preserve"> </w:t>
      </w:r>
      <w:r>
        <w:t xml:space="preserve">water</w:t>
      </w:r>
      <w:r>
        <w:t xml:space="preserve"> </w:t>
      </w:r>
      <w:r>
        <w:t xml:space="preserve">predators</w:t>
      </w:r>
      <w:r>
        <w:t xml:space="preserve"> </w:t>
      </w:r>
      <w:r>
        <w:t xml:space="preserve">with</w:t>
      </w:r>
      <w:r>
        <w:t xml:space="preserve"> </w:t>
      </w:r>
      <w:r>
        <w:t xml:space="preserve">a</w:t>
      </w:r>
      <w:r>
        <w:t xml:space="preserve"> </w:t>
      </w:r>
      <w:r>
        <w:t xml:space="preserve">community</w:t>
      </w:r>
      <w:r>
        <w:t xml:space="preserve"> </w:t>
      </w:r>
      <w:r>
        <w:t xml:space="preserve">of</w:t>
      </w:r>
      <w:r>
        <w:t xml:space="preserve"> </w:t>
      </w:r>
      <w:r>
        <w:t xml:space="preserve">small-</w:t>
      </w:r>
      <w:r>
        <w:t xml:space="preserve"> </w:t>
      </w:r>
      <w:r>
        <w:t xml:space="preserve">bodied</w:t>
      </w:r>
      <w:r>
        <w:t xml:space="preserve"> </w:t>
      </w:r>
      <w:r>
        <w:t xml:space="preserve">euphausiids</w:t>
      </w:r>
      <w:r>
        <w:t xml:space="preserve"> </w:t>
      </w:r>
      <w:r>
        <w:t xml:space="preserve">(</w:t>
      </w:r>
      <w:r>
        <w:rPr>
          <w:iCs/>
          <w:i/>
        </w:rPr>
        <w:t xml:space="preserve">Thysanoessa</w:t>
      </w:r>
      <w:r>
        <w:rPr>
          <w:iCs/>
          <w:i/>
        </w:rPr>
        <w:t xml:space="preserve"> </w:t>
      </w:r>
      <w:r>
        <w:rPr>
          <w:iCs/>
          <w:i/>
        </w:rPr>
        <w:t xml:space="preserve">macrura</w:t>
      </w:r>
      <w:r>
        <w:t xml:space="preserve">).</w:t>
      </w:r>
      <w:r>
        <w:t xml:space="preserve"> </w:t>
      </w:r>
      <w:r>
        <w:t xml:space="preserve">Our</w:t>
      </w:r>
      <w:r>
        <w:t xml:space="preserve"> </w:t>
      </w:r>
      <w:r>
        <w:t xml:space="preserve">synthesis</w:t>
      </w:r>
      <w:r>
        <w:t xml:space="preserve"> </w:t>
      </w:r>
      <w:r>
        <w:t xml:space="preserve">of</w:t>
      </w:r>
      <w:r>
        <w:t xml:space="preserve"> </w:t>
      </w:r>
      <w:r>
        <w:t xml:space="preserve">integrated</w:t>
      </w:r>
      <w:r>
        <w:t xml:space="preserve"> </w:t>
      </w:r>
      <w:r>
        <w:t xml:space="preserve">winter</w:t>
      </w:r>
      <w:r>
        <w:t xml:space="preserve"> </w:t>
      </w:r>
      <w:r>
        <w:t xml:space="preserve">predator</w:t>
      </w:r>
      <w:r>
        <w:t xml:space="preserve"> </w:t>
      </w:r>
      <w:r>
        <w:t xml:space="preserve">and</w:t>
      </w:r>
      <w:r>
        <w:t xml:space="preserve"> </w:t>
      </w:r>
      <w:r>
        <w:t xml:space="preserve">macrozooplankton</w:t>
      </w:r>
      <w:r>
        <w:t xml:space="preserve"> </w:t>
      </w:r>
      <w:r>
        <w:t xml:space="preserve">communities</w:t>
      </w:r>
      <w:r>
        <w:t xml:space="preserve"> </w:t>
      </w:r>
      <w:r>
        <w:t xml:space="preserve">relative</w:t>
      </w:r>
      <w:r>
        <w:t xml:space="preserve"> </w:t>
      </w:r>
      <w:r>
        <w:t xml:space="preserve">to</w:t>
      </w:r>
      <w:r>
        <w:t xml:space="preserve"> </w:t>
      </w:r>
      <w:r>
        <w:t xml:space="preserve">sea-ice</w:t>
      </w:r>
      <w:r>
        <w:t xml:space="preserve"> </w:t>
      </w:r>
      <w:r>
        <w:t xml:space="preserve">concentration</w:t>
      </w:r>
      <w:r>
        <w:t xml:space="preserve"> </w:t>
      </w:r>
      <w:r>
        <w:t xml:space="preserve">provides</w:t>
      </w:r>
      <w:r>
        <w:t xml:space="preserve"> </w:t>
      </w:r>
      <w:r>
        <w:t xml:space="preserve">reference</w:t>
      </w:r>
      <w:r>
        <w:t xml:space="preserve"> </w:t>
      </w:r>
      <w:r>
        <w:t xml:space="preserve">points</w:t>
      </w:r>
      <w:r>
        <w:t xml:space="preserve"> </w:t>
      </w:r>
      <w:r>
        <w:t xml:space="preserve">for</w:t>
      </w:r>
      <w:r>
        <w:t xml:space="preserve"> </w:t>
      </w:r>
      <w:r>
        <w:t xml:space="preserve">future</w:t>
      </w:r>
      <w:r>
        <w:t xml:space="preserve"> </w:t>
      </w:r>
      <w:r>
        <w:t xml:space="preserve">ecosystem</w:t>
      </w:r>
      <w:r>
        <w:t xml:space="preserve"> </w:t>
      </w:r>
      <w:r>
        <w:t xml:space="preserve">assessments</w:t>
      </w:r>
      <w:r>
        <w:t xml:space="preserve"> </w:t>
      </w:r>
      <w:r>
        <w:t xml:space="preserve">within</w:t>
      </w:r>
      <w:r>
        <w:t xml:space="preserve"> </w:t>
      </w:r>
      <w:r>
        <w:t xml:space="preserve">this</w:t>
      </w:r>
      <w:r>
        <w:t xml:space="preserve"> </w:t>
      </w:r>
      <w:r>
        <w:t xml:space="preserve">rapidly</w:t>
      </w:r>
      <w:r>
        <w:t xml:space="preserve"> </w:t>
      </w:r>
      <w:r>
        <w:t xml:space="preserve">changing</w:t>
      </w:r>
      <w:r>
        <w:t xml:space="preserve"> </w:t>
      </w:r>
      <w:r>
        <w:t xml:space="preserve">region.</w:t>
      </w:r>
    </w:p>
    <w:p>
      <w:pPr>
        <w:pStyle w:val="FirstParagraph"/>
      </w:pPr>
      <w:r>
        <w:rPr>
          <w:vertAlign w:val="superscript"/>
        </w:rPr>
        <w:t xml:space="preserve">1</w:t>
      </w:r>
      <w:r>
        <w:t xml:space="preserve"> </w:t>
      </w:r>
      <w:r>
        <w:t xml:space="preserve">Institute of Marine Sciences, University of California Santa Cruz</w:t>
      </w:r>
      <w:r>
        <w:br/>
      </w:r>
      <w:r>
        <w:rPr>
          <w:vertAlign w:val="superscript"/>
        </w:rPr>
        <w:t xml:space="preserve">2</w:t>
      </w:r>
      <w:r>
        <w:t xml:space="preserve"> </w:t>
      </w:r>
      <w:r>
        <w:t xml:space="preserve">Fisheries Ecology Division, Southwest Fisheries Science Center, National Marine Fisheries Service, National Oceanic and Atmospheric Administration</w:t>
      </w:r>
      <w:r>
        <w:br/>
      </w:r>
      <w:r>
        <w:rPr>
          <w:vertAlign w:val="superscript"/>
        </w:rPr>
        <w:t xml:space="preserve">3</w:t>
      </w:r>
      <w:r>
        <w:t xml:space="preserve"> </w:t>
      </w:r>
      <w:r>
        <w:t xml:space="preserve">Ecosystem Science Division, Southwest Fisheries Science Center, National Marine Fisheries Service, National Oceanic and Atmospheric Administration</w:t>
      </w:r>
      <w:r>
        <w:br/>
      </w:r>
      <w:r>
        <w:rPr>
          <w:vertAlign w:val="superscript"/>
        </w:rPr>
        <w:t xml:space="preserve">4</w:t>
      </w:r>
      <w:r>
        <w:t xml:space="preserve"> </w:t>
      </w:r>
      <w:r>
        <w:t xml:space="preserve">Department of Applied Math, University of California Santa Cruz</w:t>
      </w:r>
      <w:r>
        <w:br/>
      </w:r>
      <w:r>
        <w:rPr>
          <w:vertAlign w:val="superscript"/>
        </w:rPr>
        <w:t xml:space="preserve">5</w:t>
      </w:r>
      <w:r>
        <w:t xml:space="preserve"> </w:t>
      </w:r>
      <w:r>
        <w:t xml:space="preserve">Ecosystem Science Division, Southwest Fisheries Science Center, National Marine Fisheries Service, National Oceanic and Atmospheric Administration</w:t>
      </w:r>
      <w:r>
        <w:br/>
      </w:r>
      <w:r>
        <w:rPr>
          <w:vertAlign w:val="superscript"/>
        </w:rPr>
        <w:t xml:space="preserve">6</w:t>
      </w:r>
      <w:r>
        <w:t xml:space="preserve"> </w:t>
      </w:r>
      <w:r>
        <w:t xml:space="preserve">City University of New York, College of Staten Island, Biology Department</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Jarrod A. Santora &lt;jarrod.santora@noaa.gov&gt;</w:t>
        </w:r>
      </w:hyperlink>
    </w:p>
    <w:p>
      <w:pPr>
        <w:pStyle w:val="BodyText"/>
      </w:pPr>
      <w:r>
        <w:t xml:space="preserve">Keywords: Biogeography; Krill; Marine mammal; Polar regions; Sea ice; Seabird;</w:t>
      </w:r>
      <w:r>
        <w:t xml:space="preserve"> </w:t>
      </w:r>
      <w:r>
        <w:t xml:space="preserve">Zooplankton</w:t>
      </w:r>
    </w:p>
    <w:bookmarkStart w:id="21" w:name="introduction"/>
    <w:p>
      <w:pPr>
        <w:pStyle w:val="Heading1"/>
      </w:pPr>
      <w:r>
        <w:t xml:space="preserve">Introduction</w:t>
      </w:r>
    </w:p>
    <w:p>
      <w:pPr>
        <w:pStyle w:val="FirstParagraph"/>
      </w:pPr>
      <w:r>
        <w:t xml:space="preserve">The marine ecosystem surrounding the Antarctic Peninsula is highly productive and rapidly changing</w:t>
      </w:r>
      <w:r>
        <w:t xml:space="preserve"> </w:t>
      </w:r>
      <w:r>
        <w:t xml:space="preserve">(Clarke et al. 2007, Montes-Hugo et al. 2009)</w:t>
      </w:r>
      <w:r>
        <w:t xml:space="preserve">. Integrated assessments and syntheses across trophic levels will help us better understand variability of the ecosystem and potential impacts of climate change, such as effects of phenological shifts and carry-over effects between seasons. Variability in the spring biomass and distribution of Antarctic phytoplankton, abundance and diversity of zooplankton, and population dynamics of upper trophic level species (e.g. reproductive success and recruitment) are controlled, in part, by physical and biogeochemical processes during the preceding winter</w:t>
      </w:r>
      <w:r>
        <w:t xml:space="preserve"> </w:t>
      </w:r>
      <w:r>
        <w:t xml:space="preserve">(Hinke &amp; Trivelpiece 2011, Saba et al. 2014, Meyer et al. 2017)</w:t>
      </w:r>
      <w:r>
        <w:t xml:space="preserve">. However, systematic ecosystem surveys have focused on austral spring and summer due to more favorable weather. Thus, there is a paucity of information on winter ecosystem dynamics (i.e. diversity and distribution of communities). Since climate-related effects will likely accelerate and percolate through the ecosystem, it is important to document what these effects are, including anthropogenic stressors.</w:t>
      </w:r>
    </w:p>
    <w:p>
      <w:pPr>
        <w:pStyle w:val="BodyText"/>
      </w:pPr>
      <w:r>
        <w:t xml:space="preserve">Winter-time climate change near the northern Antarctic Peninsula and fisheries pressure are increasing faster than in other seasons. Atmospheric temperatures around the Antarctic Peninsula increased faster than anywhere else in the southern hemisphere over the last 50 yr, with the most rapid warming occurring during austral winter</w:t>
      </w:r>
      <w:r>
        <w:t xml:space="preserve"> </w:t>
      </w:r>
      <w:r>
        <w:t xml:space="preserve">(Jones et al. 2019, Ducklow et al. 2022)</w:t>
      </w:r>
      <w:r>
        <w:t xml:space="preserve">. Warmer winters, combined with stronger winds, have reduced the duration of sea-ice coverage in the region by an average of &gt;90 d yr</w:t>
      </w:r>
      <w:r>
        <w:rPr>
          <w:vertAlign w:val="superscript"/>
        </w:rPr>
        <w:t xml:space="preserve">–1</w:t>
      </w:r>
      <w:r>
        <w:t xml:space="preserve"> </w:t>
      </w:r>
      <w:r>
        <w:t xml:space="preserve">(Ducklow et al. 2013)</w:t>
      </w:r>
      <w:r>
        <w:t xml:space="preserve">, leading to reduced biodiversity and biomass at the base of the food web, including phytoplankton, microzooplankton, and larval fish</w:t>
      </w:r>
      <w:r>
        <w:t xml:space="preserve"> </w:t>
      </w:r>
      <w:r>
        <w:t xml:space="preserve">(Lin et al. 2021, Corso et al. 2022)</w:t>
      </w:r>
      <w:r>
        <w:t xml:space="preserve">. Further, recent record low winter sea-ice coverage in the Antarctic Peninsula suggests that the rate of warming and overall resilience of the marine ecosystem may have been underestimated</w:t>
      </w:r>
      <w:r>
        <w:t xml:space="preserve"> </w:t>
      </w:r>
      <w:r>
        <w:t xml:space="preserve">(Purich &amp; Doddridge 2023)</w:t>
      </w:r>
      <w:r>
        <w:t xml:space="preserve">. These winter ecosystem changes have negatively impacted predator populations, including those of penguins</w:t>
      </w:r>
      <w:r>
        <w:t xml:space="preserve"> </w:t>
      </w:r>
      <w:r>
        <w:t xml:space="preserve">(Trivelpiece et al. 2011)</w:t>
      </w:r>
      <w:r>
        <w:t xml:space="preserve"> </w:t>
      </w:r>
      <w:r>
        <w:t xml:space="preserve">and fur seals</w:t>
      </w:r>
      <w:r>
        <w:t xml:space="preserve"> </w:t>
      </w:r>
      <w:r>
        <w:t xml:space="preserve">(Krause et al. 2022, Forcada et al. 2023)</w:t>
      </w:r>
      <w:r>
        <w:t xml:space="preserve"> </w:t>
      </w:r>
      <w:r>
        <w:t xml:space="preserve">that had been recovering. Concurrently, the annual commercial catch of Antarctic krill Euphausia superba increased 4-fold from 2010 to 2020</w:t>
      </w:r>
      <w:r>
        <w:t xml:space="preserve"> </w:t>
      </w:r>
      <w:r>
        <w:t xml:space="preserve">(Kawaguchi &amp; Nicol 2020)</w:t>
      </w:r>
      <w:r>
        <w:t xml:space="preserve">. As winter sea-ice extent and concentration decrease, the winter fishery activities have expanded farther south and have become more spatially concentrated</w:t>
      </w:r>
      <w:r>
        <w:t xml:space="preserve"> </w:t>
      </w:r>
      <w:r>
        <w:t xml:space="preserve">(Nicol &amp; Foster 2016)</w:t>
      </w:r>
      <w:r>
        <w:t xml:space="preserve">. This spatial shift has resulted in greater overlap between fisheries and predators at local scales</w:t>
      </w:r>
      <w:r>
        <w:t xml:space="preserve"> </w:t>
      </w:r>
      <w:r>
        <w:t xml:space="preserve">(Hinke et al. 2017)</w:t>
      </w:r>
      <w:r>
        <w:t xml:space="preserve">. The increasing overlap between commercial fisheries, and foraging seals and penguins, brings into question whether negative impact on predators will increase or decrease</w:t>
      </w:r>
      <w:r>
        <w:t xml:space="preserve"> </w:t>
      </w:r>
      <w:r>
        <w:t xml:space="preserve">(Watters et al. 2020)</w:t>
      </w:r>
      <w:r>
        <w:t xml:space="preserve">. Effective ecosystem-based management of the Antarctic Peninsula is thus hindered by limited data on winter-time community structure and foraging interactions among species</w:t>
      </w:r>
      <w:r>
        <w:t xml:space="preserve"> </w:t>
      </w:r>
      <w:r>
        <w:t xml:space="preserve">(Bestley et al. 2020)</w:t>
      </w:r>
      <w:r>
        <w:t xml:space="preserve">.</w:t>
      </w:r>
    </w:p>
    <w:p>
      <w:pPr>
        <w:pStyle w:val="BodyText"/>
      </w:pPr>
      <w:r>
        <w:t xml:space="preserve">The winter communities of seabirds and marine mammals in the northern Antarctic Peninsula is a mix of overwintering and seasonal members</w:t>
      </w:r>
      <w:r>
        <w:t xml:space="preserve"> </w:t>
      </w:r>
      <w:r>
        <w:t xml:space="preserve">(Santora 2014)</w:t>
      </w:r>
      <w:r>
        <w:t xml:space="preserve">. These species include a variety of ice-obligate, ice-avoidant, and intermediate species. Ice-obligate (pagophilic) species consist primarily of swimmers, such as crabeater seals</w:t>
      </w:r>
      <w:r>
        <w:t xml:space="preserve"> </w:t>
      </w:r>
      <w:r>
        <w:rPr>
          <w:iCs/>
          <w:i/>
        </w:rPr>
        <w:t xml:space="preserve">Lobodon carcinophaga</w:t>
      </w:r>
      <w:r>
        <w:t xml:space="preserve">, Adélie penguins</w:t>
      </w:r>
      <w:r>
        <w:t xml:space="preserve"> </w:t>
      </w:r>
      <w:r>
        <w:rPr>
          <w:iCs/>
          <w:i/>
        </w:rPr>
        <w:t xml:space="preserve">Pygoscelis adeliae</w:t>
      </w:r>
      <w:r>
        <w:t xml:space="preserve">, and leopard seals</w:t>
      </w:r>
      <w:r>
        <w:t xml:space="preserve"> </w:t>
      </w:r>
      <w:r>
        <w:rPr>
          <w:iCs/>
          <w:i/>
        </w:rPr>
        <w:t xml:space="preserve">Hydrurga leptonyx</w:t>
      </w:r>
      <w:r>
        <w:t xml:space="preserve">. Most of these either follow the ice edge north as it advances in winter</w:t>
      </w:r>
      <w:r>
        <w:t xml:space="preserve"> </w:t>
      </w:r>
      <w:r>
        <w:t xml:space="preserve">(Thiebot et al. 2019)</w:t>
      </w:r>
      <w:r>
        <w:t xml:space="preserve"> </w:t>
      </w:r>
      <w:r>
        <w:t xml:space="preserve">or remain in the pack ice</w:t>
      </w:r>
      <w:r>
        <w:t xml:space="preserve"> </w:t>
      </w:r>
      <w:r>
        <w:t xml:space="preserve">(Burns et al. 2004)</w:t>
      </w:r>
      <w:r>
        <w:t xml:space="preserve"> </w:t>
      </w:r>
      <w:r>
        <w:t xml:space="preserve">all year. Pagophilic predators exploit prey resources associated with pack ice and rely on ice floes to haul out for rest, avoid predators, and reproduce</w:t>
      </w:r>
      <w:r>
        <w:t xml:space="preserve"> </w:t>
      </w:r>
      <w:r>
        <w:t xml:space="preserve">(Southwell et al. 2003, Ainley et al. 2017, Bester et al. 2017)</w:t>
      </w:r>
      <w:r>
        <w:t xml:space="preserve">. The ice-avoidant (open water) species include several fulmarine petrels, such as southern fulmars</w:t>
      </w:r>
      <w:r>
        <w:t xml:space="preserve"> </w:t>
      </w:r>
      <w:r>
        <w:rPr>
          <w:iCs/>
          <w:i/>
        </w:rPr>
        <w:t xml:space="preserve">Fulmarus glacialoides</w:t>
      </w:r>
      <w:r>
        <w:t xml:space="preserve">, cape petrels</w:t>
      </w:r>
      <w:r>
        <w:t xml:space="preserve"> </w:t>
      </w:r>
      <w:r>
        <w:rPr>
          <w:iCs/>
          <w:i/>
        </w:rPr>
        <w:t xml:space="preserve">Daption capense</w:t>
      </w:r>
      <w:r>
        <w:t xml:space="preserve">, and blue petrels</w:t>
      </w:r>
      <w:r>
        <w:t xml:space="preserve"> </w:t>
      </w:r>
      <w:r>
        <w:rPr>
          <w:iCs/>
          <w:i/>
        </w:rPr>
        <w:t xml:space="preserve">Halobaena caerulea</w:t>
      </w:r>
      <w:r>
        <w:t xml:space="preserve">. This guild is abundant in the region during the austral summer</w:t>
      </w:r>
      <w:r>
        <w:t xml:space="preserve"> </w:t>
      </w:r>
      <w:r>
        <w:t xml:space="preserve">(Santora &amp; Veit 2013, Warwick-Evans et al. 2021)</w:t>
      </w:r>
      <w:r>
        <w:t xml:space="preserve">, but many individuals migrate farther north in winter</w:t>
      </w:r>
      <w:r>
        <w:t xml:space="preserve"> </w:t>
      </w:r>
      <w:r>
        <w:t xml:space="preserve">(Delord et al. 2016)</w:t>
      </w:r>
      <w:r>
        <w:t xml:space="preserve">. These seabirds have broader wing morphology adapted for efficient flight in strong, consistent winds</w:t>
      </w:r>
      <w:r>
        <w:t xml:space="preserve"> </w:t>
      </w:r>
      <w:r>
        <w:t xml:space="preserve">(Ainley et al. 1993)</w:t>
      </w:r>
      <w:r>
        <w:t xml:space="preserve">. In contrast, intermediate between these 2 guilds, snow petrels</w:t>
      </w:r>
      <w:r>
        <w:t xml:space="preserve"> </w:t>
      </w:r>
      <w:r>
        <w:rPr>
          <w:iCs/>
          <w:i/>
        </w:rPr>
        <w:t xml:space="preserve">Pagodroma nivea</w:t>
      </w:r>
      <w:r>
        <w:t xml:space="preserve"> </w:t>
      </w:r>
      <w:r>
        <w:t xml:space="preserve">and Antarctic petrels</w:t>
      </w:r>
      <w:r>
        <w:t xml:space="preserve"> </w:t>
      </w:r>
      <w:r>
        <w:rPr>
          <w:iCs/>
          <w:i/>
        </w:rPr>
        <w:t xml:space="preserve">Thalassoica antarctica</w:t>
      </w:r>
      <w:r>
        <w:t xml:space="preserve"> </w:t>
      </w:r>
      <w:r>
        <w:t xml:space="preserve">have narrower wings and forage in areas of marginal ice coverage</w:t>
      </w:r>
      <w:r>
        <w:t xml:space="preserve"> </w:t>
      </w:r>
      <w:r>
        <w:t xml:space="preserve">(Santora 2014)</w:t>
      </w:r>
      <w:r>
        <w:t xml:space="preserve">. During winter, they are largely confined to the marginal ice zone</w:t>
      </w:r>
      <w:r>
        <w:t xml:space="preserve"> </w:t>
      </w:r>
      <w:r>
        <w:t xml:space="preserve">(Delord et al. 2016, Delord et al. 2020)</w:t>
      </w:r>
      <w:r>
        <w:t xml:space="preserve">.</w:t>
      </w:r>
    </w:p>
    <w:p>
      <w:pPr>
        <w:pStyle w:val="BodyText"/>
      </w:pPr>
      <w:r>
        <w:t xml:space="preserve">At fine spatial scales (&lt;10 km), the structure of the top predator community of the Antarctic Peninsula in winter is driven by both physical (sea ice coverage) and biological (prey abundance and distribution) factors</w:t>
      </w:r>
      <w:r>
        <w:t xml:space="preserve"> </w:t>
      </w:r>
      <w:r>
        <w:t xml:space="preserve">(Fraser &amp; Ainley 1986, Reiss et al. 2017)</w:t>
      </w:r>
      <w:r>
        <w:t xml:space="preserve">. The mesoscale (10s to 100s km) distribution of macrozooplankton communities is more geographically consistent in winter than summer, independent of ice conditions</w:t>
      </w:r>
      <w:r>
        <w:t xml:space="preserve"> </w:t>
      </w:r>
      <w:r>
        <w:t xml:space="preserve">(Dietrich et al. 2021)</w:t>
      </w:r>
      <w:r>
        <w:t xml:space="preserve">, whereas the fine-scale distribution of seabird communities dynamically responds to ice coverage in all seasons</w:t>
      </w:r>
      <w:r>
        <w:t xml:space="preserve"> </w:t>
      </w:r>
      <w:r>
        <w:t xml:space="preserve">(Ainley et al. 1993)</w:t>
      </w:r>
      <w:r>
        <w:t xml:space="preserve">. Five winter communities of macrozooplankton have previously been identified in this region</w:t>
      </w:r>
      <w:r>
        <w:t xml:space="preserve"> </w:t>
      </w:r>
      <w:r>
        <w:t xml:space="preserve">(Dietrich et al. 2021)</w:t>
      </w:r>
      <w:r>
        <w:t xml:space="preserve">. Two of these communities contain smaller euphausiids (</w:t>
      </w:r>
      <w:r>
        <w:rPr>
          <w:iCs/>
          <w:i/>
        </w:rPr>
        <w:t xml:space="preserve">Thysanoessa macrura</w:t>
      </w:r>
      <w:r>
        <w:t xml:space="preserve">,</w:t>
      </w:r>
      <w:r>
        <w:t xml:space="preserve"> </w:t>
      </w:r>
      <w:r>
        <w:rPr>
          <w:iCs/>
          <w:i/>
        </w:rPr>
        <w:t xml:space="preserve">E. frigida</w:t>
      </w:r>
      <w:r>
        <w:t xml:space="preserve">,</w:t>
      </w:r>
      <w:r>
        <w:t xml:space="preserve"> </w:t>
      </w:r>
      <w:r>
        <w:rPr>
          <w:iCs/>
          <w:i/>
        </w:rPr>
        <w:t xml:space="preserve">E. triacantha</w:t>
      </w:r>
      <w:r>
        <w:t xml:space="preserve">) and amphipods (</w:t>
      </w:r>
      <w:r>
        <w:rPr>
          <w:iCs/>
          <w:i/>
        </w:rPr>
        <w:t xml:space="preserve">Primno</w:t>
      </w:r>
      <w:r>
        <w:t xml:space="preserve">,</w:t>
      </w:r>
      <w:r>
        <w:t xml:space="preserve"> </w:t>
      </w:r>
      <w:r>
        <w:rPr>
          <w:iCs/>
          <w:i/>
        </w:rPr>
        <w:t xml:space="preserve">Themisto</w:t>
      </w:r>
      <w:r>
        <w:t xml:space="preserve">) and occupy the region offshore of the shelf, north and west of the South Shetland Islands. Within the Bransfield Strait, a community dominated by large euphausiids (</w:t>
      </w:r>
      <w:r>
        <w:rPr>
          <w:iCs/>
          <w:i/>
        </w:rPr>
        <w:t xml:space="preserve">E. superba</w:t>
      </w:r>
      <w:r>
        <w:t xml:space="preserve">,</w:t>
      </w:r>
      <w:r>
        <w:t xml:space="preserve"> </w:t>
      </w:r>
      <w:r>
        <w:rPr>
          <w:iCs/>
          <w:i/>
        </w:rPr>
        <w:t xml:space="preserve">E. crystallorophias</w:t>
      </w:r>
      <w:r>
        <w:t xml:space="preserve">) occurs in the western part of the strait, while a highly diverse assemblage including chaetognaths,</w:t>
      </w:r>
      <w:r>
        <w:t xml:space="preserve"> </w:t>
      </w:r>
      <w:r>
        <w:rPr>
          <w:iCs/>
          <w:i/>
        </w:rPr>
        <w:t xml:space="preserve">Calanoides acutus</w:t>
      </w:r>
      <w:r>
        <w:t xml:space="preserve">, and siphonophores occurs in the eastern strait. A fifth macrozooplankton community is ubiquitous within this region and contains pelagic tunicates (</w:t>
      </w:r>
      <w:r>
        <w:rPr>
          <w:iCs/>
          <w:i/>
        </w:rPr>
        <w:t xml:space="preserve">Salpa thompsoni</w:t>
      </w:r>
      <w:r>
        <w:t xml:space="preserve">) and gastropods (</w:t>
      </w:r>
      <w:r>
        <w:rPr>
          <w:iCs/>
          <w:i/>
        </w:rPr>
        <w:t xml:space="preserve">Clione limacina</w:t>
      </w:r>
      <w:r>
        <w:t xml:space="preserve">). If the distribution of prey communities influences structure of predator communities, then we would expect associations between the open water seabird guild and the off-shelf macrozooplankton communities (called 2a and 2b by</w:t>
      </w:r>
      <w:r>
        <w:t xml:space="preserve"> </w:t>
      </w:r>
      <w:r>
        <w:t xml:space="preserve">Dietrich et al. (2021)</w:t>
      </w:r>
      <w:r>
        <w:t xml:space="preserve">), as well as the pagophilic penguin/pinniped predator community with the Bransfield Strait macrozooplankton communities (called 3a and 3b by</w:t>
      </w:r>
      <w:r>
        <w:t xml:space="preserve"> </w:t>
      </w:r>
      <w:r>
        <w:t xml:space="preserve">Dietrich et al. (2021)</w:t>
      </w:r>
      <w:r>
        <w:t xml:space="preserve">). Conversely, if the physical factors influencing predator community distribution at the fine-scale also drive mesoscale patterns, then predator communities would be associated directly with ice coverage (and perhaps hydrology) rather than macrozooplankton communities.</w:t>
      </w:r>
    </w:p>
    <w:p>
      <w:pPr>
        <w:pStyle w:val="BodyText"/>
      </w:pPr>
      <w:r>
        <w:t xml:space="preserve">Here, we investigated the ecological determinants of top predator community structure in the Antarctic Peninsula during winter (August to September) using data from 5 consecutive ecosystem surveys in 2012–2016. The study period coincided with several high and low sea-ice years, and captured natural variability in the extent and distribution of the winter marginal ice zone habitat within the northern Antarctic Peninsula marine ecosystem</w:t>
      </w:r>
      <w:r>
        <w:t xml:space="preserve"> </w:t>
      </w:r>
      <w:r>
        <w:t xml:space="preserve">(Santora 2014, Reiss et al. 2017, Dietrich et al. 2021)</w:t>
      </w:r>
      <w:r>
        <w:t xml:space="preserve">. Antarctic sea ice reached a record high in 2014, before the current regime of rapid declines</w:t>
      </w:r>
      <w:r>
        <w:t xml:space="preserve"> </w:t>
      </w:r>
      <w:r>
        <w:t xml:space="preserve">(Parkinson 2019)</w:t>
      </w:r>
      <w:r>
        <w:t xml:space="preserve">, and an extreme El Niño event in 2015/2016 had substantial impacts on phytoplankton and zooplankton communities</w:t>
      </w:r>
      <w:r>
        <w:t xml:space="preserve"> </w:t>
      </w:r>
      <w:r>
        <w:t xml:space="preserve">(Costa et al. 2021, Walsh &amp; Reiss 2023)</w:t>
      </w:r>
      <w:r>
        <w:t xml:space="preserve">. We clustered top predator observations into distinct communities following the methods used for macrozooplankton communities from the same surveys</w:t>
      </w:r>
      <w:r>
        <w:t xml:space="preserve"> </w:t>
      </w:r>
      <w:r>
        <w:t xml:space="preserve">(Dietrich et al. 2021)</w:t>
      </w:r>
      <w:r>
        <w:t xml:space="preserve">. We quantified associations between the top predator communities and (1) physical environmental factors and (2) macrozooplankton communities to test the hypothesis that community structure at lower trophic levels, combined with sea-ice extent, determines community structure at higher trophic levels. Our winter ecosystem observations have potential implications for future climate and fishery impact assessments that emphasize relationships between the physical environment, macrozooplankton distribution, and top predator community structure.</w:t>
      </w:r>
    </w:p>
    <w:bookmarkEnd w:id="21"/>
    <w:bookmarkStart w:id="22" w:name="background"/>
    <w:p>
      <w:pPr>
        <w:pStyle w:val="Heading1"/>
      </w:pPr>
      <w:r>
        <w:t xml:space="preserve">Background</w:t>
      </w:r>
    </w:p>
    <w:bookmarkEnd w:id="22"/>
    <w:bookmarkStart w:id="23" w:name="methods"/>
    <w:p>
      <w:pPr>
        <w:pStyle w:val="Heading1"/>
      </w:pPr>
      <w:r>
        <w:t xml:space="preserve">Methods</w:t>
      </w:r>
    </w:p>
    <w:bookmarkEnd w:id="23"/>
    <w:bookmarkStart w:id="28" w:name="results"/>
    <w:p>
      <w:pPr>
        <w:pStyle w:val="Heading1"/>
      </w:pPr>
      <w:r>
        <w:t xml:space="preserve">Results</w:t>
      </w:r>
    </w:p>
    <w:p>
      <w:pPr>
        <w:pStyle w:val="SourceCode"/>
      </w:pPr>
      <w:r>
        <w:rPr>
          <w:rStyle w:val="CommentTok"/>
        </w:rPr>
        <w:t xml:space="preserve"># Note the path that we need to use to access our data files when rendering this document</w:t>
      </w:r>
      <w:r>
        <w:br/>
      </w:r>
      <w:r>
        <w:rPr>
          <w:rStyle w:val="NormalTok"/>
        </w:rPr>
        <w:t xml:space="preserve">my_data </w:t>
      </w:r>
      <w:r>
        <w:rPr>
          <w:rStyle w:val="OtherTok"/>
        </w:rPr>
        <w:t xml:space="preserve">&lt;-</w:t>
      </w:r>
      <w:r>
        <w:rPr>
          <w:rStyle w:val="NormalTok"/>
        </w:rPr>
        <w:t xml:space="preserve"> </w:t>
      </w:r>
      <w:r>
        <w:rPr>
          <w:rStyle w:val="FunctionTok"/>
        </w:rPr>
        <w:t xml:space="preserve">read.csv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'analysis/data/raw_data/my_csv_file.csv'</w:t>
      </w:r>
      <w:r>
        <w:rPr>
          <w:rStyle w:val="NormalTok"/>
        </w:rPr>
        <w:t xml:space="preserve">))</w:t>
      </w:r>
    </w:p>
    <w:p>
      <w:pPr>
        <w:pStyle w:val="SourceCode"/>
      </w:pPr>
      <w:r>
        <w:rPr>
          <w:rStyle w:val="FunctionTok"/>
        </w:rPr>
        <w:t xml:space="preserve">plot</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7" w:name="fig-demo-plot"/>
          <w:p>
            <w:pPr>
              <w:pStyle w:val="Compact"/>
              <w:jc w:val="center"/>
            </w:pPr>
            <w:r>
              <w:drawing>
                <wp:inline>
                  <wp:extent cx="5943600" cy="4754880"/>
                  <wp:effectExtent b="0" l="0" r="0" t="0"/>
                  <wp:docPr descr="" title="" id="25" name="Picture"/>
                  <a:graphic>
                    <a:graphicData uri="http://schemas.openxmlformats.org/drawingml/2006/picture">
                      <pic:pic>
                        <pic:nvPicPr>
                          <pic:cNvPr descr="paper_files/figure-docx/fig-demo-plot-1.png" id="26" name="Picture"/>
                          <pic:cNvPicPr>
                            <a:picLocks noChangeArrowheads="1" noChangeAspect="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plot of random numbers</w:t>
            </w:r>
          </w:p>
          <w:bookmarkEnd w:id="27"/>
        </w:tc>
      </w:tr>
    </w:tbl>
    <w:p>
      <w:pPr>
        <w:pStyle w:val="BodyText"/>
      </w:pPr>
      <w:hyperlink w:anchor="fig-demo-plot">
        <w:r>
          <w:rPr>
            <w:rStyle w:val="Hyperlink"/>
          </w:rPr>
          <w:t xml:space="preserve">Figure 1</w:t>
        </w:r>
      </w:hyperlink>
      <w:r>
        <w:t xml:space="preserve"> </w:t>
      </w:r>
      <w:r>
        <w:t xml:space="preserve">shows how we can have a caption and cross-reference for a plot. Note that figure label and cross-references must both be prefixed with</w:t>
      </w:r>
      <w:r>
        <w:t xml:space="preserve"> </w:t>
      </w:r>
      <w:r>
        <w:rPr>
          <w:rStyle w:val="VerbatimChar"/>
        </w:rPr>
        <w:t xml:space="preserve">fig-</w:t>
      </w:r>
    </w:p>
    <w:p>
      <w:pPr>
        <w:pStyle w:val="BodyText"/>
      </w:pPr>
      <w:r>
        <w:t xml:space="preserve">Here is an example of inline code 3.14 in the middle of a sentence.</w:t>
      </w:r>
    </w:p>
    <w:bookmarkEnd w:id="28"/>
    <w:bookmarkStart w:id="29" w:name="discussion"/>
    <w:p>
      <w:pPr>
        <w:pStyle w:val="Heading1"/>
      </w:pPr>
      <w:r>
        <w:t xml:space="preserve">Discussion</w:t>
      </w:r>
    </w:p>
    <w:bookmarkEnd w:id="29"/>
    <w:bookmarkStart w:id="30" w:name="conclusion"/>
    <w:p>
      <w:pPr>
        <w:pStyle w:val="Heading1"/>
      </w:pPr>
      <w:r>
        <w:t xml:space="preserve">Conclusion</w:t>
      </w:r>
    </w:p>
    <w:bookmarkEnd w:id="30"/>
    <w:bookmarkStart w:id="31" w:name="acknowledgements"/>
    <w:p>
      <w:pPr>
        <w:pStyle w:val="Heading1"/>
      </w:pPr>
      <w:r>
        <w:t xml:space="preserve">Acknowledgements</w:t>
      </w:r>
    </w:p>
    <w:p>
      <w:r>
        <w:br w:type="page"/>
      </w:r>
    </w:p>
    <w:bookmarkEnd w:id="31"/>
    <w:bookmarkStart w:id="100" w:name="references"/>
    <w:p>
      <w:pPr>
        <w:pStyle w:val="Heading1"/>
      </w:pPr>
      <w:r>
        <w:t xml:space="preserve">References</w:t>
      </w:r>
    </w:p>
    <w:bookmarkStart w:id="99" w:name="refs"/>
    <w:bookmarkStart w:id="33" w:name="X2071f06785f6d0fe678e9b514dbc8172dc84050"/>
    <w:p>
      <w:pPr>
        <w:pStyle w:val="Bibliography"/>
      </w:pPr>
      <w:r>
        <w:t xml:space="preserve">Ainley DG, Ribic CA, Spear LB (1993)</w:t>
      </w:r>
      <w:r>
        <w:t xml:space="preserve"> </w:t>
      </w:r>
      <w:hyperlink r:id="rId32">
        <w:r>
          <w:rPr>
            <w:rStyle w:val="Hyperlink"/>
          </w:rPr>
          <w:t xml:space="preserve">Species-</w:t>
        </w:r>
        <w:r>
          <w:rPr>
            <w:rStyle w:val="Hyperlink"/>
          </w:rPr>
          <w:t xml:space="preserve">Habitat Relationships</w:t>
        </w:r>
        <w:r>
          <w:rPr>
            <w:rStyle w:val="Hyperlink"/>
          </w:rPr>
          <w:t xml:space="preserve"> </w:t>
        </w:r>
        <w:r>
          <w:rPr>
            <w:rStyle w:val="Hyperlink"/>
          </w:rPr>
          <w:t xml:space="preserve">Among</w:t>
        </w:r>
        <w:r>
          <w:rPr>
            <w:rStyle w:val="Hyperlink"/>
          </w:rPr>
          <w:t xml:space="preserve"> </w:t>
        </w:r>
        <w:r>
          <w:rPr>
            <w:rStyle w:val="Hyperlink"/>
          </w:rPr>
          <w:t xml:space="preserve">Antarctic Seabirds</w:t>
        </w:r>
        <w:r>
          <w:rPr>
            <w:rStyle w:val="Hyperlink"/>
          </w:rPr>
          <w:t xml:space="preserve">:</w:t>
        </w:r>
        <w:r>
          <w:rPr>
            <w:rStyle w:val="Hyperlink"/>
          </w:rPr>
          <w:t xml:space="preserve"> </w:t>
        </w:r>
        <w:r>
          <w:rPr>
            <w:rStyle w:val="Hyperlink"/>
          </w:rPr>
          <w:t xml:space="preserve">A Function</w:t>
        </w:r>
        <w:r>
          <w:rPr>
            <w:rStyle w:val="Hyperlink"/>
          </w:rPr>
          <w:t xml:space="preserve"> </w:t>
        </w:r>
        <w:r>
          <w:rPr>
            <w:rStyle w:val="Hyperlink"/>
          </w:rPr>
          <w:t xml:space="preserve">of</w:t>
        </w:r>
        <w:r>
          <w:rPr>
            <w:rStyle w:val="Hyperlink"/>
          </w:rPr>
          <w:t xml:space="preserve"> </w:t>
        </w:r>
        <w:r>
          <w:rPr>
            <w:rStyle w:val="Hyperlink"/>
          </w:rPr>
          <w:t xml:space="preserve">Physical</w:t>
        </w:r>
        <w:r>
          <w:rPr>
            <w:rStyle w:val="Hyperlink"/>
          </w:rPr>
          <w:t xml:space="preserve"> </w:t>
        </w:r>
        <w:r>
          <w:rPr>
            <w:rStyle w:val="Hyperlink"/>
          </w:rPr>
          <w:t xml:space="preserve">or</w:t>
        </w:r>
        <w:r>
          <w:rPr>
            <w:rStyle w:val="Hyperlink"/>
          </w:rPr>
          <w:t xml:space="preserve"> </w:t>
        </w:r>
        <w:r>
          <w:rPr>
            <w:rStyle w:val="Hyperlink"/>
          </w:rPr>
          <w:t xml:space="preserve">Biological Factors</w:t>
        </w:r>
        <w:r>
          <w:rPr>
            <w:rStyle w:val="Hyperlink"/>
          </w:rPr>
          <w:t xml:space="preserve">?</w:t>
        </w:r>
      </w:hyperlink>
      <w:r>
        <w:t xml:space="preserve"> The Condor 95:806–816.</w:t>
      </w:r>
    </w:p>
    <w:bookmarkEnd w:id="33"/>
    <w:bookmarkStart w:id="35" w:name="ref-ainleyBirdsAntarcticSea2017"/>
    <w:p>
      <w:pPr>
        <w:pStyle w:val="Bibliography"/>
      </w:pPr>
      <w:r>
        <w:t xml:space="preserve">Ainley DG, Woehler EJ, Lescroël A (2017)</w:t>
      </w:r>
      <w:r>
        <w:t xml:space="preserve"> </w:t>
      </w:r>
      <w:hyperlink r:id="rId34">
        <w:r>
          <w:rPr>
            <w:rStyle w:val="Hyperlink"/>
          </w:rPr>
          <w:t xml:space="preserve">Birds and</w:t>
        </w:r>
        <w:r>
          <w:rPr>
            <w:rStyle w:val="Hyperlink"/>
          </w:rPr>
          <w:t xml:space="preserve"> </w:t>
        </w:r>
        <w:r>
          <w:rPr>
            <w:rStyle w:val="Hyperlink"/>
          </w:rPr>
          <w:t xml:space="preserve">Antarctic</w:t>
        </w:r>
        <w:r>
          <w:rPr>
            <w:rStyle w:val="Hyperlink"/>
          </w:rPr>
          <w:t xml:space="preserve"> </w:t>
        </w:r>
        <w:r>
          <w:rPr>
            <w:rStyle w:val="Hyperlink"/>
          </w:rPr>
          <w:t xml:space="preserve">sea ice</w:t>
        </w:r>
      </w:hyperlink>
      <w:r>
        <w:t xml:space="preserve">. In:</w:t>
      </w:r>
      <w:r>
        <w:t xml:space="preserve"> </w:t>
      </w:r>
      <w:r>
        <w:rPr>
          <w:iCs/>
          <w:i/>
        </w:rPr>
        <w:t xml:space="preserve">Sea</w:t>
      </w:r>
      <w:r>
        <w:rPr>
          <w:iCs/>
          <w:i/>
        </w:rPr>
        <w:t xml:space="preserve"> </w:t>
      </w:r>
      <w:r>
        <w:rPr>
          <w:iCs/>
          <w:i/>
        </w:rPr>
        <w:t xml:space="preserve">Ice</w:t>
      </w:r>
      <w:r>
        <w:t xml:space="preserve">, 1st ed. Thomas DN (ed) Wiley, p 570–582</w:t>
      </w:r>
    </w:p>
    <w:bookmarkEnd w:id="35"/>
    <w:bookmarkStart w:id="37" w:name="ref-besterAntarcticMarineMammals2017"/>
    <w:p>
      <w:pPr>
        <w:pStyle w:val="Bibliography"/>
      </w:pPr>
      <w:r>
        <w:t xml:space="preserve">Bester MN, Bornemann H, McIntyre T (2017)</w:t>
      </w:r>
      <w:r>
        <w:t xml:space="preserve"> </w:t>
      </w:r>
      <w:hyperlink r:id="rId36">
        <w:r>
          <w:rPr>
            <w:rStyle w:val="Hyperlink"/>
          </w:rPr>
          <w:t xml:space="preserve">Antarctic marine mammals and sea ice</w:t>
        </w:r>
      </w:hyperlink>
      <w:r>
        <w:t xml:space="preserve">. In:</w:t>
      </w:r>
      <w:r>
        <w:t xml:space="preserve"> </w:t>
      </w:r>
      <w:r>
        <w:rPr>
          <w:iCs/>
          <w:i/>
        </w:rPr>
        <w:t xml:space="preserve">Sea</w:t>
      </w:r>
      <w:r>
        <w:rPr>
          <w:iCs/>
          <w:i/>
        </w:rPr>
        <w:t xml:space="preserve"> </w:t>
      </w:r>
      <w:r>
        <w:rPr>
          <w:iCs/>
          <w:i/>
        </w:rPr>
        <w:t xml:space="preserve">Ice</w:t>
      </w:r>
      <w:r>
        <w:t xml:space="preserve">, 1st ed. Thomas DN (ed) Wiley, p 534–555</w:t>
      </w:r>
    </w:p>
    <w:bookmarkEnd w:id="37"/>
    <w:bookmarkStart w:id="39" w:name="ref-bestleyMarineEcosystemAssessment2020"/>
    <w:p>
      <w:pPr>
        <w:pStyle w:val="Bibliography"/>
      </w:pPr>
      <w:r>
        <w:t xml:space="preserve">Bestley S, Ropert-Coudert Y, Bengtson Nash S, Brooks CM, Cotté C, Dewar M, Friedlaender AS, Jackson JA, Labrousse S, Lowther AD, McMahon CR, Phillips RA, Pistorius P, Puskic PS, Reis AODA, Reisinger RR, Santos M, Tarszisz E, Tixier P, Trathan PN, Wege M, Wienecke B (2020)</w:t>
      </w:r>
      <w:r>
        <w:t xml:space="preserve"> </w:t>
      </w:r>
      <w:hyperlink r:id="rId38">
        <w:r>
          <w:rPr>
            <w:rStyle w:val="Hyperlink"/>
          </w:rPr>
          <w:t xml:space="preserve">Marine</w:t>
        </w:r>
        <w:r>
          <w:rPr>
            <w:rStyle w:val="Hyperlink"/>
          </w:rPr>
          <w:t xml:space="preserve"> </w:t>
        </w:r>
        <w:r>
          <w:rPr>
            <w:rStyle w:val="Hyperlink"/>
          </w:rPr>
          <w:t xml:space="preserve">Ecosystem Assessment</w:t>
        </w:r>
        <w:r>
          <w:rPr>
            <w:rStyle w:val="Hyperlink"/>
          </w:rPr>
          <w:t xml:space="preserve"> </w:t>
        </w:r>
        <w:r>
          <w:rPr>
            <w:rStyle w:val="Hyperlink"/>
          </w:rPr>
          <w:t xml:space="preserve">for the</w:t>
        </w:r>
        <w:r>
          <w:rPr>
            <w:rStyle w:val="Hyperlink"/>
          </w:rPr>
          <w:t xml:space="preserve"> </w:t>
        </w:r>
        <w:r>
          <w:rPr>
            <w:rStyle w:val="Hyperlink"/>
          </w:rPr>
          <w:t xml:space="preserve">Southern Ocean</w:t>
        </w:r>
        <w:r>
          <w:rPr>
            <w:rStyle w:val="Hyperlink"/>
          </w:rPr>
          <w:t xml:space="preserve">:</w:t>
        </w:r>
        <w:r>
          <w:rPr>
            <w:rStyle w:val="Hyperlink"/>
          </w:rPr>
          <w:t xml:space="preserve"> </w:t>
        </w:r>
        <w:r>
          <w:rPr>
            <w:rStyle w:val="Hyperlink"/>
          </w:rPr>
          <w:t xml:space="preserve">Birds</w:t>
        </w:r>
        <w:r>
          <w:rPr>
            <w:rStyle w:val="Hyperlink"/>
          </w:rPr>
          <w:t xml:space="preserve"> </w:t>
        </w:r>
        <w:r>
          <w:rPr>
            <w:rStyle w:val="Hyperlink"/>
          </w:rPr>
          <w:t xml:space="preserve">and</w:t>
        </w:r>
        <w:r>
          <w:rPr>
            <w:rStyle w:val="Hyperlink"/>
          </w:rPr>
          <w:t xml:space="preserve"> </w:t>
        </w:r>
        <w:r>
          <w:rPr>
            <w:rStyle w:val="Hyperlink"/>
          </w:rPr>
          <w:t xml:space="preserve">Marine Mammals</w:t>
        </w:r>
        <w:r>
          <w:rPr>
            <w:rStyle w:val="Hyperlink"/>
          </w:rPr>
          <w:t xml:space="preserve"> </w:t>
        </w:r>
        <w:r>
          <w:rPr>
            <w:rStyle w:val="Hyperlink"/>
          </w:rPr>
          <w:t xml:space="preserve">in a</w:t>
        </w:r>
        <w:r>
          <w:rPr>
            <w:rStyle w:val="Hyperlink"/>
          </w:rPr>
          <w:t xml:space="preserve"> </w:t>
        </w:r>
        <w:r>
          <w:rPr>
            <w:rStyle w:val="Hyperlink"/>
          </w:rPr>
          <w:t xml:space="preserve">Changing Climate</w:t>
        </w:r>
      </w:hyperlink>
      <w:r>
        <w:t xml:space="preserve">. Frontiers in Ecology and Evolution 8:566936.</w:t>
      </w:r>
    </w:p>
    <w:bookmarkEnd w:id="39"/>
    <w:bookmarkStart w:id="41" w:name="ref-burnsWinterHabitatUse2004"/>
    <w:p>
      <w:pPr>
        <w:pStyle w:val="Bibliography"/>
      </w:pPr>
      <w:r>
        <w:t xml:space="preserve">Burns JM, Costa DP, Fedak MA, Hindell MA, Bradshaw CJA, Gales NJ, McDonald B, Trumble SJ, Crocker DE (2004)</w:t>
      </w:r>
      <w:r>
        <w:t xml:space="preserve"> </w:t>
      </w:r>
      <w:hyperlink r:id="rId40">
        <w:r>
          <w:rPr>
            <w:rStyle w:val="Hyperlink"/>
          </w:rPr>
          <w:t xml:space="preserve">Winter Habitat Use and Foraging Behavior of Crabeater Seals Along the</w:t>
        </w:r>
        <w:r>
          <w:rPr>
            <w:rStyle w:val="Hyperlink"/>
          </w:rPr>
          <w:t xml:space="preserve"> </w:t>
        </w:r>
        <w:r>
          <w:rPr>
            <w:rStyle w:val="Hyperlink"/>
          </w:rPr>
          <w:t xml:space="preserve">Western Antarctic Peninsula</w:t>
        </w:r>
      </w:hyperlink>
      <w:r>
        <w:t xml:space="preserve">. Deep Sea Research Part II: Topical Studies in Oceanography 51:2279–2303.</w:t>
      </w:r>
    </w:p>
    <w:bookmarkEnd w:id="41"/>
    <w:bookmarkStart w:id="43" w:name="ref-clarkeClimateChangeMarine2007"/>
    <w:p>
      <w:pPr>
        <w:pStyle w:val="Bibliography"/>
      </w:pPr>
      <w:r>
        <w:t xml:space="preserve">Clarke A, Murphy EJ, Meredith MP, King JC, Peck LS, Barnes DKA, Smith RC (2007)</w:t>
      </w:r>
      <w:r>
        <w:t xml:space="preserve"> </w:t>
      </w:r>
      <w:hyperlink r:id="rId42">
        <w:r>
          <w:rPr>
            <w:rStyle w:val="Hyperlink"/>
          </w:rPr>
          <w:t xml:space="preserve">Climate Change and the Marine Ecosystem of the Western</w:t>
        </w:r>
        <w:r>
          <w:rPr>
            <w:rStyle w:val="Hyperlink"/>
          </w:rPr>
          <w:t xml:space="preserve"> </w:t>
        </w:r>
        <w:r>
          <w:rPr>
            <w:rStyle w:val="Hyperlink"/>
          </w:rPr>
          <w:t xml:space="preserve">Antarctic Peninsula</w:t>
        </w:r>
      </w:hyperlink>
      <w:r>
        <w:t xml:space="preserve">. Philosophical Transactions of the Royal Society B: Biological Sciences 362:149–166.</w:t>
      </w:r>
    </w:p>
    <w:bookmarkEnd w:id="43"/>
    <w:bookmarkStart w:id="45" w:name="ref-corsoClimateDrivesLongterm2022"/>
    <w:p>
      <w:pPr>
        <w:pStyle w:val="Bibliography"/>
      </w:pPr>
      <w:r>
        <w:t xml:space="preserve">Corso AD, Steinberg DK, Stammerjohn SE, Hilton EJ (2022)</w:t>
      </w:r>
      <w:r>
        <w:t xml:space="preserve"> </w:t>
      </w:r>
      <w:hyperlink r:id="rId44">
        <w:r>
          <w:rPr>
            <w:rStyle w:val="Hyperlink"/>
          </w:rPr>
          <w:t xml:space="preserve">Climate Drives Long-Term Change in</w:t>
        </w:r>
        <w:r>
          <w:rPr>
            <w:rStyle w:val="Hyperlink"/>
          </w:rPr>
          <w:t xml:space="preserve"> </w:t>
        </w:r>
        <w:r>
          <w:rPr>
            <w:rStyle w:val="Hyperlink"/>
          </w:rPr>
          <w:t xml:space="preserve">Antarctic Silverfish</w:t>
        </w:r>
        <w:r>
          <w:rPr>
            <w:rStyle w:val="Hyperlink"/>
          </w:rPr>
          <w:t xml:space="preserve"> </w:t>
        </w:r>
        <w:r>
          <w:rPr>
            <w:rStyle w:val="Hyperlink"/>
          </w:rPr>
          <w:t xml:space="preserve">Along the Western</w:t>
        </w:r>
        <w:r>
          <w:rPr>
            <w:rStyle w:val="Hyperlink"/>
          </w:rPr>
          <w:t xml:space="preserve"> </w:t>
        </w:r>
        <w:r>
          <w:rPr>
            <w:rStyle w:val="Hyperlink"/>
          </w:rPr>
          <w:t xml:space="preserve">Antarctic Peninsula</w:t>
        </w:r>
      </w:hyperlink>
      <w:r>
        <w:t xml:space="preserve">. Communications Biology 5:1–10.</w:t>
      </w:r>
    </w:p>
    <w:bookmarkEnd w:id="45"/>
    <w:bookmarkStart w:id="47" w:name="ref-costaLargeDiatomBloom2021"/>
    <w:p>
      <w:pPr>
        <w:pStyle w:val="Bibliography"/>
      </w:pPr>
      <w:r>
        <w:t xml:space="preserve">Costa RR, Mendes CRB, Ferreira A, Tavano VM, Dotto TS, Secchi ER (2021)</w:t>
      </w:r>
      <w:r>
        <w:t xml:space="preserve"> </w:t>
      </w:r>
      <w:hyperlink r:id="rId46">
        <w:r>
          <w:rPr>
            <w:rStyle w:val="Hyperlink"/>
          </w:rPr>
          <w:t xml:space="preserve">Large Diatom Bloom Off the</w:t>
        </w:r>
        <w:r>
          <w:rPr>
            <w:rStyle w:val="Hyperlink"/>
          </w:rPr>
          <w:t xml:space="preserve"> </w:t>
        </w:r>
        <w:r>
          <w:rPr>
            <w:rStyle w:val="Hyperlink"/>
          </w:rPr>
          <w:t xml:space="preserve">Antarctic Peninsula</w:t>
        </w:r>
        <w:r>
          <w:rPr>
            <w:rStyle w:val="Hyperlink"/>
          </w:rPr>
          <w:t xml:space="preserve"> </w:t>
        </w:r>
        <w:r>
          <w:rPr>
            <w:rStyle w:val="Hyperlink"/>
          </w:rPr>
          <w:t xml:space="preserve">During Cool Conditions Associated with the 2015/2016</w:t>
        </w:r>
        <w:r>
          <w:rPr>
            <w:rStyle w:val="Hyperlink"/>
          </w:rPr>
          <w:t xml:space="preserve"> </w:t>
        </w:r>
        <w:r>
          <w:rPr>
            <w:rStyle w:val="Hyperlink"/>
          </w:rPr>
          <w:t xml:space="preserve">El Ni</w:t>
        </w:r>
        <w:r>
          <w:rPr>
            <w:rStyle w:val="Hyperlink"/>
          </w:rPr>
          <w:t xml:space="preserve">ñ</w:t>
        </w:r>
        <w:r>
          <w:rPr>
            <w:rStyle w:val="Hyperlink"/>
          </w:rPr>
          <w:t xml:space="preserve">o</w:t>
        </w:r>
      </w:hyperlink>
      <w:r>
        <w:t xml:space="preserve">. Communications Earth &amp; Environment 2:252.</w:t>
      </w:r>
    </w:p>
    <w:bookmarkEnd w:id="47"/>
    <w:bookmarkStart w:id="49" w:name="ref-delordAntarcticPetrelsIce2020"/>
    <w:p>
      <w:pPr>
        <w:pStyle w:val="Bibliography"/>
      </w:pPr>
      <w:r>
        <w:t xml:space="preserve">Delord K, Kato A, Tarroux A, Orgeret F, Cotté C, Ropert-Coudert Y, Cherel Y, Descamps S (2020)</w:t>
      </w:r>
      <w:r>
        <w:t xml:space="preserve"> </w:t>
      </w:r>
      <w:hyperlink r:id="rId48">
        <w:r>
          <w:rPr>
            <w:rStyle w:val="Hyperlink"/>
          </w:rPr>
          <w:t xml:space="preserve">Antarctic Petrels</w:t>
        </w:r>
        <w:r>
          <w:rPr>
            <w:rStyle w:val="Hyperlink"/>
          </w:rPr>
          <w:t xml:space="preserve"> </w:t>
        </w:r>
        <w:r>
          <w:rPr>
            <w:rStyle w:val="Hyperlink"/>
          </w:rPr>
          <w:t xml:space="preserve">“on the Ice Rocks”</w:t>
        </w:r>
        <w:r>
          <w:rPr>
            <w:rStyle w:val="Hyperlink"/>
          </w:rPr>
          <w:t xml:space="preserve">: Wintering Strategy of an</w:t>
        </w:r>
        <w:r>
          <w:rPr>
            <w:rStyle w:val="Hyperlink"/>
          </w:rPr>
          <w:t xml:space="preserve"> </w:t>
        </w:r>
        <w:r>
          <w:rPr>
            <w:rStyle w:val="Hyperlink"/>
          </w:rPr>
          <w:t xml:space="preserve">Antarctic</w:t>
        </w:r>
        <w:r>
          <w:rPr>
            <w:rStyle w:val="Hyperlink"/>
          </w:rPr>
          <w:t xml:space="preserve"> </w:t>
        </w:r>
        <w:r>
          <w:rPr>
            <w:rStyle w:val="Hyperlink"/>
          </w:rPr>
          <w:t xml:space="preserve">Seabird</w:t>
        </w:r>
      </w:hyperlink>
      <w:r>
        <w:t xml:space="preserve">. Royal Society Open Science 7:191429.</w:t>
      </w:r>
    </w:p>
    <w:bookmarkEnd w:id="49"/>
    <w:bookmarkStart w:id="51" w:name="ref-delordSpeciesSpecificForaging2016"/>
    <w:p>
      <w:pPr>
        <w:pStyle w:val="Bibliography"/>
      </w:pPr>
      <w:r>
        <w:t xml:space="preserve">Delord K, Pinet P, Pinaud D, Barbraud C, De Grissac S, Lewden A, Cherel Y, Weimerskirch H (2016)</w:t>
      </w:r>
      <w:r>
        <w:t xml:space="preserve"> </w:t>
      </w:r>
      <w:hyperlink r:id="rId50">
        <w:r>
          <w:rPr>
            <w:rStyle w:val="Hyperlink"/>
          </w:rPr>
          <w:t xml:space="preserve">Species-Specific Foraging Strategies and Segregation Mechanisms of Sympatric</w:t>
        </w:r>
        <w:r>
          <w:rPr>
            <w:rStyle w:val="Hyperlink"/>
          </w:rPr>
          <w:t xml:space="preserve"> </w:t>
        </w:r>
        <w:r>
          <w:rPr>
            <w:rStyle w:val="Hyperlink"/>
          </w:rPr>
          <w:t xml:space="preserve">Antarctic</w:t>
        </w:r>
        <w:r>
          <w:rPr>
            <w:rStyle w:val="Hyperlink"/>
          </w:rPr>
          <w:t xml:space="preserve"> </w:t>
        </w:r>
        <w:r>
          <w:rPr>
            <w:rStyle w:val="Hyperlink"/>
          </w:rPr>
          <w:t xml:space="preserve">Fulmarine Petrels Throughout the Annual Cycle</w:t>
        </w:r>
      </w:hyperlink>
      <w:r>
        <w:t xml:space="preserve">. Ibis 158:569–586.</w:t>
      </w:r>
    </w:p>
    <w:bookmarkEnd w:id="51"/>
    <w:bookmarkStart w:id="52" w:name="ref-dietrich2021winter"/>
    <w:p>
      <w:pPr>
        <w:pStyle w:val="Bibliography"/>
      </w:pPr>
      <w:r>
        <w:t xml:space="preserve">Dietrich KS, Santora JA, Reiss CS (2021) Winter and Summer Biogeography of Macrozooplankton Community Structure in the Northern</w:t>
      </w:r>
      <w:r>
        <w:t xml:space="preserve"> </w:t>
      </w:r>
      <w:r>
        <w:t xml:space="preserve">Antarctic Peninsula</w:t>
      </w:r>
      <w:r>
        <w:t xml:space="preserve"> </w:t>
      </w:r>
      <w:r>
        <w:t xml:space="preserve">Ecosystem. Progress in Oceanography 196:102610.</w:t>
      </w:r>
    </w:p>
    <w:bookmarkEnd w:id="52"/>
    <w:bookmarkStart w:id="54" w:name="ref-ducklowMarinePelagicEcosystem2022"/>
    <w:p>
      <w:pPr>
        <w:pStyle w:val="Bibliography"/>
      </w:pPr>
      <w:r>
        <w:t xml:space="preserve">Ducklow HW, Cimino MA, Dunton KH, Fraser WR, Hopcroft RR, Ji R, Miller AJ, Ohman MD, Sosik HM (2022)</w:t>
      </w:r>
      <w:r>
        <w:t xml:space="preserve"> </w:t>
      </w:r>
      <w:hyperlink r:id="rId53">
        <w:r>
          <w:rPr>
            <w:rStyle w:val="Hyperlink"/>
          </w:rPr>
          <w:t xml:space="preserve">Marine</w:t>
        </w:r>
        <w:r>
          <w:rPr>
            <w:rStyle w:val="Hyperlink"/>
          </w:rPr>
          <w:t xml:space="preserve"> </w:t>
        </w:r>
        <w:r>
          <w:rPr>
            <w:rStyle w:val="Hyperlink"/>
          </w:rPr>
          <w:t xml:space="preserve">Pelagic Ecosystem Responses</w:t>
        </w:r>
        <w:r>
          <w:rPr>
            <w:rStyle w:val="Hyperlink"/>
          </w:rPr>
          <w:t xml:space="preserve"> </w:t>
        </w:r>
        <w:r>
          <w:rPr>
            <w:rStyle w:val="Hyperlink"/>
          </w:rPr>
          <w:t xml:space="preserve">to</w:t>
        </w:r>
        <w:r>
          <w:rPr>
            <w:rStyle w:val="Hyperlink"/>
          </w:rPr>
          <w:t xml:space="preserve"> </w:t>
        </w:r>
        <w:r>
          <w:rPr>
            <w:rStyle w:val="Hyperlink"/>
          </w:rPr>
          <w:t xml:space="preserve">Climate Variability</w:t>
        </w:r>
        <w:r>
          <w:rPr>
            <w:rStyle w:val="Hyperlink"/>
          </w:rPr>
          <w:t xml:space="preserve"> </w:t>
        </w:r>
        <w:r>
          <w:rPr>
            <w:rStyle w:val="Hyperlink"/>
          </w:rPr>
          <w:t xml:space="preserve">and</w:t>
        </w:r>
        <w:r>
          <w:rPr>
            <w:rStyle w:val="Hyperlink"/>
          </w:rPr>
          <w:t xml:space="preserve"> </w:t>
        </w:r>
        <w:r>
          <w:rPr>
            <w:rStyle w:val="Hyperlink"/>
          </w:rPr>
          <w:t xml:space="preserve">Change</w:t>
        </w:r>
      </w:hyperlink>
      <w:r>
        <w:t xml:space="preserve">. BioScience 72:827–850.</w:t>
      </w:r>
    </w:p>
    <w:bookmarkEnd w:id="54"/>
    <w:bookmarkStart w:id="55" w:name="ref-ducklow2013west"/>
    <w:p>
      <w:pPr>
        <w:pStyle w:val="Bibliography"/>
      </w:pPr>
      <w:r>
        <w:t xml:space="preserve">Ducklow HW, Fraser WR, Meredith MP, Stammerjohn SE, Doney SC, Martinson DG, Sailley SF, Schofield OM, Steinberg DK, Venables HJ, others (2013) West</w:t>
      </w:r>
      <w:r>
        <w:t xml:space="preserve"> </w:t>
      </w:r>
      <w:r>
        <w:t xml:space="preserve">Antarctic Peninsula</w:t>
      </w:r>
      <w:r>
        <w:t xml:space="preserve">: An Ice-Dependent Coastal Marine Ecosystem in Transition. Oceanography 26:190–203.</w:t>
      </w:r>
    </w:p>
    <w:bookmarkEnd w:id="55"/>
    <w:bookmarkStart w:id="57" w:name="ref-forcadaNinetyYearsChange2023"/>
    <w:p>
      <w:pPr>
        <w:pStyle w:val="Bibliography"/>
      </w:pPr>
      <w:r>
        <w:t xml:space="preserve">Forcada J, Hoffman JI, Gimenez O, Staniland IJ, Bucktrout P, Wood AG (2023)</w:t>
      </w:r>
      <w:r>
        <w:t xml:space="preserve"> </w:t>
      </w:r>
      <w:hyperlink r:id="rId56">
        <w:r>
          <w:rPr>
            <w:rStyle w:val="Hyperlink"/>
          </w:rPr>
          <w:t xml:space="preserve">Ninety Years of Change, from Commercial Extinction to Recovery, Range Expansion and Decline for</w:t>
        </w:r>
        <w:r>
          <w:rPr>
            <w:rStyle w:val="Hyperlink"/>
          </w:rPr>
          <w:t xml:space="preserve"> </w:t>
        </w:r>
        <w:r>
          <w:rPr>
            <w:rStyle w:val="Hyperlink"/>
          </w:rPr>
          <w:t xml:space="preserve">Antarctic</w:t>
        </w:r>
        <w:r>
          <w:rPr>
            <w:rStyle w:val="Hyperlink"/>
          </w:rPr>
          <w:t xml:space="preserve"> </w:t>
        </w:r>
        <w:r>
          <w:rPr>
            <w:rStyle w:val="Hyperlink"/>
          </w:rPr>
          <w:t xml:space="preserve">Fur Seals at</w:t>
        </w:r>
        <w:r>
          <w:rPr>
            <w:rStyle w:val="Hyperlink"/>
          </w:rPr>
          <w:t xml:space="preserve"> </w:t>
        </w:r>
        <w:r>
          <w:rPr>
            <w:rStyle w:val="Hyperlink"/>
          </w:rPr>
          <w:t xml:space="preserve">South Georgia</w:t>
        </w:r>
      </w:hyperlink>
      <w:r>
        <w:t xml:space="preserve">. Global Change Biology:gcb.16947.</w:t>
      </w:r>
    </w:p>
    <w:bookmarkEnd w:id="57"/>
    <w:bookmarkStart w:id="59" w:name="ref-fraserIceEdgesSeabird1986"/>
    <w:p>
      <w:pPr>
        <w:pStyle w:val="Bibliography"/>
      </w:pPr>
      <w:r>
        <w:t xml:space="preserve">Fraser WR, Ainley DG (1986)</w:t>
      </w:r>
      <w:r>
        <w:t xml:space="preserve"> </w:t>
      </w:r>
      <w:hyperlink r:id="rId58">
        <w:r>
          <w:rPr>
            <w:rStyle w:val="Hyperlink"/>
          </w:rPr>
          <w:t xml:space="preserve">Ice</w:t>
        </w:r>
        <w:r>
          <w:rPr>
            <w:rStyle w:val="Hyperlink"/>
          </w:rPr>
          <w:t xml:space="preserve"> </w:t>
        </w:r>
        <w:r>
          <w:rPr>
            <w:rStyle w:val="Hyperlink"/>
          </w:rPr>
          <w:t xml:space="preserve">Edges</w:t>
        </w:r>
        <w:r>
          <w:rPr>
            <w:rStyle w:val="Hyperlink"/>
          </w:rPr>
          <w:t xml:space="preserve"> </w:t>
        </w:r>
        <w:r>
          <w:rPr>
            <w:rStyle w:val="Hyperlink"/>
          </w:rPr>
          <w:t xml:space="preserve">and</w:t>
        </w:r>
        <w:r>
          <w:rPr>
            <w:rStyle w:val="Hyperlink"/>
          </w:rPr>
          <w:t xml:space="preserve"> </w:t>
        </w:r>
        <w:r>
          <w:rPr>
            <w:rStyle w:val="Hyperlink"/>
          </w:rPr>
          <w:t xml:space="preserve">Seabird Occurrence</w:t>
        </w:r>
        <w:r>
          <w:rPr>
            <w:rStyle w:val="Hyperlink"/>
          </w:rPr>
          <w:t xml:space="preserve"> </w:t>
        </w:r>
        <w:r>
          <w:rPr>
            <w:rStyle w:val="Hyperlink"/>
          </w:rPr>
          <w:t xml:space="preserve">in</w:t>
        </w:r>
        <w:r>
          <w:rPr>
            <w:rStyle w:val="Hyperlink"/>
          </w:rPr>
          <w:t xml:space="preserve"> </w:t>
        </w:r>
        <w:r>
          <w:rPr>
            <w:rStyle w:val="Hyperlink"/>
          </w:rPr>
          <w:t xml:space="preserve">Antarctica</w:t>
        </w:r>
      </w:hyperlink>
      <w:r>
        <w:t xml:space="preserve">. BioScience 36:258–263.</w:t>
      </w:r>
    </w:p>
    <w:bookmarkEnd w:id="59"/>
    <w:bookmarkStart w:id="61" w:name="ref-hinkeIdentifyingRiskConcurrent2017"/>
    <w:p>
      <w:pPr>
        <w:pStyle w:val="Bibliography"/>
      </w:pPr>
      <w:r>
        <w:t xml:space="preserve">Hinke JT, Cossio AM, Goebel ME, Reiss CS, Trivelpiece WZ, Watters GM (2017)</w:t>
      </w:r>
      <w:r>
        <w:t xml:space="preserve"> </w:t>
      </w:r>
      <w:hyperlink r:id="rId60">
        <w:r>
          <w:rPr>
            <w:rStyle w:val="Hyperlink"/>
          </w:rPr>
          <w:t xml:space="preserve">Identifying</w:t>
        </w:r>
        <w:r>
          <w:rPr>
            <w:rStyle w:val="Hyperlink"/>
          </w:rPr>
          <w:t xml:space="preserve"> </w:t>
        </w:r>
        <w:r>
          <w:rPr>
            <w:rStyle w:val="Hyperlink"/>
          </w:rPr>
          <w:t xml:space="preserve">Risk</w:t>
        </w:r>
        <w:r>
          <w:rPr>
            <w:rStyle w:val="Hyperlink"/>
          </w:rPr>
          <w:t xml:space="preserve">:</w:t>
        </w:r>
        <w:r>
          <w:rPr>
            <w:rStyle w:val="Hyperlink"/>
          </w:rPr>
          <w:t xml:space="preserve"> </w:t>
        </w:r>
        <w:r>
          <w:rPr>
            <w:rStyle w:val="Hyperlink"/>
          </w:rPr>
          <w:t xml:space="preserve">Concurrent Overlap</w:t>
        </w:r>
        <w:r>
          <w:rPr>
            <w:rStyle w:val="Hyperlink"/>
          </w:rPr>
          <w:t xml:space="preserve"> </w:t>
        </w:r>
        <w:r>
          <w:rPr>
            <w:rStyle w:val="Hyperlink"/>
          </w:rPr>
          <w:t xml:space="preserve">of the</w:t>
        </w:r>
        <w:r>
          <w:rPr>
            <w:rStyle w:val="Hyperlink"/>
          </w:rPr>
          <w:t xml:space="preserve"> </w:t>
        </w:r>
        <w:r>
          <w:rPr>
            <w:rStyle w:val="Hyperlink"/>
          </w:rPr>
          <w:t xml:space="preserve">Antarctic Krill Fishery</w:t>
        </w:r>
        <w:r>
          <w:rPr>
            <w:rStyle w:val="Hyperlink"/>
          </w:rPr>
          <w:t xml:space="preserve"> </w:t>
        </w:r>
        <w:r>
          <w:rPr>
            <w:rStyle w:val="Hyperlink"/>
          </w:rPr>
          <w:t xml:space="preserve">with</w:t>
        </w:r>
        <w:r>
          <w:rPr>
            <w:rStyle w:val="Hyperlink"/>
          </w:rPr>
          <w:t xml:space="preserve"> </w:t>
        </w:r>
        <w:r>
          <w:rPr>
            <w:rStyle w:val="Hyperlink"/>
          </w:rPr>
          <w:t xml:space="preserve">Krill-Dependent Predators</w:t>
        </w:r>
        <w:r>
          <w:rPr>
            <w:rStyle w:val="Hyperlink"/>
          </w:rPr>
          <w:t xml:space="preserve"> </w:t>
        </w:r>
        <w:r>
          <w:rPr>
            <w:rStyle w:val="Hyperlink"/>
          </w:rPr>
          <w:t xml:space="preserve">in the</w:t>
        </w:r>
        <w:r>
          <w:rPr>
            <w:rStyle w:val="Hyperlink"/>
          </w:rPr>
          <w:t xml:space="preserve"> </w:t>
        </w:r>
        <w:r>
          <w:rPr>
            <w:rStyle w:val="Hyperlink"/>
          </w:rPr>
          <w:t xml:space="preserve">Scotia Sea</w:t>
        </w:r>
      </w:hyperlink>
      <w:r>
        <w:t xml:space="preserve">. PLOS ONE 12:e0170132.</w:t>
      </w:r>
    </w:p>
    <w:bookmarkEnd w:id="61"/>
    <w:bookmarkStart w:id="63" w:name="ref-hinkeDailyActivityMinimum2011"/>
    <w:p>
      <w:pPr>
        <w:pStyle w:val="Bibliography"/>
      </w:pPr>
      <w:r>
        <w:t xml:space="preserve">Hinke JT, Trivelpiece WZ (2011)</w:t>
      </w:r>
      <w:r>
        <w:t xml:space="preserve"> </w:t>
      </w:r>
      <w:hyperlink r:id="rId62">
        <w:r>
          <w:rPr>
            <w:rStyle w:val="Hyperlink"/>
          </w:rPr>
          <w:t xml:space="preserve">Daily Activity and Minimum Food Requirements During Winter for Gentoo Penguins (</w:t>
        </w:r>
        <w:r>
          <w:rPr>
            <w:rStyle w:val="Hyperlink"/>
            <w:iCs/>
            <w:i/>
          </w:rPr>
          <w:t xml:space="preserve">Pygoscelis</w:t>
        </w:r>
        <w:r>
          <w:rPr>
            <w:rStyle w:val="Hyperlink"/>
          </w:rPr>
          <w:t xml:space="preserve"> </w:t>
        </w:r>
        <w:r>
          <w:rPr>
            <w:rStyle w:val="Hyperlink"/>
            <w:iCs/>
            <w:i/>
          </w:rPr>
          <w:t xml:space="preserve">Papua</w:t>
        </w:r>
        <w:r>
          <w:rPr>
            <w:rStyle w:val="Hyperlink"/>
          </w:rPr>
          <w:t xml:space="preserve">) in the</w:t>
        </w:r>
        <w:r>
          <w:rPr>
            <w:rStyle w:val="Hyperlink"/>
          </w:rPr>
          <w:t xml:space="preserve"> </w:t>
        </w:r>
        <w:r>
          <w:rPr>
            <w:rStyle w:val="Hyperlink"/>
          </w:rPr>
          <w:t xml:space="preserve">South Shetland Islands</w:t>
        </w:r>
        <w:r>
          <w:rPr>
            <w:rStyle w:val="Hyperlink"/>
          </w:rPr>
          <w:t xml:space="preserve">,</w:t>
        </w:r>
        <w:r>
          <w:rPr>
            <w:rStyle w:val="Hyperlink"/>
          </w:rPr>
          <w:t xml:space="preserve"> </w:t>
        </w:r>
        <w:r>
          <w:rPr>
            <w:rStyle w:val="Hyperlink"/>
          </w:rPr>
          <w:t xml:space="preserve">Antarctica</w:t>
        </w:r>
      </w:hyperlink>
      <w:r>
        <w:t xml:space="preserve">. Polar Biology 34:1579–1590.</w:t>
      </w:r>
    </w:p>
    <w:bookmarkEnd w:id="63"/>
    <w:bookmarkStart w:id="65" w:name="ref-jonesSixtyYearsWidespread2019"/>
    <w:p>
      <w:pPr>
        <w:pStyle w:val="Bibliography"/>
      </w:pPr>
      <w:r>
        <w:t xml:space="preserve">Jones ME, Bromwich DH, Nicolas JP, Carrasco J, Plavcová E, Zou X, Wang S-H (2019)</w:t>
      </w:r>
      <w:r>
        <w:t xml:space="preserve"> </w:t>
      </w:r>
      <w:hyperlink r:id="rId64">
        <w:r>
          <w:rPr>
            <w:rStyle w:val="Hyperlink"/>
          </w:rPr>
          <w:t xml:space="preserve">Sixty</w:t>
        </w:r>
        <w:r>
          <w:rPr>
            <w:rStyle w:val="Hyperlink"/>
          </w:rPr>
          <w:t xml:space="preserve"> </w:t>
        </w:r>
        <w:r>
          <w:rPr>
            <w:rStyle w:val="Hyperlink"/>
          </w:rPr>
          <w:t xml:space="preserve">Years</w:t>
        </w:r>
        <w:r>
          <w:rPr>
            <w:rStyle w:val="Hyperlink"/>
          </w:rPr>
          <w:t xml:space="preserve"> </w:t>
        </w:r>
        <w:r>
          <w:rPr>
            <w:rStyle w:val="Hyperlink"/>
          </w:rPr>
          <w:t xml:space="preserve">of</w:t>
        </w:r>
        <w:r>
          <w:rPr>
            <w:rStyle w:val="Hyperlink"/>
          </w:rPr>
          <w:t xml:space="preserve"> </w:t>
        </w:r>
        <w:r>
          <w:rPr>
            <w:rStyle w:val="Hyperlink"/>
          </w:rPr>
          <w:t xml:space="preserve">Widespread Warming</w:t>
        </w:r>
        <w:r>
          <w:rPr>
            <w:rStyle w:val="Hyperlink"/>
          </w:rPr>
          <w:t xml:space="preserve"> </w:t>
        </w:r>
        <w:r>
          <w:rPr>
            <w:rStyle w:val="Hyperlink"/>
          </w:rPr>
          <w:t xml:space="preserve">in the</w:t>
        </w:r>
        <w:r>
          <w:rPr>
            <w:rStyle w:val="Hyperlink"/>
          </w:rPr>
          <w:t xml:space="preserve"> </w:t>
        </w:r>
        <w:r>
          <w:rPr>
            <w:rStyle w:val="Hyperlink"/>
          </w:rPr>
          <w:t xml:space="preserve">Southern Middle</w:t>
        </w:r>
        <w:r>
          <w:rPr>
            <w:rStyle w:val="Hyperlink"/>
          </w:rPr>
          <w:t xml:space="preserve"> </w:t>
        </w:r>
        <w:r>
          <w:rPr>
            <w:rStyle w:val="Hyperlink"/>
          </w:rPr>
          <w:t xml:space="preserve">and</w:t>
        </w:r>
        <w:r>
          <w:rPr>
            <w:rStyle w:val="Hyperlink"/>
          </w:rPr>
          <w:t xml:space="preserve"> </w:t>
        </w:r>
        <w:r>
          <w:rPr>
            <w:rStyle w:val="Hyperlink"/>
          </w:rPr>
          <w:t xml:space="preserve">High Latitudes</w:t>
        </w:r>
        <w:r>
          <w:rPr>
            <w:rStyle w:val="Hyperlink"/>
          </w:rPr>
          <w:t xml:space="preserve"> </w:t>
        </w:r>
        <w:r>
          <w:rPr>
            <w:rStyle w:val="Hyperlink"/>
          </w:rPr>
          <w:t xml:space="preserve">(1957–2016)</w:t>
        </w:r>
      </w:hyperlink>
      <w:r>
        <w:t xml:space="preserve">. Journal of Climate 32:6875–6898.</w:t>
      </w:r>
    </w:p>
    <w:bookmarkEnd w:id="65"/>
    <w:bookmarkStart w:id="66" w:name="ref-kawaguchi2020krill"/>
    <w:p>
      <w:pPr>
        <w:pStyle w:val="Bibliography"/>
      </w:pPr>
      <w:r>
        <w:t xml:space="preserve">Kawaguchi S, Nicol S (2020) Krill Fishery. Fisheries and Aquaculture:137–158.</w:t>
      </w:r>
    </w:p>
    <w:bookmarkEnd w:id="66"/>
    <w:bookmarkStart w:id="68" w:name="ref-krauseRapidPopulationCollapse2022"/>
    <w:p>
      <w:pPr>
        <w:pStyle w:val="Bibliography"/>
      </w:pPr>
      <w:r>
        <w:t xml:space="preserve">Krause DJ, Bonin CA, Goebel ME, Reiss CS, Watters GM (2022)</w:t>
      </w:r>
      <w:r>
        <w:t xml:space="preserve"> </w:t>
      </w:r>
      <w:hyperlink r:id="rId67">
        <w:r>
          <w:rPr>
            <w:rStyle w:val="Hyperlink"/>
          </w:rPr>
          <w:t xml:space="preserve">The</w:t>
        </w:r>
        <w:r>
          <w:rPr>
            <w:rStyle w:val="Hyperlink"/>
          </w:rPr>
          <w:t xml:space="preserve"> </w:t>
        </w:r>
        <w:r>
          <w:rPr>
            <w:rStyle w:val="Hyperlink"/>
          </w:rPr>
          <w:t xml:space="preserve">Rapid Population Collapse</w:t>
        </w:r>
        <w:r>
          <w:rPr>
            <w:rStyle w:val="Hyperlink"/>
          </w:rPr>
          <w:t xml:space="preserve"> </w:t>
        </w:r>
        <w:r>
          <w:rPr>
            <w:rStyle w:val="Hyperlink"/>
          </w:rPr>
          <w:t xml:space="preserve">of a</w:t>
        </w:r>
        <w:r>
          <w:rPr>
            <w:rStyle w:val="Hyperlink"/>
          </w:rPr>
          <w:t xml:space="preserve"> </w:t>
        </w:r>
        <w:r>
          <w:rPr>
            <w:rStyle w:val="Hyperlink"/>
          </w:rPr>
          <w:t xml:space="preserve">Key Marine Predator</w:t>
        </w:r>
        <w:r>
          <w:rPr>
            <w:rStyle w:val="Hyperlink"/>
          </w:rPr>
          <w:t xml:space="preserve"> </w:t>
        </w:r>
        <w:r>
          <w:rPr>
            <w:rStyle w:val="Hyperlink"/>
          </w:rPr>
          <w:t xml:space="preserve">in the</w:t>
        </w:r>
        <w:r>
          <w:rPr>
            <w:rStyle w:val="Hyperlink"/>
          </w:rPr>
          <w:t xml:space="preserve"> </w:t>
        </w:r>
        <w:r>
          <w:rPr>
            <w:rStyle w:val="Hyperlink"/>
          </w:rPr>
          <w:t xml:space="preserve">Northern Antarctic Peninsula Endangers Genetic Diversity</w:t>
        </w:r>
        <w:r>
          <w:rPr>
            <w:rStyle w:val="Hyperlink"/>
          </w:rPr>
          <w:t xml:space="preserve"> </w:t>
        </w:r>
        <w:r>
          <w:rPr>
            <w:rStyle w:val="Hyperlink"/>
          </w:rPr>
          <w:t xml:space="preserve">and</w:t>
        </w:r>
        <w:r>
          <w:rPr>
            <w:rStyle w:val="Hyperlink"/>
          </w:rPr>
          <w:t xml:space="preserve"> </w:t>
        </w:r>
        <w:r>
          <w:rPr>
            <w:rStyle w:val="Hyperlink"/>
          </w:rPr>
          <w:t xml:space="preserve">Resilience</w:t>
        </w:r>
        <w:r>
          <w:rPr>
            <w:rStyle w:val="Hyperlink"/>
          </w:rPr>
          <w:t xml:space="preserve"> </w:t>
        </w:r>
        <w:r>
          <w:rPr>
            <w:rStyle w:val="Hyperlink"/>
          </w:rPr>
          <w:t xml:space="preserve">to</w:t>
        </w:r>
        <w:r>
          <w:rPr>
            <w:rStyle w:val="Hyperlink"/>
          </w:rPr>
          <w:t xml:space="preserve"> </w:t>
        </w:r>
        <w:r>
          <w:rPr>
            <w:rStyle w:val="Hyperlink"/>
          </w:rPr>
          <w:t xml:space="preserve">Climate Change</w:t>
        </w:r>
      </w:hyperlink>
      <w:r>
        <w:t xml:space="preserve">. Frontiers in Marine Science 8:796488.</w:t>
      </w:r>
    </w:p>
    <w:bookmarkEnd w:id="68"/>
    <w:bookmarkStart w:id="70" w:name="ref-linDeclinePlanktonDiversity2021"/>
    <w:p>
      <w:pPr>
        <w:pStyle w:val="Bibliography"/>
      </w:pPr>
      <w:r>
        <w:t xml:space="preserve">Lin Y, Moreno C, Marchetti A, Ducklow H, Schofield O, Delage E, Meredith M, Li Z, Eveillard D, Chaffron S, Cassar N (2021)</w:t>
      </w:r>
      <w:r>
        <w:t xml:space="preserve"> </w:t>
      </w:r>
      <w:hyperlink r:id="rId69">
        <w:r>
          <w:rPr>
            <w:rStyle w:val="Hyperlink"/>
          </w:rPr>
          <w:t xml:space="preserve">Decline in Plankton Diversity and Carbon Flux with Reduced Sea Ice Extent Along the</w:t>
        </w:r>
        <w:r>
          <w:rPr>
            <w:rStyle w:val="Hyperlink"/>
          </w:rPr>
          <w:t xml:space="preserve"> </w:t>
        </w:r>
        <w:r>
          <w:rPr>
            <w:rStyle w:val="Hyperlink"/>
          </w:rPr>
          <w:t xml:space="preserve">Western Antarctic Peninsula</w:t>
        </w:r>
      </w:hyperlink>
      <w:r>
        <w:t xml:space="preserve">. Nature Communications 12:4948.</w:t>
      </w:r>
    </w:p>
    <w:bookmarkEnd w:id="70"/>
    <w:bookmarkStart w:id="72" w:name="ref-meyerWinterPackiceZone2017"/>
    <w:p>
      <w:pPr>
        <w:pStyle w:val="Bibliography"/>
      </w:pPr>
      <w:r>
        <w:t xml:space="preserve">Meyer B, Freier U, Grimm V, Groeneveld J, Hunt BPV, Kerwath S, King R, Klaas C, Pakhomov E, Meiners KM, Melbourne-Thomas J, Murphy EJ, Thorpe SE, Stammerjohn S, Wolf-Gladrow D, Auerswald L, Götz A, Halbach L, Jarman S, Kawaguchi S, Krumpen T, Nehrke G, Ricker R, Sumner M, Teschke M, Trebilco R, Yilmaz NI (2017)</w:t>
      </w:r>
      <w:r>
        <w:t xml:space="preserve"> </w:t>
      </w:r>
      <w:hyperlink r:id="rId71">
        <w:r>
          <w:rPr>
            <w:rStyle w:val="Hyperlink"/>
          </w:rPr>
          <w:t xml:space="preserve">The Winter Pack-Ice Zone Provides a Sheltered but Food-Poor Habitat for Larval</w:t>
        </w:r>
        <w:r>
          <w:rPr>
            <w:rStyle w:val="Hyperlink"/>
          </w:rPr>
          <w:t xml:space="preserve"> </w:t>
        </w:r>
        <w:r>
          <w:rPr>
            <w:rStyle w:val="Hyperlink"/>
          </w:rPr>
          <w:t xml:space="preserve">Antarctic</w:t>
        </w:r>
        <w:r>
          <w:rPr>
            <w:rStyle w:val="Hyperlink"/>
          </w:rPr>
          <w:t xml:space="preserve"> </w:t>
        </w:r>
        <w:r>
          <w:rPr>
            <w:rStyle w:val="Hyperlink"/>
          </w:rPr>
          <w:t xml:space="preserve">Krill</w:t>
        </w:r>
      </w:hyperlink>
      <w:r>
        <w:t xml:space="preserve">. Nature Ecology &amp; Evolution 1:1853–1861.</w:t>
      </w:r>
    </w:p>
    <w:bookmarkEnd w:id="72"/>
    <w:bookmarkStart w:id="74" w:name="Xfc6a34894b1f46f61ccdc914e6c90e15ab89c80"/>
    <w:p>
      <w:pPr>
        <w:pStyle w:val="Bibliography"/>
      </w:pPr>
      <w:r>
        <w:t xml:space="preserve">Montes-Hugo M, Doney SC, Ducklow HW, Fraser W, Martinson D, Stammerjohn SE, Schofield O (2009)</w:t>
      </w:r>
      <w:r>
        <w:t xml:space="preserve"> </w:t>
      </w:r>
      <w:hyperlink r:id="rId73">
        <w:r>
          <w:rPr>
            <w:rStyle w:val="Hyperlink"/>
          </w:rPr>
          <w:t xml:space="preserve">Recent</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Phytoplankton Communities Associated</w:t>
        </w:r>
        <w:r>
          <w:rPr>
            <w:rStyle w:val="Hyperlink"/>
          </w:rPr>
          <w:t xml:space="preserve"> </w:t>
        </w:r>
        <w:r>
          <w:rPr>
            <w:rStyle w:val="Hyperlink"/>
          </w:rPr>
          <w:t xml:space="preserve">with</w:t>
        </w:r>
        <w:r>
          <w:rPr>
            <w:rStyle w:val="Hyperlink"/>
          </w:rPr>
          <w:t xml:space="preserve"> </w:t>
        </w:r>
        <w:r>
          <w:rPr>
            <w:rStyle w:val="Hyperlink"/>
          </w:rPr>
          <w:t xml:space="preserve">Rapid Regional Climate Change Along</w:t>
        </w:r>
        <w:r>
          <w:rPr>
            <w:rStyle w:val="Hyperlink"/>
          </w:rPr>
          <w:t xml:space="preserve"> </w:t>
        </w:r>
        <w:r>
          <w:rPr>
            <w:rStyle w:val="Hyperlink"/>
          </w:rPr>
          <w:t xml:space="preserve">the</w:t>
        </w:r>
        <w:r>
          <w:rPr>
            <w:rStyle w:val="Hyperlink"/>
          </w:rPr>
          <w:t xml:space="preserve"> </w:t>
        </w:r>
        <w:r>
          <w:rPr>
            <w:rStyle w:val="Hyperlink"/>
          </w:rPr>
          <w:t xml:space="preserve">Western Antarctic Peninsula</w:t>
        </w:r>
      </w:hyperlink>
      <w:r>
        <w:t xml:space="preserve">. Science 323:1470–1473.</w:t>
      </w:r>
    </w:p>
    <w:bookmarkEnd w:id="74"/>
    <w:bookmarkStart w:id="75" w:name="ref-nicol2016fishery"/>
    <w:p>
      <w:pPr>
        <w:pStyle w:val="Bibliography"/>
      </w:pPr>
      <w:r>
        <w:t xml:space="preserve">Nicol S, Foster J (2016) The Fishery for</w:t>
      </w:r>
      <w:r>
        <w:t xml:space="preserve"> </w:t>
      </w:r>
      <w:r>
        <w:t xml:space="preserve">Antarctic</w:t>
      </w:r>
      <w:r>
        <w:t xml:space="preserve"> </w:t>
      </w:r>
      <w:r>
        <w:t xml:space="preserve">Krill:</w:t>
      </w:r>
      <w:r>
        <w:t xml:space="preserve"> </w:t>
      </w:r>
      <w:r>
        <w:t xml:space="preserve">Its</w:t>
      </w:r>
      <w:r>
        <w:t xml:space="preserve"> </w:t>
      </w:r>
      <w:r>
        <w:t xml:space="preserve">Current Status and Management Regime. Biology and ecology of Antarctic krill:387–421.</w:t>
      </w:r>
    </w:p>
    <w:bookmarkEnd w:id="75"/>
    <w:bookmarkStart w:id="77" w:name="ref-parkinson40yRecordReveals2019"/>
    <w:p>
      <w:pPr>
        <w:pStyle w:val="Bibliography"/>
      </w:pPr>
      <w:r>
        <w:t xml:space="preserve">Parkinson CL (2019)</w:t>
      </w:r>
      <w:r>
        <w:t xml:space="preserve"> </w:t>
      </w:r>
      <w:hyperlink r:id="rId76">
        <w:r>
          <w:rPr>
            <w:rStyle w:val="Hyperlink"/>
          </w:rPr>
          <w:t xml:space="preserve">A 40-y Record Reveals Gradual</w:t>
        </w:r>
        <w:r>
          <w:rPr>
            <w:rStyle w:val="Hyperlink"/>
          </w:rPr>
          <w:t xml:space="preserve"> </w:t>
        </w:r>
        <w:r>
          <w:rPr>
            <w:rStyle w:val="Hyperlink"/>
          </w:rPr>
          <w:t xml:space="preserve">Antarctic</w:t>
        </w:r>
        <w:r>
          <w:rPr>
            <w:rStyle w:val="Hyperlink"/>
          </w:rPr>
          <w:t xml:space="preserve"> </w:t>
        </w:r>
        <w:r>
          <w:rPr>
            <w:rStyle w:val="Hyperlink"/>
          </w:rPr>
          <w:t xml:space="preserve">Sea Ice Increases Followed by Decreases at Rates Far Exceeding the Rates Seen in the</w:t>
        </w:r>
        <w:r>
          <w:rPr>
            <w:rStyle w:val="Hyperlink"/>
          </w:rPr>
          <w:t xml:space="preserve"> </w:t>
        </w:r>
        <w:r>
          <w:rPr>
            <w:rStyle w:val="Hyperlink"/>
          </w:rPr>
          <w:t xml:space="preserve">Arctic</w:t>
        </w:r>
      </w:hyperlink>
      <w:r>
        <w:t xml:space="preserve">. Proceedings of the National Academy of Sciences 116:14414–14423.</w:t>
      </w:r>
    </w:p>
    <w:bookmarkEnd w:id="77"/>
    <w:bookmarkStart w:id="79" w:name="ref-purichRecordLowAntarctic2023"/>
    <w:p>
      <w:pPr>
        <w:pStyle w:val="Bibliography"/>
      </w:pPr>
      <w:r>
        <w:t xml:space="preserve">Purich A, Doddridge EW (2023)</w:t>
      </w:r>
      <w:r>
        <w:t xml:space="preserve"> </w:t>
      </w:r>
      <w:hyperlink r:id="rId78">
        <w:r>
          <w:rPr>
            <w:rStyle w:val="Hyperlink"/>
          </w:rPr>
          <w:t xml:space="preserve">Record Low</w:t>
        </w:r>
        <w:r>
          <w:rPr>
            <w:rStyle w:val="Hyperlink"/>
          </w:rPr>
          <w:t xml:space="preserve"> </w:t>
        </w:r>
        <w:r>
          <w:rPr>
            <w:rStyle w:val="Hyperlink"/>
          </w:rPr>
          <w:t xml:space="preserve">Antarctic</w:t>
        </w:r>
        <w:r>
          <w:rPr>
            <w:rStyle w:val="Hyperlink"/>
          </w:rPr>
          <w:t xml:space="preserve"> </w:t>
        </w:r>
        <w:r>
          <w:rPr>
            <w:rStyle w:val="Hyperlink"/>
          </w:rPr>
          <w:t xml:space="preserve">Sea Ice Coverage Indicates a New Sea Ice State</w:t>
        </w:r>
      </w:hyperlink>
      <w:r>
        <w:t xml:space="preserve">. Communications Earth &amp; Environment 4:314.</w:t>
      </w:r>
    </w:p>
    <w:bookmarkEnd w:id="79"/>
    <w:bookmarkStart w:id="81" w:name="ref-reissOverwinterHabitatSelection2017"/>
    <w:p>
      <w:pPr>
        <w:pStyle w:val="Bibliography"/>
      </w:pPr>
      <w:r>
        <w:t xml:space="preserve">Reiss CS, Cossio A, Santora JA, Dietrich KS, Murray A, Mitchell BG, Walsh J, Weiss EL, Gimpel C, Jones CD, Watters GM (2017)</w:t>
      </w:r>
      <w:r>
        <w:t xml:space="preserve"> </w:t>
      </w:r>
      <w:hyperlink r:id="rId80">
        <w:r>
          <w:rPr>
            <w:rStyle w:val="Hyperlink"/>
          </w:rPr>
          <w:t xml:space="preserve">Overwinter Habitat Selection by</w:t>
        </w:r>
        <w:r>
          <w:rPr>
            <w:rStyle w:val="Hyperlink"/>
          </w:rPr>
          <w:t xml:space="preserve"> </w:t>
        </w:r>
        <w:r>
          <w:rPr>
            <w:rStyle w:val="Hyperlink"/>
          </w:rPr>
          <w:t xml:space="preserve">Antarctic</w:t>
        </w:r>
        <w:r>
          <w:rPr>
            <w:rStyle w:val="Hyperlink"/>
          </w:rPr>
          <w:t xml:space="preserve"> </w:t>
        </w:r>
        <w:r>
          <w:rPr>
            <w:rStyle w:val="Hyperlink"/>
          </w:rPr>
          <w:t xml:space="preserve">Krill Under Varying Sea-Ice Conditions: Implications for Top Predators and Fishery Management</w:t>
        </w:r>
      </w:hyperlink>
      <w:r>
        <w:t xml:space="preserve">. Marine Ecology Progress Series 568:1–16.</w:t>
      </w:r>
    </w:p>
    <w:bookmarkEnd w:id="81"/>
    <w:bookmarkStart w:id="83" w:name="ref-sabaWinterSpringControls2014"/>
    <w:p>
      <w:pPr>
        <w:pStyle w:val="Bibliography"/>
      </w:pPr>
      <w:r>
        <w:t xml:space="preserve">Saba GK, Fraser WR, Saba VS, Iannuzzi RA, Coleman KE, Doney SC, Ducklow HW, Martinson DG, Miles TN, Patterson-Fraser DL, Stammerjohn SE, Steinberg DK, Schofield OM (2014)</w:t>
      </w:r>
      <w:r>
        <w:t xml:space="preserve"> </w:t>
      </w:r>
      <w:hyperlink r:id="rId82">
        <w:r>
          <w:rPr>
            <w:rStyle w:val="Hyperlink"/>
          </w:rPr>
          <w:t xml:space="preserve">Winter and Spring Controls on the Summer Food Web of the Coastal</w:t>
        </w:r>
        <w:r>
          <w:rPr>
            <w:rStyle w:val="Hyperlink"/>
          </w:rPr>
          <w:t xml:space="preserve"> </w:t>
        </w:r>
        <w:r>
          <w:rPr>
            <w:rStyle w:val="Hyperlink"/>
          </w:rPr>
          <w:t xml:space="preserve">West Antarctic Peninsula</w:t>
        </w:r>
      </w:hyperlink>
      <w:r>
        <w:t xml:space="preserve">. Nature Communications 5:4318.</w:t>
      </w:r>
    </w:p>
    <w:bookmarkEnd w:id="83"/>
    <w:bookmarkStart w:id="85" w:name="X01d6b3488954b98c3df02db88f49ae2d68c72a7"/>
    <w:p>
      <w:pPr>
        <w:pStyle w:val="Bibliography"/>
      </w:pPr>
      <w:r>
        <w:t xml:space="preserve">Santora JA (2014)</w:t>
      </w:r>
      <w:r>
        <w:t xml:space="preserve"> </w:t>
      </w:r>
      <w:hyperlink r:id="rId84">
        <w:r>
          <w:rPr>
            <w:rStyle w:val="Hyperlink"/>
          </w:rPr>
          <w:t xml:space="preserve">Environmental Determinants of Top Predator Distribution Within the Dynamic Winter Pack Ice Zone of the Northern</w:t>
        </w:r>
        <w:r>
          <w:rPr>
            <w:rStyle w:val="Hyperlink"/>
          </w:rPr>
          <w:t xml:space="preserve"> </w:t>
        </w:r>
        <w:r>
          <w:rPr>
            <w:rStyle w:val="Hyperlink"/>
          </w:rPr>
          <w:t xml:space="preserve">Antarctic Peninsula</w:t>
        </w:r>
      </w:hyperlink>
      <w:r>
        <w:t xml:space="preserve">. Polar Biology 37:1083–1097.</w:t>
      </w:r>
    </w:p>
    <w:bookmarkEnd w:id="85"/>
    <w:bookmarkStart w:id="87" w:name="Xd3d873ceeaf11ffa434a4dda2943421e4f51cd6"/>
    <w:p>
      <w:pPr>
        <w:pStyle w:val="Bibliography"/>
      </w:pPr>
      <w:r>
        <w:t xml:space="preserve">Santora JA, Veit RR (2013)</w:t>
      </w:r>
      <w:r>
        <w:t xml:space="preserve"> </w:t>
      </w:r>
      <w:hyperlink r:id="rId86">
        <w:r>
          <w:rPr>
            <w:rStyle w:val="Hyperlink"/>
          </w:rPr>
          <w:t xml:space="preserve">Spatio-Temporal Persistence of Top Predator Hotspots Near the</w:t>
        </w:r>
        <w:r>
          <w:rPr>
            <w:rStyle w:val="Hyperlink"/>
          </w:rPr>
          <w:t xml:space="preserve"> </w:t>
        </w:r>
        <w:r>
          <w:rPr>
            <w:rStyle w:val="Hyperlink"/>
          </w:rPr>
          <w:t xml:space="preserve">Antarctic Peninsula</w:t>
        </w:r>
      </w:hyperlink>
      <w:r>
        <w:t xml:space="preserve">. Marine Ecology Progress Series 487:287–304.</w:t>
      </w:r>
    </w:p>
    <w:bookmarkEnd w:id="87"/>
    <w:bookmarkStart w:id="89" w:name="ref-southwellTimingPuppingPackice2003"/>
    <w:p>
      <w:pPr>
        <w:pStyle w:val="Bibliography"/>
      </w:pPr>
      <w:r>
        <w:t xml:space="preserve">Southwell C, Kerry K, Ensor P, Woehler EJ, Rogers T (2003)</w:t>
      </w:r>
      <w:r>
        <w:t xml:space="preserve"> </w:t>
      </w:r>
      <w:hyperlink r:id="rId88">
        <w:r>
          <w:rPr>
            <w:rStyle w:val="Hyperlink"/>
          </w:rPr>
          <w:t xml:space="preserve">The Timing of Pupping by Pack-Ice Seals in</w:t>
        </w:r>
        <w:r>
          <w:rPr>
            <w:rStyle w:val="Hyperlink"/>
          </w:rPr>
          <w:t xml:space="preserve"> </w:t>
        </w:r>
        <w:r>
          <w:rPr>
            <w:rStyle w:val="Hyperlink"/>
          </w:rPr>
          <w:t xml:space="preserve">East Antarctica</w:t>
        </w:r>
      </w:hyperlink>
      <w:r>
        <w:t xml:space="preserve">. Polar Biology 26:648–652.</w:t>
      </w:r>
    </w:p>
    <w:bookmarkEnd w:id="89"/>
    <w:bookmarkStart w:id="91" w:name="ref-thiebotAdeliePenguinsExtensive2019"/>
    <w:p>
      <w:pPr>
        <w:pStyle w:val="Bibliography"/>
      </w:pPr>
      <w:r>
        <w:t xml:space="preserve">Thiebot J-B, Ropert-Coudert Y, Raclot T, Poupart T, Kato A, Takahashi A (2019)</w:t>
      </w:r>
      <w:r>
        <w:t xml:space="preserve"> </w:t>
      </w:r>
      <w:hyperlink r:id="rId90">
        <w:r>
          <w:rPr>
            <w:rStyle w:val="Hyperlink"/>
          </w:rPr>
          <w:t xml:space="preserve">Ad</w:t>
        </w:r>
        <w:r>
          <w:rPr>
            <w:rStyle w:val="Hyperlink"/>
          </w:rPr>
          <w:t xml:space="preserve">é</w:t>
        </w:r>
        <w:r>
          <w:rPr>
            <w:rStyle w:val="Hyperlink"/>
          </w:rPr>
          <w:t xml:space="preserve">lie Penguins’ Extensive Seasonal Migration Supports Dynamic</w:t>
        </w:r>
        <w:r>
          <w:rPr>
            <w:rStyle w:val="Hyperlink"/>
          </w:rPr>
          <w:t xml:space="preserve"> </w:t>
        </w:r>
        <w:r>
          <w:rPr>
            <w:rStyle w:val="Hyperlink"/>
          </w:rPr>
          <w:t xml:space="preserve">Marine Protected Area</w:t>
        </w:r>
        <w:r>
          <w:rPr>
            <w:rStyle w:val="Hyperlink"/>
          </w:rPr>
          <w:t xml:space="preserve"> </w:t>
        </w:r>
        <w:r>
          <w:rPr>
            <w:rStyle w:val="Hyperlink"/>
          </w:rPr>
          <w:t xml:space="preserve">Planning in</w:t>
        </w:r>
        <w:r>
          <w:rPr>
            <w:rStyle w:val="Hyperlink"/>
          </w:rPr>
          <w:t xml:space="preserve"> </w:t>
        </w:r>
        <w:r>
          <w:rPr>
            <w:rStyle w:val="Hyperlink"/>
          </w:rPr>
          <w:t xml:space="preserve">Antarctica</w:t>
        </w:r>
      </w:hyperlink>
      <w:r>
        <w:t xml:space="preserve">. Marine Policy 109:103692.</w:t>
      </w:r>
    </w:p>
    <w:bookmarkEnd w:id="91"/>
    <w:bookmarkStart w:id="92" w:name="ref-trivelpiece2011variability"/>
    <w:p>
      <w:pPr>
        <w:pStyle w:val="Bibliography"/>
      </w:pPr>
      <w:r>
        <w:t xml:space="preserve">Trivelpiece WZ, Hinke JT, Miller AK, Reiss CS, Trivelpiece SG, Watters GM (2011) Variability in Krill Biomass Links Harvesting and Climate Warming to Penguin Population Changes in</w:t>
      </w:r>
      <w:r>
        <w:t xml:space="preserve"> </w:t>
      </w:r>
      <w:r>
        <w:t xml:space="preserve">Antarctica</w:t>
      </w:r>
      <w:r>
        <w:t xml:space="preserve">. Proceedings of the National Academy of Sciences 108:7625–7628.</w:t>
      </w:r>
    </w:p>
    <w:bookmarkEnd w:id="92"/>
    <w:bookmarkStart w:id="94" w:name="ref-walshExtremeNinoSouthern2023"/>
    <w:p>
      <w:pPr>
        <w:pStyle w:val="Bibliography"/>
      </w:pPr>
      <w:r>
        <w:t xml:space="preserve">Walsh J, Reiss C (2023)</w:t>
      </w:r>
      <w:r>
        <w:t xml:space="preserve"> </w:t>
      </w:r>
      <w:hyperlink r:id="rId93">
        <w:r>
          <w:rPr>
            <w:rStyle w:val="Hyperlink"/>
          </w:rPr>
          <w:t xml:space="preserve">Extreme</w:t>
        </w:r>
        <w:r>
          <w:rPr>
            <w:rStyle w:val="Hyperlink"/>
          </w:rPr>
          <w:t xml:space="preserve"> </w:t>
        </w:r>
        <w:r>
          <w:rPr>
            <w:rStyle w:val="Hyperlink"/>
          </w:rPr>
          <w:t xml:space="preserve">El Ni</w:t>
        </w:r>
        <w:r>
          <w:rPr>
            <w:rStyle w:val="Hyperlink"/>
          </w:rPr>
          <w:t xml:space="preserve">ñ</w:t>
        </w:r>
        <w:r>
          <w:rPr>
            <w:rStyle w:val="Hyperlink"/>
          </w:rPr>
          <w:t xml:space="preserve">o</w:t>
        </w:r>
        <w:r>
          <w:rPr>
            <w:rStyle w:val="Hyperlink"/>
          </w:rPr>
          <w:t xml:space="preserve"> </w:t>
        </w:r>
        <w:r>
          <w:rPr>
            <w:rStyle w:val="Hyperlink"/>
          </w:rPr>
          <w:t xml:space="preserve">Southern Oscillation Conditions Have Contrasting Effects on the Body Condition of Five Euphausiid Species Around the Northern</w:t>
        </w:r>
        <w:r>
          <w:rPr>
            <w:rStyle w:val="Hyperlink"/>
          </w:rPr>
          <w:t xml:space="preserve"> </w:t>
        </w:r>
        <w:r>
          <w:rPr>
            <w:rStyle w:val="Hyperlink"/>
          </w:rPr>
          <w:t xml:space="preserve">Antarctic Peninsula</w:t>
        </w:r>
        <w:r>
          <w:rPr>
            <w:rStyle w:val="Hyperlink"/>
          </w:rPr>
          <w:t xml:space="preserve"> </w:t>
        </w:r>
        <w:r>
          <w:rPr>
            <w:rStyle w:val="Hyperlink"/>
          </w:rPr>
          <w:t xml:space="preserve">During Winter</w:t>
        </w:r>
      </w:hyperlink>
      <w:r>
        <w:t xml:space="preserve">. Polar Biology 46:319–338.</w:t>
      </w:r>
    </w:p>
    <w:bookmarkEnd w:id="94"/>
    <w:bookmarkStart w:id="96" w:name="X03cfcb148327393cd810c628d97ec820b617595"/>
    <w:p>
      <w:pPr>
        <w:pStyle w:val="Bibliography"/>
      </w:pPr>
      <w:r>
        <w:t xml:space="preserve">Warwick-Evans V, A Santora J, Waggitt JJ, Trathan PN (2021)</w:t>
      </w:r>
      <w:r>
        <w:t xml:space="preserve"> </w:t>
      </w:r>
      <w:hyperlink r:id="rId95">
        <w:r>
          <w:rPr>
            <w:rStyle w:val="Hyperlink"/>
          </w:rPr>
          <w:t xml:space="preserve">Multi-Scale Assessment of Distribution and Density of Procellariiform Seabirds Within the</w:t>
        </w:r>
        <w:r>
          <w:rPr>
            <w:rStyle w:val="Hyperlink"/>
          </w:rPr>
          <w:t xml:space="preserve"> </w:t>
        </w:r>
        <w:r>
          <w:rPr>
            <w:rStyle w:val="Hyperlink"/>
          </w:rPr>
          <w:t xml:space="preserve">Northern Antarctic Peninsula</w:t>
        </w:r>
        <w:r>
          <w:rPr>
            <w:rStyle w:val="Hyperlink"/>
          </w:rPr>
          <w:t xml:space="preserve"> </w:t>
        </w:r>
        <w:r>
          <w:rPr>
            <w:rStyle w:val="Hyperlink"/>
          </w:rPr>
          <w:t xml:space="preserve">Marine Ecosystem</w:t>
        </w:r>
      </w:hyperlink>
      <w:r>
        <w:t xml:space="preserve">. ICES Journal of Marine Science 78:1324–1339.</w:t>
      </w:r>
    </w:p>
    <w:bookmarkEnd w:id="96"/>
    <w:bookmarkStart w:id="98" w:name="Xf9879b10b82788e9236df05ca18718254f72b7a"/>
    <w:p>
      <w:pPr>
        <w:pStyle w:val="Bibliography"/>
      </w:pPr>
      <w:r>
        <w:t xml:space="preserve">Watters GM, Hinke JT, Reiss CS (2020)</w:t>
      </w:r>
      <w:r>
        <w:t xml:space="preserve"> </w:t>
      </w:r>
      <w:hyperlink r:id="rId97">
        <w:r>
          <w:rPr>
            <w:rStyle w:val="Hyperlink"/>
          </w:rPr>
          <w:t xml:space="preserve">Long-Term Observations from</w:t>
        </w:r>
        <w:r>
          <w:rPr>
            <w:rStyle w:val="Hyperlink"/>
          </w:rPr>
          <w:t xml:space="preserve"> </w:t>
        </w:r>
        <w:r>
          <w:rPr>
            <w:rStyle w:val="Hyperlink"/>
          </w:rPr>
          <w:t xml:space="preserve">Antarctica</w:t>
        </w:r>
        <w:r>
          <w:rPr>
            <w:rStyle w:val="Hyperlink"/>
          </w:rPr>
          <w:t xml:space="preserve"> </w:t>
        </w:r>
        <w:r>
          <w:rPr>
            <w:rStyle w:val="Hyperlink"/>
          </w:rPr>
          <w:t xml:space="preserve">Demonstrate That Mismatched Scales of Fisheries Management and Predator-Prey Interaction Lead to Erroneous Conclusions about Precaution</w:t>
        </w:r>
      </w:hyperlink>
      <w:r>
        <w:t xml:space="preserve">. Scientific Reports 10:2314.</w:t>
      </w:r>
    </w:p>
    <w:bookmarkEnd w:id="98"/>
    <w:bookmarkEnd w:id="99"/>
    <w:p>
      <w:r>
        <w:br w:type="page"/>
      </w:r>
    </w:p>
    <w:bookmarkEnd w:id="100"/>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6" Target="https://doi.org/10.1002/9781118778371.ch22" TargetMode="External" /><Relationship Type="http://schemas.openxmlformats.org/officeDocument/2006/relationships/hyperlink" Id="rId34" Target="https://doi.org/10.1002/9781118778371.ch24" TargetMode="External" /><Relationship Type="http://schemas.openxmlformats.org/officeDocument/2006/relationships/hyperlink" Id="rId88" Target="https://doi.org/10.1007/s00300-003-0534-8" TargetMode="External" /><Relationship Type="http://schemas.openxmlformats.org/officeDocument/2006/relationships/hyperlink" Id="rId62" Target="https://doi.org/10.1007/s00300-011-1018-x" TargetMode="External" /><Relationship Type="http://schemas.openxmlformats.org/officeDocument/2006/relationships/hyperlink" Id="rId84" Target="https://doi.org/10.1007/s00300-014-1502-1" TargetMode="External" /><Relationship Type="http://schemas.openxmlformats.org/officeDocument/2006/relationships/hyperlink" Id="rId93" Target="https://doi.org/10.1007/s00300-023-03129-5" TargetMode="External" /><Relationship Type="http://schemas.openxmlformats.org/officeDocument/2006/relationships/hyperlink" Id="rId40" Target="https://doi.org/10.1016/j.dsr2.2004.07.021" TargetMode="External" /><Relationship Type="http://schemas.openxmlformats.org/officeDocument/2006/relationships/hyperlink" Id="rId90" Target="https://doi.org/10.1016/j.marpol.2019.103692" TargetMode="External" /><Relationship Type="http://schemas.openxmlformats.org/officeDocument/2006/relationships/hyperlink" Id="rId82" Target="https://doi.org/10.1038/ncomms5318" TargetMode="External" /><Relationship Type="http://schemas.openxmlformats.org/officeDocument/2006/relationships/hyperlink" Id="rId69" Target="https://doi.org/10.1038/s41467-021-25235-w" TargetMode="External" /><Relationship Type="http://schemas.openxmlformats.org/officeDocument/2006/relationships/hyperlink" Id="rId71" Target="https://doi.org/10.1038/s41559-017-0368-3" TargetMode="External" /><Relationship Type="http://schemas.openxmlformats.org/officeDocument/2006/relationships/hyperlink" Id="rId97" Target="https://doi.org/10.1038/s41598-020-59223-9" TargetMode="External" /><Relationship Type="http://schemas.openxmlformats.org/officeDocument/2006/relationships/hyperlink" Id="rId44" Target="https://doi.org/10.1038/s42003-022-03042-3" TargetMode="External" /><Relationship Type="http://schemas.openxmlformats.org/officeDocument/2006/relationships/hyperlink" Id="rId46" Target="https://doi.org/10.1038/s43247-021-00322-4" TargetMode="External" /><Relationship Type="http://schemas.openxmlformats.org/officeDocument/2006/relationships/hyperlink" Id="rId78" Target="https://doi.org/10.1038/s43247-023-00961-9" TargetMode="External" /><Relationship Type="http://schemas.openxmlformats.org/officeDocument/2006/relationships/hyperlink" Id="rId76" Target="https://doi.org/10.1073/pnas.1906556116" TargetMode="External" /><Relationship Type="http://schemas.openxmlformats.org/officeDocument/2006/relationships/hyperlink" Id="rId53" Target="https://doi.org/10.1093/biosci/biac050" TargetMode="External" /><Relationship Type="http://schemas.openxmlformats.org/officeDocument/2006/relationships/hyperlink" Id="rId95" Target="https://doi.org/10.1093/icesjms/fsab020" TargetMode="External" /><Relationship Type="http://schemas.openxmlformats.org/officeDocument/2006/relationships/hyperlink" Id="rId48" Target="https://doi.org/10.1098/rsos.191429" TargetMode="External" /><Relationship Type="http://schemas.openxmlformats.org/officeDocument/2006/relationships/hyperlink" Id="rId42" Target="https://doi.org/10.1098/rstb.2006.1958" TargetMode="External" /><Relationship Type="http://schemas.openxmlformats.org/officeDocument/2006/relationships/hyperlink" Id="rId56" Target="https://doi.org/10.1111/gcb.16947" TargetMode="External" /><Relationship Type="http://schemas.openxmlformats.org/officeDocument/2006/relationships/hyperlink" Id="rId50" Target="https://doi.org/10.1111/ibi.12365" TargetMode="External" /><Relationship Type="http://schemas.openxmlformats.org/officeDocument/2006/relationships/hyperlink" Id="rId73" Target="https://doi.org/10.1126/science.1164533" TargetMode="External" /><Relationship Type="http://schemas.openxmlformats.org/officeDocument/2006/relationships/hyperlink" Id="rId64" Target="https://doi.org/10.1175/JCLI-D-18-0565.1" TargetMode="External" /><Relationship Type="http://schemas.openxmlformats.org/officeDocument/2006/relationships/hyperlink" Id="rId60" Target="https://doi.org/10.1371/journal.pone.0170132" TargetMode="External" /><Relationship Type="http://schemas.openxmlformats.org/officeDocument/2006/relationships/hyperlink" Id="rId58" Target="https://doi.org/10.2307/1310216" TargetMode="External" /><Relationship Type="http://schemas.openxmlformats.org/officeDocument/2006/relationships/hyperlink" Id="rId32" Target="https://doi.org/10.2307/1369419" TargetMode="External" /><Relationship Type="http://schemas.openxmlformats.org/officeDocument/2006/relationships/hyperlink" Id="rId86" Target="https://doi.org/10.3354/meps10350" TargetMode="External" /><Relationship Type="http://schemas.openxmlformats.org/officeDocument/2006/relationships/hyperlink" Id="rId80" Target="https://doi.org/10.3354/meps12099" TargetMode="External" /><Relationship Type="http://schemas.openxmlformats.org/officeDocument/2006/relationships/hyperlink" Id="rId38" Target="https://doi.org/10.3389/fevo.2020.566936" TargetMode="External" /><Relationship Type="http://schemas.openxmlformats.org/officeDocument/2006/relationships/hyperlink" Id="rId67" Target="https://doi.org/10.3389/fmars.2021.796488" TargetMode="External" /><Relationship Type="http://schemas.openxmlformats.org/officeDocument/2006/relationships/hyperlink" Id="rId20" Target="mailto:jarrod.santora@noaa.gov"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02/9781118778371.ch22" TargetMode="External" /><Relationship Type="http://schemas.openxmlformats.org/officeDocument/2006/relationships/hyperlink" Id="rId34" Target="https://doi.org/10.1002/9781118778371.ch24" TargetMode="External" /><Relationship Type="http://schemas.openxmlformats.org/officeDocument/2006/relationships/hyperlink" Id="rId88" Target="https://doi.org/10.1007/s00300-003-0534-8" TargetMode="External" /><Relationship Type="http://schemas.openxmlformats.org/officeDocument/2006/relationships/hyperlink" Id="rId62" Target="https://doi.org/10.1007/s00300-011-1018-x" TargetMode="External" /><Relationship Type="http://schemas.openxmlformats.org/officeDocument/2006/relationships/hyperlink" Id="rId84" Target="https://doi.org/10.1007/s00300-014-1502-1" TargetMode="External" /><Relationship Type="http://schemas.openxmlformats.org/officeDocument/2006/relationships/hyperlink" Id="rId93" Target="https://doi.org/10.1007/s00300-023-03129-5" TargetMode="External" /><Relationship Type="http://schemas.openxmlformats.org/officeDocument/2006/relationships/hyperlink" Id="rId40" Target="https://doi.org/10.1016/j.dsr2.2004.07.021" TargetMode="External" /><Relationship Type="http://schemas.openxmlformats.org/officeDocument/2006/relationships/hyperlink" Id="rId90" Target="https://doi.org/10.1016/j.marpol.2019.103692" TargetMode="External" /><Relationship Type="http://schemas.openxmlformats.org/officeDocument/2006/relationships/hyperlink" Id="rId82" Target="https://doi.org/10.1038/ncomms5318" TargetMode="External" /><Relationship Type="http://schemas.openxmlformats.org/officeDocument/2006/relationships/hyperlink" Id="rId69" Target="https://doi.org/10.1038/s41467-021-25235-w" TargetMode="External" /><Relationship Type="http://schemas.openxmlformats.org/officeDocument/2006/relationships/hyperlink" Id="rId71" Target="https://doi.org/10.1038/s41559-017-0368-3" TargetMode="External" /><Relationship Type="http://schemas.openxmlformats.org/officeDocument/2006/relationships/hyperlink" Id="rId97" Target="https://doi.org/10.1038/s41598-020-59223-9" TargetMode="External" /><Relationship Type="http://schemas.openxmlformats.org/officeDocument/2006/relationships/hyperlink" Id="rId44" Target="https://doi.org/10.1038/s42003-022-03042-3" TargetMode="External" /><Relationship Type="http://schemas.openxmlformats.org/officeDocument/2006/relationships/hyperlink" Id="rId46" Target="https://doi.org/10.1038/s43247-021-00322-4" TargetMode="External" /><Relationship Type="http://schemas.openxmlformats.org/officeDocument/2006/relationships/hyperlink" Id="rId78" Target="https://doi.org/10.1038/s43247-023-00961-9" TargetMode="External" /><Relationship Type="http://schemas.openxmlformats.org/officeDocument/2006/relationships/hyperlink" Id="rId76" Target="https://doi.org/10.1073/pnas.1906556116" TargetMode="External" /><Relationship Type="http://schemas.openxmlformats.org/officeDocument/2006/relationships/hyperlink" Id="rId53" Target="https://doi.org/10.1093/biosci/biac050" TargetMode="External" /><Relationship Type="http://schemas.openxmlformats.org/officeDocument/2006/relationships/hyperlink" Id="rId95" Target="https://doi.org/10.1093/icesjms/fsab020" TargetMode="External" /><Relationship Type="http://schemas.openxmlformats.org/officeDocument/2006/relationships/hyperlink" Id="rId48" Target="https://doi.org/10.1098/rsos.191429" TargetMode="External" /><Relationship Type="http://schemas.openxmlformats.org/officeDocument/2006/relationships/hyperlink" Id="rId42" Target="https://doi.org/10.1098/rstb.2006.1958" TargetMode="External" /><Relationship Type="http://schemas.openxmlformats.org/officeDocument/2006/relationships/hyperlink" Id="rId56" Target="https://doi.org/10.1111/gcb.16947" TargetMode="External" /><Relationship Type="http://schemas.openxmlformats.org/officeDocument/2006/relationships/hyperlink" Id="rId50" Target="https://doi.org/10.1111/ibi.12365" TargetMode="External" /><Relationship Type="http://schemas.openxmlformats.org/officeDocument/2006/relationships/hyperlink" Id="rId73" Target="https://doi.org/10.1126/science.1164533" TargetMode="External" /><Relationship Type="http://schemas.openxmlformats.org/officeDocument/2006/relationships/hyperlink" Id="rId64" Target="https://doi.org/10.1175/JCLI-D-18-0565.1" TargetMode="External" /><Relationship Type="http://schemas.openxmlformats.org/officeDocument/2006/relationships/hyperlink" Id="rId60" Target="https://doi.org/10.1371/journal.pone.0170132" TargetMode="External" /><Relationship Type="http://schemas.openxmlformats.org/officeDocument/2006/relationships/hyperlink" Id="rId58" Target="https://doi.org/10.2307/1310216" TargetMode="External" /><Relationship Type="http://schemas.openxmlformats.org/officeDocument/2006/relationships/hyperlink" Id="rId32" Target="https://doi.org/10.2307/1369419" TargetMode="External" /><Relationship Type="http://schemas.openxmlformats.org/officeDocument/2006/relationships/hyperlink" Id="rId86" Target="https://doi.org/10.3354/meps10350" TargetMode="External" /><Relationship Type="http://schemas.openxmlformats.org/officeDocument/2006/relationships/hyperlink" Id="rId80" Target="https://doi.org/10.3354/meps12099" TargetMode="External" /><Relationship Type="http://schemas.openxmlformats.org/officeDocument/2006/relationships/hyperlink" Id="rId38" Target="https://doi.org/10.3389/fevo.2020.566936" TargetMode="External" /><Relationship Type="http://schemas.openxmlformats.org/officeDocument/2006/relationships/hyperlink" Id="rId67" Target="https://doi.org/10.3389/fmars.2021.796488" TargetMode="External" /><Relationship Type="http://schemas.openxmlformats.org/officeDocument/2006/relationships/hyperlink" Id="rId20" Target="mailto:jarrod.santora@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Sea-ice and macrozooplankton distribution as determinants of top predator community structure in Antarctic winter</dc:title>
  <dc:creator>Max F. Czapanskiy1,2,3, Jarrod A. Santora2,4,✉, Kimberly S. Dietrich1,2, Megan A. Cimino1,3, Elliott L. Hazen3, Christian S. Reiss5, and Richard R. Veit6</dc:creator>
  <cp:keywords/>
  <dcterms:created xsi:type="dcterms:W3CDTF">2024-05-30T19:41:56Z</dcterms:created>
  <dcterms:modified xsi:type="dcterms:W3CDTF">2024-05-30T19:41:56Z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Antarctic Peninsula marine ecosystem is highly productive, with large populations of commercially and ecologically important species including Antarctic krill (Euphausia superba), Adelié Adélie penguins (Pygoscelis adeliae), and crabeater seals (Lobodon carcinophagus). The ecology of the peninsula is rapidly changing due to accelerating climate change and fishing pressure. Systematic ecosystem surveys have focused on austral spring and summer, leaving an information gap on winter ecosystem dynamics. Using data from 5 consecutive ecosystem surveys, we quantified the composition and distribution of winter predator communities and investigated the physical and biological influences on community structure. Seabirds and marine mammals clustered into 3 communities: an ice-associated community represented by Adélie penguins and crabeater seals; a diverse marginal ice zone community dominated by fur seals and several species of seabirds including 3 petrels, kelp gulls (Larus dominicanus), and Antarctic terns (Sterna vittata); and an open water community consisting of Southern fulmars (Fulmarus glacialoides) and 4 species of petrels. These communities were distributed along an environmental gradient ranging from ice-covered, cold, saline waters to ice-free, warmer, and fresher water with greater chlorophyll concentrations. Predator communities were also associated with different communities of macrozooplankton: ice-associated predators with an extremely diverse assemblage of typically mesopelagic zooplankton; marginal ice zone predators with a community of large-bodied euphausiids community (E. superba , E. crystallorophias); and open water predators with a community of small- bodied euphausiids (Thysanoessa macrura). Our synthesis of integrated winter predator and macrozooplankton communities relative to sea-ice concentration provides reference points for future ecosystem assessments within this rapidly changing region.</vt:lpwstr>
  </property>
  <property fmtid="{D5CDD505-2E9C-101B-9397-08002B2CF9AE}" pid="3" name="affiliation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csl">
    <vt:lpwstr>../templates/marine-ecology-progress-series.csl</vt:lpwstr>
  </property>
  <property fmtid="{D5CDD505-2E9C-101B-9397-08002B2CF9AE}" pid="8" name="date">
    <vt:lpwstr>May 30, 2024</vt:lpwstr>
  </property>
  <property fmtid="{D5CDD505-2E9C-101B-9397-08002B2CF9AE}" pid="9" name="date-format">
    <vt:lpwstr>long</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institutes">
    <vt:lpwstr/>
  </property>
  <property fmtid="{D5CDD505-2E9C-101B-9397-08002B2CF9AE}" pid="15" name="labels">
    <vt:lpwstr/>
  </property>
  <property fmtid="{D5CDD505-2E9C-101B-9397-08002B2CF9AE}" pid="16" name="title-block-published">
    <vt:lpwstr>Last updated</vt:lpwstr>
  </property>
  <property fmtid="{D5CDD505-2E9C-101B-9397-08002B2CF9AE}" pid="17" name="toc-title">
    <vt:lpwstr>Table of contents</vt:lpwstr>
  </property>
</Properties>
</file>