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Stickleback:</w:t>
      </w:r>
      <w:r>
        <w:t xml:space="preserve"> </w:t>
      </w:r>
      <w:r>
        <w:t xml:space="preserve">a</w:t>
      </w:r>
      <w:r>
        <w:t xml:space="preserve"> </w:t>
      </w:r>
      <w:r>
        <w:t xml:space="preserve">machine</w:t>
      </w:r>
      <w:r>
        <w:t xml:space="preserve"> </w:t>
      </w:r>
      <w:r>
        <w:t xml:space="preserve">learning</w:t>
      </w:r>
      <w:r>
        <w:t xml:space="preserve"> </w:t>
      </w:r>
      <w:r>
        <w:t xml:space="preserve">pipeline</w:t>
      </w:r>
      <w:r>
        <w:t xml:space="preserve"> </w:t>
      </w:r>
      <w:r>
        <w:t xml:space="preserve">for</w:t>
      </w:r>
      <w:r>
        <w:t xml:space="preserve"> </w:t>
      </w:r>
      <w:r>
        <w:t xml:space="preserve">detecting</w:t>
      </w:r>
      <w:r>
        <w:t xml:space="preserve"> </w:t>
      </w:r>
      <w:r>
        <w:t xml:space="preserve">behavioral</w:t>
      </w:r>
      <w:r>
        <w:t xml:space="preserve"> </w:t>
      </w:r>
      <w:r>
        <w:t xml:space="preserve">events</w:t>
      </w:r>
      <w:r>
        <w:t xml:space="preserve"> </w:t>
      </w:r>
      <w:r>
        <w:t xml:space="preserve">in</w:t>
      </w:r>
      <w:r>
        <w:t xml:space="preserve"> </w:t>
      </w:r>
      <w:r>
        <w:t xml:space="preserve">bio-logging</w:t>
      </w:r>
      <w:r>
        <w:t xml:space="preserve"> </w:t>
      </w:r>
      <w:r>
        <w:t xml:space="preserve">data</w:t>
      </w:r>
    </w:p>
    <w:p>
      <w:pPr>
        <w:pStyle w:val="Author"/>
      </w:pPr>
      <w:r>
        <w:t xml:space="preserve">Max Czapanskiy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Salma Abdel-Raheem</w:t>
      </w:r>
      <w:r>
        <w:rPr>
          <w:vertAlign w:val="superscript"/>
        </w:rPr>
        <w:t xml:space="preserve">2</w:t>
      </w:r>
      <w:r>
        <w:t xml:space="preserve">,</w:t>
      </w:r>
      <w:r>
        <w:t xml:space="preserve"> </w:t>
      </w:r>
      <w:r>
        <w:t xml:space="preserve">Ariana Mann</w:t>
      </w:r>
      <w:r>
        <w:rPr>
          <w:vertAlign w:val="superscript"/>
        </w:rPr>
        <w:t xml:space="preserve">1</w:t>
      </w:r>
      <w:r>
        <w:t xml:space="preserve">,</w:t>
      </w:r>
      <w:r>
        <w:t xml:space="preserve"> </w:t>
      </w:r>
      <w:r>
        <w:t xml:space="preserve">Nicole Nova</w:t>
      </w:r>
      <w:r>
        <w:rPr>
          <w:vertAlign w:val="superscript"/>
        </w:rPr>
        <w:t xml:space="preserve">1</w:t>
      </w:r>
      <w:r>
        <w:t xml:space="preserve">,</w:t>
      </w:r>
      <w:r>
        <w:t xml:space="preserve"> </w:t>
      </w:r>
      <w:r>
        <w:t xml:space="preserve">Shirel Kahane-Rapport</w:t>
      </w:r>
      <w:r>
        <w:rPr>
          <w:vertAlign w:val="superscript"/>
        </w:rPr>
        <w:t xml:space="preserve">3</w:t>
      </w:r>
      <w:r>
        <w:t xml:space="preserve">,</w:t>
      </w:r>
      <w:r>
        <w:t xml:space="preserve"> </w:t>
      </w:r>
      <w:r>
        <w:t xml:space="preserve">and</w:t>
      </w:r>
      <w:r>
        <w:t xml:space="preserve"> </w:t>
      </w:r>
      <w:r>
        <w:t xml:space="preserve">Jeremy Goldbogen</w:t>
      </w:r>
      <w:r>
        <w:rPr>
          <w:vertAlign w:val="superscript"/>
        </w:rPr>
        <w:t xml:space="preserve">1</w:t>
      </w:r>
    </w:p>
    <w:p>
      <w:pPr>
        <w:pStyle w:val="Date"/>
      </w:pPr>
      <w:r>
        <w:t xml:space="preserve">02</w:t>
      </w:r>
      <w:r>
        <w:t xml:space="preserve"> </w:t>
      </w:r>
      <w:r>
        <w:t xml:space="preserve">November,</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Stanford University</w:t>
      </w:r>
      <w:r>
        <w:br/>
      </w:r>
      <w:r>
        <w:rPr>
          <w:vertAlign w:val="superscript"/>
        </w:rPr>
        <w:t xml:space="preserve">2</w:t>
      </w:r>
      <w:r>
        <w:t xml:space="preserve"> </w:t>
      </w:r>
      <w:r>
        <w:t xml:space="preserve">Whale Museum</w:t>
      </w:r>
      <w:r>
        <w:br/>
      </w:r>
      <w:r>
        <w:rPr>
          <w:vertAlign w:val="superscript"/>
        </w:rPr>
        <w:t xml:space="preserve">3</w:t>
      </w:r>
      <w:r>
        <w:t xml:space="preserve"> </w:t>
      </w:r>
      <w:r>
        <w:t xml:space="preserve">CSU Fullerton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Max Czapanskiy &lt;</w:t>
        </w:r>
        <w:hyperlink r:id="rId20">
          <w:r>
            <w:rPr>
              <w:rStyle w:val="Hyperlink"/>
            </w:rPr>
            <w:t xml:space="preserve">maxczapanskiy@gmail.com</w:t>
          </w:r>
        </w:hyperlink>
        <w:r>
          <w:rPr>
            <w:rStyle w:val="Hyperlink"/>
          </w:rPr>
          <w:t xml:space="preserve">&gt;</w:t>
        </w:r>
      </w:hyperlink>
    </w:p>
    <w:p>
      <w:pPr>
        <w:pStyle w:val="BodyText"/>
      </w:pPr>
      <w:r>
        <w:t xml:space="preserve">Keywords: keyword 1; keyword 2; keyword 3</w:t>
      </w:r>
    </w:p>
    <w:bookmarkStart w:id="21" w:name="introduction"/>
    <w:p>
      <w:pPr>
        <w:pStyle w:val="Heading1"/>
      </w:pPr>
      <w:r>
        <w:rPr>
          <w:rStyle w:val="SectionNumber"/>
        </w:rPr>
        <w:t xml:space="preserve">1</w:t>
      </w:r>
      <w:r>
        <w:tab/>
      </w:r>
      <w:r>
        <w:t xml:space="preserve">Introduction</w:t>
      </w:r>
    </w:p>
    <w:p>
      <w:pPr>
        <w:pStyle w:val="BlockText"/>
      </w:pPr>
      <w:r>
        <w:t xml:space="preserve">It is… the experience of every good naturalist that the longer one studies a species, the more adaptive aspects of its behaviour one becomes aware of. The phenomena are countless, the field is practically unexplored, and yet without exploring it systematically we cannot hope to understand how behaviour helps animals to survive.</w:t>
      </w:r>
      <w:r>
        <w:t xml:space="preserve"> </w:t>
      </w:r>
      <w:r>
        <w:t xml:space="preserve">(Tinbergen 1963 p. 421)</w:t>
      </w:r>
    </w:p>
    <w:p>
      <w:pPr>
        <w:pStyle w:val="FirstParagraph"/>
      </w:pPr>
      <w:r>
        <w:t xml:space="preserve">High-resolution, multi-sensor bio-loggers push the limits of observable animal behavior, enabling biologists to pursue questions in new environments and spatio-temporal scales</w:t>
      </w:r>
      <w:r>
        <w:t xml:space="preserve"> </w:t>
      </w:r>
      <w:r>
        <w:t xml:space="preserve">(Wilson</w:t>
      </w:r>
      <w:r>
        <w:t xml:space="preserve"> </w:t>
      </w:r>
      <w:r>
        <w:rPr>
          <w:iCs/>
          <w:i/>
        </w:rPr>
        <w:t xml:space="preserve">et al.</w:t>
      </w:r>
      <w:r>
        <w:t xml:space="preserve"> </w:t>
      </w:r>
      <w:r>
        <w:t xml:space="preserve">2014; Williams</w:t>
      </w:r>
      <w:r>
        <w:t xml:space="preserve"> </w:t>
      </w:r>
      <w:r>
        <w:rPr>
          <w:iCs/>
          <w:i/>
        </w:rPr>
        <w:t xml:space="preserve">et al.</w:t>
      </w:r>
      <w:r>
        <w:t xml:space="preserve"> </w:t>
      </w:r>
      <w:r>
        <w:t xml:space="preserve">2020)</w:t>
      </w:r>
      <w:r>
        <w:t xml:space="preserve">. While direct observation remains a powerful tool in ethology, new classes of animal-borne sensors, from inertial measurement units (IMUs)</w:t>
      </w:r>
      <w:r>
        <w:t xml:space="preserve"> </w:t>
      </w:r>
      <w:r>
        <w:t xml:space="preserve">(Noda</w:t>
      </w:r>
      <w:r>
        <w:t xml:space="preserve"> </w:t>
      </w:r>
      <w:r>
        <w:rPr>
          <w:iCs/>
          <w:i/>
        </w:rPr>
        <w:t xml:space="preserve">et al.</w:t>
      </w:r>
      <w:r>
        <w:t xml:space="preserve"> </w:t>
      </w:r>
      <w:r>
        <w:t xml:space="preserve">2014)</w:t>
      </w:r>
      <w:r>
        <w:t xml:space="preserve"> </w:t>
      </w:r>
      <w:r>
        <w:t xml:space="preserve">to video cameras</w:t>
      </w:r>
      <w:r>
        <w:t xml:space="preserve"> </w:t>
      </w:r>
      <w:r>
        <w:t xml:space="preserve">(Nakamura</w:t>
      </w:r>
      <w:r>
        <w:t xml:space="preserve"> </w:t>
      </w:r>
      <w:r>
        <w:rPr>
          <w:iCs/>
          <w:i/>
        </w:rPr>
        <w:t xml:space="preserve">et al.</w:t>
      </w:r>
      <w:r>
        <w:t xml:space="preserve"> </w:t>
      </w:r>
      <w:r>
        <w:t xml:space="preserve">2015)</w:t>
      </w:r>
      <w:r>
        <w:t xml:space="preserve">, can capture year-round animal behavior</w:t>
      </w:r>
      <w:r>
        <w:t xml:space="preserve"> </w:t>
      </w:r>
      <w:r>
        <w:t xml:space="preserve">(Chimienti</w:t>
      </w:r>
      <w:r>
        <w:t xml:space="preserve"> </w:t>
      </w:r>
      <w:r>
        <w:rPr>
          <w:iCs/>
          <w:i/>
        </w:rPr>
        <w:t xml:space="preserve">et al.</w:t>
      </w:r>
      <w:r>
        <w:t xml:space="preserve"> </w:t>
      </w:r>
      <w:r>
        <w:t xml:space="preserve">2021)</w:t>
      </w:r>
      <w:r>
        <w:t xml:space="preserve"> </w:t>
      </w:r>
      <w:r>
        <w:t xml:space="preserve">in natural settings as remote as kilometers below</w:t>
      </w:r>
      <w:r>
        <w:t xml:space="preserve"> </w:t>
      </w:r>
      <w:r>
        <w:t xml:space="preserve">(Shearer</w:t>
      </w:r>
      <w:r>
        <w:t xml:space="preserve"> </w:t>
      </w:r>
      <w:r>
        <w:rPr>
          <w:iCs/>
          <w:i/>
        </w:rPr>
        <w:t xml:space="preserve">et al.</w:t>
      </w:r>
      <w:r>
        <w:t xml:space="preserve"> </w:t>
      </w:r>
      <w:r>
        <w:t xml:space="preserve">2019)</w:t>
      </w:r>
      <w:r>
        <w:t xml:space="preserve"> </w:t>
      </w:r>
      <w:r>
        <w:t xml:space="preserve">and above the ocean</w:t>
      </w:r>
      <w:r>
        <w:t xml:space="preserve"> </w:t>
      </w:r>
      <w:r>
        <w:t xml:space="preserve">(Weimerskirch</w:t>
      </w:r>
      <w:r>
        <w:t xml:space="preserve"> </w:t>
      </w:r>
      <w:r>
        <w:rPr>
          <w:iCs/>
          <w:i/>
        </w:rPr>
        <w:t xml:space="preserve">et al.</w:t>
      </w:r>
      <w:r>
        <w:t xml:space="preserve"> </w:t>
      </w:r>
      <w:r>
        <w:t xml:space="preserve">2003)</w:t>
      </w:r>
      <w:r>
        <w:t xml:space="preserve">. Early bio-loggers collected perhaps a single data point, such as the dive duration of a seal</w:t>
      </w:r>
      <w:r>
        <w:t xml:space="preserve"> </w:t>
      </w:r>
      <w:r>
        <w:t xml:space="preserve">(Williams &amp; Ponganis 2021)</w:t>
      </w:r>
      <w:r>
        <w:t xml:space="preserve">. Modern bio-loggers now collect vastly more complex data, with sample rates on the order of 10s to 1000s Hz, from multiple sensors, simultaneously. As the data revolution created new research opportunities, it also introduced new challenges for behavioral description. Researchers have relied on direct observation to understand the biological significance of complex animal behaviors, such as territory defense by sticklebacks</w:t>
      </w:r>
      <w:r>
        <w:t xml:space="preserve"> </w:t>
      </w:r>
      <w:r>
        <w:t xml:space="preserve">(Tinbergen 1951)</w:t>
      </w:r>
      <w:r>
        <w:t xml:space="preserve">, social cohesion in marine mammals</w:t>
      </w:r>
      <w:r>
        <w:t xml:space="preserve"> </w:t>
      </w:r>
      <w:r>
        <w:t xml:space="preserve">(Weinrich &amp; Kuhlberg 1991)</w:t>
      </w:r>
      <w:r>
        <w:t xml:space="preserve">, and group hunting by lions</w:t>
      </w:r>
      <w:r>
        <w:t xml:space="preserve"> </w:t>
      </w:r>
      <w:r>
        <w:t xml:space="preserve">(Stander 1992)</w:t>
      </w:r>
      <w:r>
        <w:t xml:space="preserve">. But identification of even simple behaviors in bio-logging data remains an active area of research</w:t>
      </w:r>
      <w:r>
        <w:t xml:space="preserve"> </w:t>
      </w:r>
      <w:r>
        <w:t xml:space="preserve">(Williams</w:t>
      </w:r>
      <w:r>
        <w:t xml:space="preserve"> </w:t>
      </w:r>
      <w:r>
        <w:rPr>
          <w:iCs/>
          <w:i/>
        </w:rPr>
        <w:t xml:space="preserve">et al.</w:t>
      </w:r>
      <w:r>
        <w:t xml:space="preserve"> </w:t>
      </w:r>
      <w:r>
        <w:t xml:space="preserve">2017)</w:t>
      </w:r>
      <w:r>
        <w:t xml:space="preserve">.</w:t>
      </w:r>
    </w:p>
    <w:p>
      <w:pPr>
        <w:pStyle w:val="BodyText"/>
      </w:pPr>
      <w:r>
        <w:t xml:space="preserve">Fine-scale behaviors on the order of seconds often hold biological significance disproportionate to their brief duration. Such behaviors, which can be detected with bio-loggers, have allowed biologists to pursue key questions related to a behavior’s mechanisms and current utility, and its effects on an organism’s evolutionary history and development</w:t>
      </w:r>
      <w:r>
        <w:t xml:space="preserve"> </w:t>
      </w:r>
      <w:r>
        <w:t xml:space="preserve">(Bateson &amp; Laland 2013)</w:t>
      </w:r>
      <w:r>
        <w:t xml:space="preserve">. For instance, consider the unique lunge-feeding behavior of rorqual whales (family Balaenopteridae)</w:t>
      </w:r>
      <w:r>
        <w:t xml:space="preserve"> </w:t>
      </w:r>
      <w:r>
        <w:t xml:space="preserve">(Goldbogen</w:t>
      </w:r>
      <w:r>
        <w:t xml:space="preserve"> </w:t>
      </w:r>
      <w:r>
        <w:rPr>
          <w:iCs/>
          <w:i/>
        </w:rPr>
        <w:t xml:space="preserve">et al.</w:t>
      </w:r>
      <w:r>
        <w:t xml:space="preserve"> </w:t>
      </w:r>
      <w:r>
        <w:t xml:space="preserve">2017)</w:t>
      </w:r>
      <w:r>
        <w:t xml:space="preserve">. The combination of IMUs with video cameras revealed this behavior’s mechanisms</w:t>
      </w:r>
      <w:r>
        <w:t xml:space="preserve"> </w:t>
      </w:r>
      <w:r>
        <w:t xml:space="preserve">(Cade</w:t>
      </w:r>
      <w:r>
        <w:t xml:space="preserve"> </w:t>
      </w:r>
      <w:r>
        <w:rPr>
          <w:iCs/>
          <w:i/>
        </w:rPr>
        <w:t xml:space="preserve">et al.</w:t>
      </w:r>
      <w:r>
        <w:t xml:space="preserve"> </w:t>
      </w:r>
      <w:r>
        <w:t xml:space="preserve">2016; Kahane-Rapport</w:t>
      </w:r>
      <w:r>
        <w:t xml:space="preserve"> </w:t>
      </w:r>
      <w:r>
        <w:rPr>
          <w:iCs/>
          <w:i/>
        </w:rPr>
        <w:t xml:space="preserve">et al.</w:t>
      </w:r>
      <w:r>
        <w:t xml:space="preserve"> </w:t>
      </w:r>
      <w:r>
        <w:t xml:space="preserve">2020)</w:t>
      </w:r>
      <w:r>
        <w:t xml:space="preserve">, its current utility in terms of energetic efficiency</w:t>
      </w:r>
      <w:r>
        <w:t xml:space="preserve"> </w:t>
      </w:r>
      <w:r>
        <w:t xml:space="preserve">(Potvin</w:t>
      </w:r>
      <w:r>
        <w:t xml:space="preserve"> </w:t>
      </w:r>
      <w:r>
        <w:rPr>
          <w:iCs/>
          <w:i/>
        </w:rPr>
        <w:t xml:space="preserve">et al.</w:t>
      </w:r>
      <w:r>
        <w:t xml:space="preserve"> </w:t>
      </w:r>
      <w:r>
        <w:t xml:space="preserve">2021)</w:t>
      </w:r>
      <w:r>
        <w:t xml:space="preserve">, and why lunge-feeding whales evolved into the largest animals in the history of life on earth</w:t>
      </w:r>
      <w:r>
        <w:t xml:space="preserve"> </w:t>
      </w:r>
      <w:r>
        <w:t xml:space="preserve">(Goldbogen</w:t>
      </w:r>
      <w:r>
        <w:t xml:space="preserve"> </w:t>
      </w:r>
      <w:r>
        <w:rPr>
          <w:iCs/>
          <w:i/>
        </w:rPr>
        <w:t xml:space="preserve">et al.</w:t>
      </w:r>
      <w:r>
        <w:t xml:space="preserve"> </w:t>
      </w:r>
      <w:r>
        <w:t xml:space="preserve">2019)</w:t>
      </w:r>
      <w:r>
        <w:t xml:space="preserve">. In another study, researchers deployed acoustic biologgers to track the development of sperm whales’ (</w:t>
      </w:r>
      <w:r>
        <w:rPr>
          <w:iCs/>
          <w:i/>
        </w:rPr>
        <w:t xml:space="preserve">Physeter macrocephalus</w:t>
      </w:r>
      <w:r>
        <w:t xml:space="preserve">) complex social behaviors and discovered that, unlike most terrestrial species, the ontogeny of sperm whale social behavior follows locomotor development</w:t>
      </w:r>
      <w:r>
        <w:t xml:space="preserve"> </w:t>
      </w:r>
      <w:r>
        <w:t xml:space="preserve">(Tønnesen</w:t>
      </w:r>
      <w:r>
        <w:t xml:space="preserve"> </w:t>
      </w:r>
      <w:r>
        <w:rPr>
          <w:iCs/>
          <w:i/>
        </w:rPr>
        <w:t xml:space="preserve">et al.</w:t>
      </w:r>
      <w:r>
        <w:t xml:space="preserve"> </w:t>
      </w:r>
      <w:r>
        <w:t xml:space="preserve">2018)</w:t>
      </w:r>
      <w:r>
        <w:t xml:space="preserve">. In addition to fundamental biological questions, fine-scale behaviors detected using bio-loggers have also been used to address applied conservation issues, such as the susceptibility of endangered species to climate change</w:t>
      </w:r>
      <w:r>
        <w:t xml:space="preserve"> </w:t>
      </w:r>
      <w:r>
        <w:t xml:space="preserve">(Pagano</w:t>
      </w:r>
      <w:r>
        <w:t xml:space="preserve"> </w:t>
      </w:r>
      <w:r>
        <w:rPr>
          <w:iCs/>
          <w:i/>
        </w:rPr>
        <w:t xml:space="preserve">et al.</w:t>
      </w:r>
      <w:r>
        <w:t xml:space="preserve"> </w:t>
      </w:r>
      <w:r>
        <w:t xml:space="preserve">2018)</w:t>
      </w:r>
      <w:r>
        <w:t xml:space="preserve">. Other applications include theoretical population biology</w:t>
      </w:r>
      <w:r>
        <w:t xml:space="preserve"> </w:t>
      </w:r>
      <w:r>
        <w:t xml:space="preserve">(Wilson</w:t>
      </w:r>
      <w:r>
        <w:t xml:space="preserve"> </w:t>
      </w:r>
      <w:r>
        <w:rPr>
          <w:iCs/>
          <w:i/>
        </w:rPr>
        <w:t xml:space="preserve">et al.</w:t>
      </w:r>
      <w:r>
        <w:t xml:space="preserve"> </w:t>
      </w:r>
      <w:r>
        <w:t xml:space="preserve">2018)</w:t>
      </w:r>
      <w:r>
        <w:t xml:space="preserve">, natural history of cryptic predators</w:t>
      </w:r>
      <w:r>
        <w:t xml:space="preserve"> </w:t>
      </w:r>
      <w:r>
        <w:t xml:space="preserve">(Studd</w:t>
      </w:r>
      <w:r>
        <w:t xml:space="preserve"> </w:t>
      </w:r>
      <w:r>
        <w:rPr>
          <w:iCs/>
          <w:i/>
        </w:rPr>
        <w:t xml:space="preserve">et al.</w:t>
      </w:r>
      <w:r>
        <w:t xml:space="preserve"> </w:t>
      </w:r>
      <w:r>
        <w:t xml:space="preserve">2021)</w:t>
      </w:r>
      <w:r>
        <w:t xml:space="preserve">, integrative physiology</w:t>
      </w:r>
      <w:r>
        <w:t xml:space="preserve"> </w:t>
      </w:r>
      <w:r>
        <w:t xml:space="preserve">(Nakamura</w:t>
      </w:r>
      <w:r>
        <w:t xml:space="preserve"> </w:t>
      </w:r>
      <w:r>
        <w:rPr>
          <w:iCs/>
          <w:i/>
        </w:rPr>
        <w:t xml:space="preserve">et al.</w:t>
      </w:r>
      <w:r>
        <w:t xml:space="preserve"> </w:t>
      </w:r>
      <w:r>
        <w:t xml:space="preserve">2015)</w:t>
      </w:r>
      <w:r>
        <w:t xml:space="preserve">, and biomechanics</w:t>
      </w:r>
      <w:r>
        <w:t xml:space="preserve"> </w:t>
      </w:r>
      <w:r>
        <w:t xml:space="preserve">(Sato</w:t>
      </w:r>
      <w:r>
        <w:t xml:space="preserve"> </w:t>
      </w:r>
      <w:r>
        <w:rPr>
          <w:iCs/>
          <w:i/>
        </w:rPr>
        <w:t xml:space="preserve">et al.</w:t>
      </w:r>
      <w:r>
        <w:t xml:space="preserve"> </w:t>
      </w:r>
      <w:r>
        <w:t xml:space="preserve">2008)</w:t>
      </w:r>
      <w:r>
        <w:t xml:space="preserve">.</w:t>
      </w:r>
    </w:p>
    <w:p>
      <w:pPr>
        <w:pStyle w:val="BodyText"/>
      </w:pPr>
      <w:r>
        <w:t xml:space="preserve">Unlike behavioral state or mode classification, which typically relies on unsupervised learning methods (e.g., hidden markov models;</w:t>
      </w:r>
      <w:r>
        <w:t xml:space="preserve"> </w:t>
      </w:r>
      <w:r>
        <w:t xml:space="preserve">McClintock &amp; Michelot (2018)</w:t>
      </w:r>
      <w:r>
        <w:t xml:space="preserve">;</w:t>
      </w:r>
      <w:r>
        <w:t xml:space="preserve"> </w:t>
      </w:r>
      <w:r>
        <w:t xml:space="preserve">Leos-Barajas</w:t>
      </w:r>
      <w:r>
        <w:t xml:space="preserve"> </w:t>
      </w:r>
      <w:r>
        <w:rPr>
          <w:iCs/>
          <w:i/>
        </w:rPr>
        <w:t xml:space="preserve">et al.</w:t>
      </w:r>
      <w:r>
        <w:t xml:space="preserve"> </w:t>
      </w:r>
      <w:r>
        <w:t xml:space="preserve">(2017)</w:t>
      </w:r>
      <w:r>
        <w:t xml:space="preserve">), detection of discrete behaviors in bio-logging data is typically treated as a supervised learning problem</w:t>
      </w:r>
      <w:r>
        <w:t xml:space="preserve"> </w:t>
      </w:r>
      <w:r>
        <w:t xml:space="preserve">(Wilson</w:t>
      </w:r>
      <w:r>
        <w:t xml:space="preserve"> </w:t>
      </w:r>
      <w:r>
        <w:rPr>
          <w:iCs/>
          <w:i/>
        </w:rPr>
        <w:t xml:space="preserve">et al.</w:t>
      </w:r>
      <w:r>
        <w:t xml:space="preserve"> </w:t>
      </w:r>
      <w:r>
        <w:t xml:space="preserve">2018; Chakravarty</w:t>
      </w:r>
      <w:r>
        <w:t xml:space="preserve"> </w:t>
      </w:r>
      <w:r>
        <w:rPr>
          <w:iCs/>
          <w:i/>
        </w:rPr>
        <w:t xml:space="preserve">et al.</w:t>
      </w:r>
      <w:r>
        <w:t xml:space="preserve"> </w:t>
      </w:r>
      <w:r>
        <w:t xml:space="preserve">2020)</w:t>
      </w:r>
      <w:r>
        <w:t xml:space="preserve">. Labeled behavior data for model training may be generated from animal-borne cameras</w:t>
      </w:r>
      <w:r>
        <w:t xml:space="preserve"> </w:t>
      </w:r>
      <w:r>
        <w:t xml:space="preserve">(Watanabe &amp; Takahashi 2013)</w:t>
      </w:r>
      <w:r>
        <w:t xml:space="preserve">, direct observation of captive animals</w:t>
      </w:r>
      <w:r>
        <w:t xml:space="preserve"> </w:t>
      </w:r>
      <w:r>
        <w:t xml:space="preserve">(Pagano</w:t>
      </w:r>
      <w:r>
        <w:t xml:space="preserve"> </w:t>
      </w:r>
      <w:r>
        <w:rPr>
          <w:iCs/>
          <w:i/>
        </w:rPr>
        <w:t xml:space="preserve">et al.</w:t>
      </w:r>
      <w:r>
        <w:t xml:space="preserve"> </w:t>
      </w:r>
      <w:r>
        <w:t xml:space="preserve">2017)</w:t>
      </w:r>
      <w:r>
        <w:t xml:space="preserve">, or expert interpretation of sensor data</w:t>
      </w:r>
      <w:r>
        <w:t xml:space="preserve"> </w:t>
      </w:r>
      <w:r>
        <w:t xml:space="preserve">(Gallon</w:t>
      </w:r>
      <w:r>
        <w:t xml:space="preserve"> </w:t>
      </w:r>
      <w:r>
        <w:rPr>
          <w:iCs/>
          <w:i/>
        </w:rPr>
        <w:t xml:space="preserve">et al.</w:t>
      </w:r>
      <w:r>
        <w:t xml:space="preserve"> </w:t>
      </w:r>
      <w:r>
        <w:t xml:space="preserve">2013)</w:t>
      </w:r>
      <w:r>
        <w:t xml:space="preserve">. Modeling approaches include manually parameterized decision trees</w:t>
      </w:r>
      <w:r>
        <w:t xml:space="preserve"> </w:t>
      </w:r>
      <w:r>
        <w:t xml:space="preserve">(Lagarde</w:t>
      </w:r>
      <w:r>
        <w:t xml:space="preserve"> </w:t>
      </w:r>
      <w:r>
        <w:rPr>
          <w:iCs/>
          <w:i/>
        </w:rPr>
        <w:t xml:space="preserve">et al.</w:t>
      </w:r>
      <w:r>
        <w:t xml:space="preserve"> </w:t>
      </w:r>
      <w:r>
        <w:t xml:space="preserve">2008; Allen</w:t>
      </w:r>
      <w:r>
        <w:t xml:space="preserve"> </w:t>
      </w:r>
      <w:r>
        <w:rPr>
          <w:iCs/>
          <w:i/>
        </w:rPr>
        <w:t xml:space="preserve">et al.</w:t>
      </w:r>
      <w:r>
        <w:t xml:space="preserve"> </w:t>
      </w:r>
      <w:r>
        <w:t xml:space="preserve">2016)</w:t>
      </w:r>
      <w:r>
        <w:t xml:space="preserve">, signal processing</w:t>
      </w:r>
      <w:r>
        <w:t xml:space="preserve"> </w:t>
      </w:r>
      <w:r>
        <w:t xml:space="preserve">(Sweeney</w:t>
      </w:r>
      <w:r>
        <w:t xml:space="preserve"> </w:t>
      </w:r>
      <w:r>
        <w:rPr>
          <w:iCs/>
          <w:i/>
        </w:rPr>
        <w:t xml:space="preserve">et al.</w:t>
      </w:r>
      <w:r>
        <w:t xml:space="preserve"> </w:t>
      </w:r>
      <w:r>
        <w:t xml:space="preserve">2019)</w:t>
      </w:r>
      <w:r>
        <w:t xml:space="preserve">, and machine learning algorithms like K-nearest neighbor</w:t>
      </w:r>
      <w:r>
        <w:t xml:space="preserve"> </w:t>
      </w:r>
      <w:r>
        <w:t xml:space="preserve">(Bidder</w:t>
      </w:r>
      <w:r>
        <w:t xml:space="preserve"> </w:t>
      </w:r>
      <w:r>
        <w:rPr>
          <w:iCs/>
          <w:i/>
        </w:rPr>
        <w:t xml:space="preserve">et al.</w:t>
      </w:r>
      <w:r>
        <w:t xml:space="preserve"> </w:t>
      </w:r>
      <w:r>
        <w:t xml:space="preserve">2020)</w:t>
      </w:r>
      <w:r>
        <w:t xml:space="preserve"> </w:t>
      </w:r>
      <w:r>
        <w:t xml:space="preserve">and random forests</w:t>
      </w:r>
      <w:r>
        <w:t xml:space="preserve"> </w:t>
      </w:r>
      <w:r>
        <w:t xml:space="preserve">(Pagano</w:t>
      </w:r>
      <w:r>
        <w:t xml:space="preserve"> </w:t>
      </w:r>
      <w:r>
        <w:rPr>
          <w:iCs/>
          <w:i/>
        </w:rPr>
        <w:t xml:space="preserve">et al.</w:t>
      </w:r>
      <w:r>
        <w:t xml:space="preserve"> </w:t>
      </w:r>
      <w:r>
        <w:t xml:space="preserve">2017)</w:t>
      </w:r>
      <w:r>
        <w:t xml:space="preserve">. More recent methods combine multiple algorithms in hybrid models. Seek-and-learn, for example, first uses signal processing to identify behavior candidates, then refines predictions with a hierarchy of logistic regressions</w:t>
      </w:r>
      <w:r>
        <w:t xml:space="preserve"> </w:t>
      </w:r>
      <w:r>
        <w:t xml:space="preserve">(Chakravarty</w:t>
      </w:r>
      <w:r>
        <w:t xml:space="preserve"> </w:t>
      </w:r>
      <w:r>
        <w:rPr>
          <w:iCs/>
          <w:i/>
        </w:rPr>
        <w:t xml:space="preserve">et al.</w:t>
      </w:r>
      <w:r>
        <w:t xml:space="preserve"> </w:t>
      </w:r>
      <w:r>
        <w:t xml:space="preserve">2020)</w:t>
      </w:r>
      <w:r>
        <w:t xml:space="preserve">. Though bio-logging data are fundamentally time series, current machine learning approaches apply algorithms designed for tabular data. Discrete behaviors must therefore be represented as statistical summaries over short time windows; such as the mean, range, and standard deviation of sensor signals (and/or derived quantities e.g., dynamic body acceleration)</w:t>
      </w:r>
      <w:r>
        <w:t xml:space="preserve"> </w:t>
      </w:r>
      <w:r>
        <w:t xml:space="preserve">(Pagano</w:t>
      </w:r>
      <w:r>
        <w:t xml:space="preserve"> </w:t>
      </w:r>
      <w:r>
        <w:rPr>
          <w:iCs/>
          <w:i/>
        </w:rPr>
        <w:t xml:space="preserve">et al.</w:t>
      </w:r>
      <w:r>
        <w:t xml:space="preserve"> </w:t>
      </w:r>
      <w:r>
        <w:t xml:space="preserve">2017; Bidder</w:t>
      </w:r>
      <w:r>
        <w:t xml:space="preserve"> </w:t>
      </w:r>
      <w:r>
        <w:rPr>
          <w:iCs/>
          <w:i/>
        </w:rPr>
        <w:t xml:space="preserve">et al.</w:t>
      </w:r>
      <w:r>
        <w:t xml:space="preserve"> </w:t>
      </w:r>
      <w:r>
        <w:t xml:space="preserve">2020)</w:t>
      </w:r>
      <w:r>
        <w:t xml:space="preserve">. These whole-series summaries lose the information contained in the order of the time series, which is why the Lowest Common Denominator (LoCoD) method uses a sequence of base elements (e.g., a step) as building blocks for matching more complex behaviors (e.g., walking)</w:t>
      </w:r>
      <w:r>
        <w:t xml:space="preserve"> </w:t>
      </w:r>
      <w:r>
        <w:t xml:space="preserve">(Wilson</w:t>
      </w:r>
      <w:r>
        <w:t xml:space="preserve"> </w:t>
      </w:r>
      <w:r>
        <w:rPr>
          <w:iCs/>
          <w:i/>
        </w:rPr>
        <w:t xml:space="preserve">et al.</w:t>
      </w:r>
      <w:r>
        <w:t xml:space="preserve"> </w:t>
      </w:r>
      <w:r>
        <w:t xml:space="preserve">2018)</w:t>
      </w:r>
      <w:r>
        <w:t xml:space="preserve">.. LoCoD models are an improvement on earlier methods because they embrace, rather than erase, the temporal nature of behavior. However, they require substantial expertise and time to implement, and at present possess limited generalizability.</w:t>
      </w:r>
    </w:p>
    <w:p>
      <w:pPr>
        <w:pStyle w:val="BodyText"/>
      </w:pPr>
      <w:r>
        <w:t xml:space="preserve">Time series classification (TSC) has been of great interest to data mining research, independent of animal behavior and bio-logging</w:t>
      </w:r>
      <w:r>
        <w:t xml:space="preserve"> </w:t>
      </w:r>
      <w:r>
        <w:t xml:space="preserve">(Keogh &amp; Kasetty 2003)</w:t>
      </w:r>
      <w:r>
        <w:t xml:space="preserve">. Dozens of new algorithms have been published in recent years</w:t>
      </w:r>
      <w:r>
        <w:t xml:space="preserve"> </w:t>
      </w:r>
      <w:r>
        <w:t xml:space="preserve">(Bagnall</w:t>
      </w:r>
      <w:r>
        <w:t xml:space="preserve"> </w:t>
      </w:r>
      <w:r>
        <w:rPr>
          <w:iCs/>
          <w:i/>
        </w:rPr>
        <w:t xml:space="preserve">et al.</w:t>
      </w:r>
      <w:r>
        <w:t xml:space="preserve"> </w:t>
      </w:r>
      <w:r>
        <w:t xml:space="preserve">2017; Ruiz</w:t>
      </w:r>
      <w:r>
        <w:t xml:space="preserve"> </w:t>
      </w:r>
      <w:r>
        <w:rPr>
          <w:iCs/>
          <w:i/>
        </w:rPr>
        <w:t xml:space="preserve">et al.</w:t>
      </w:r>
      <w:r>
        <w:t xml:space="preserve"> </w:t>
      </w:r>
      <w:r>
        <w:t xml:space="preserve">2021)</w:t>
      </w:r>
      <w:r>
        <w:t xml:space="preserve">, fueled by a publicly available, standardized library of labeled time series</w:t>
      </w:r>
      <w:r>
        <w:t xml:space="preserve"> </w:t>
      </w:r>
      <w:r>
        <w:t xml:space="preserve">(Chen</w:t>
      </w:r>
      <w:r>
        <w:t xml:space="preserve"> </w:t>
      </w:r>
      <w:r>
        <w:rPr>
          <w:iCs/>
          <w:i/>
        </w:rPr>
        <w:t xml:space="preserve">et al.</w:t>
      </w:r>
      <w:r>
        <w:t xml:space="preserve"> </w:t>
      </w:r>
      <w:r>
        <w:t xml:space="preserve">2015)</w:t>
      </w:r>
      <w:r>
        <w:t xml:space="preserve">, and made available to the broader scientific community through the</w:t>
      </w:r>
      <w:r>
        <w:t xml:space="preserve"> </w:t>
      </w:r>
      <w:r>
        <w:rPr>
          <w:rStyle w:val="VerbatimChar"/>
        </w:rPr>
        <w:t xml:space="preserve">sktime</w:t>
      </w:r>
      <w:r>
        <w:t xml:space="preserve"> </w:t>
      </w:r>
      <w:r>
        <w:t xml:space="preserve">Python package</w:t>
      </w:r>
      <w:r>
        <w:t xml:space="preserve"> </w:t>
      </w:r>
      <w:r>
        <w:t xml:space="preserve">(Löning</w:t>
      </w:r>
      <w:r>
        <w:t xml:space="preserve"> </w:t>
      </w:r>
      <w:r>
        <w:rPr>
          <w:iCs/>
          <w:i/>
        </w:rPr>
        <w:t xml:space="preserve">et al.</w:t>
      </w:r>
      <w:r>
        <w:t xml:space="preserve"> </w:t>
      </w:r>
      <w:r>
        <w:t xml:space="preserve">2019)</w:t>
      </w:r>
      <w:r>
        <w:t xml:space="preserve">. Particularly relevant to the detection of animal behavior are interval-based TSC algorithms. These algorithms identify informative intervals within the larger time series using simple statistical transformations (e.g., slope and standard deviation)</w:t>
      </w:r>
      <w:r>
        <w:t xml:space="preserve"> </w:t>
      </w:r>
      <w:r>
        <w:t xml:space="preserve">(Deng</w:t>
      </w:r>
      <w:r>
        <w:t xml:space="preserve"> </w:t>
      </w:r>
      <w:r>
        <w:rPr>
          <w:iCs/>
          <w:i/>
        </w:rPr>
        <w:t xml:space="preserve">et al.</w:t>
      </w:r>
      <w:r>
        <w:t xml:space="preserve"> </w:t>
      </w:r>
      <w:r>
        <w:t xml:space="preserve">2013; Middlehurst</w:t>
      </w:r>
      <w:r>
        <w:t xml:space="preserve"> </w:t>
      </w:r>
      <w:r>
        <w:rPr>
          <w:iCs/>
          <w:i/>
        </w:rPr>
        <w:t xml:space="preserve">et al.</w:t>
      </w:r>
      <w:r>
        <w:t xml:space="preserve"> </w:t>
      </w:r>
      <w:r>
        <w:t xml:space="preserve">2020; Cabello</w:t>
      </w:r>
      <w:r>
        <w:t xml:space="preserve"> </w:t>
      </w:r>
      <w:r>
        <w:rPr>
          <w:iCs/>
          <w:i/>
        </w:rPr>
        <w:t xml:space="preserve">et al.</w:t>
      </w:r>
      <w:r>
        <w:t xml:space="preserve"> </w:t>
      </w:r>
      <w:r>
        <w:t xml:space="preserve">2020)</w:t>
      </w:r>
      <w:r>
        <w:t xml:space="preserve">, analogous to the base elements of the LoCoD method. Consider the intervals that characterize the lunge-feeding behavior of rorquals. The animal (1) accelerates towards a prey aggregation, (2) reaching maximum speed before (3) it opens its mouth to engulf the prey, inducing a rapid deceleration, ending with (4) a prolonged low-speed period while the engulfed water is filtered through its baleen</w:t>
      </w:r>
      <w:r>
        <w:t xml:space="preserve"> </w:t>
      </w:r>
      <w:r>
        <w:t xml:space="preserve">(Simon</w:t>
      </w:r>
      <w:r>
        <w:t xml:space="preserve"> </w:t>
      </w:r>
      <w:r>
        <w:rPr>
          <w:iCs/>
          <w:i/>
        </w:rPr>
        <w:t xml:space="preserve">et al.</w:t>
      </w:r>
      <w:r>
        <w:t xml:space="preserve"> </w:t>
      </w:r>
      <w:r>
        <w:t xml:space="preserve">2012; Shadwick</w:t>
      </w:r>
      <w:r>
        <w:t xml:space="preserve"> </w:t>
      </w:r>
      <w:r>
        <w:rPr>
          <w:iCs/>
          <w:i/>
        </w:rPr>
        <w:t xml:space="preserve">et al.</w:t>
      </w:r>
      <w:r>
        <w:t xml:space="preserve"> </w:t>
      </w:r>
      <w:r>
        <w:t xml:space="preserve">2019; Kahane-Rapport</w:t>
      </w:r>
      <w:r>
        <w:t xml:space="preserve"> </w:t>
      </w:r>
      <w:r>
        <w:rPr>
          <w:iCs/>
          <w:i/>
        </w:rPr>
        <w:t xml:space="preserve">et al.</w:t>
      </w:r>
      <w:r>
        <w:t xml:space="preserve"> </w:t>
      </w:r>
      <w:r>
        <w:t xml:space="preserve">2020)</w:t>
      </w:r>
      <w:r>
        <w:t xml:space="preserve">. In bio-logging data (a time series of speed, in this case), that sequence can be characterized as intervals with (1) a moderate positive slope (acceleration), (2) a high mean (maximum speed), (3) a steep negative slope (deceleration), and (4) a low mean (filtration).</w:t>
      </w:r>
      <w:r>
        <w:t xml:space="preserve"> </w:t>
      </w:r>
      <w:r>
        <w:rPr>
          <w:bCs/>
          <w:b/>
        </w:rPr>
        <w:t xml:space="preserve">Good place for a figure!</w:t>
      </w:r>
      <w:r>
        <w:t xml:space="preserve"> </w:t>
      </w:r>
      <w:r>
        <w:t xml:space="preserve">Interval-based TSC algorithms are apparently well suited to bio-logging data, but since behavior event detection is an</w:t>
      </w:r>
      <w:r>
        <w:t xml:space="preserve"> </w:t>
      </w:r>
      <w:r>
        <w:rPr>
          <w:iCs/>
          <w:i/>
        </w:rPr>
        <w:t xml:space="preserve">annotation</w:t>
      </w:r>
      <w:r>
        <w:t xml:space="preserve"> </w:t>
      </w:r>
      <w:r>
        <w:t xml:space="preserve">problem (finding events within a time series) rather than a</w:t>
      </w:r>
      <w:r>
        <w:t xml:space="preserve"> </w:t>
      </w:r>
      <w:r>
        <w:rPr>
          <w:iCs/>
          <w:i/>
        </w:rPr>
        <w:t xml:space="preserve">classification</w:t>
      </w:r>
      <w:r>
        <w:t xml:space="preserve"> </w:t>
      </w:r>
      <w:r>
        <w:t xml:space="preserve">problem (assigning a class to a whole time series), TSC algorithms must be adapted for this purpose.</w:t>
      </w:r>
    </w:p>
    <w:p>
      <w:pPr>
        <w:pStyle w:val="BodyText"/>
      </w:pPr>
      <w:r>
        <w:t xml:space="preserve">We present a method,</w:t>
      </w:r>
      <w:r>
        <w:t xml:space="preserve"> </w:t>
      </w:r>
      <w:r>
        <w:rPr>
          <w:rStyle w:val="VerbatimChar"/>
        </w:rPr>
        <w:t xml:space="preserve">stickleback</w:t>
      </w:r>
      <w:r>
        <w:t xml:space="preserve"> </w:t>
      </w:r>
      <w:r>
        <w:t xml:space="preserve">(named for the classic animal behavior model organism), that trains a machine learning pipeline to detect behavioral events in bio-logging data by incorporating TSC algorithms. The pipeline is algorithm agnostic, granting researchers flexibility in choosing specific machine learning algorithms. This modular approach provides a wide range of choices from existing TSC algorithms and facilitates incorporation of future methodological advances in TSC research. Using three behaviors across two taxa as case studies, we demonstrate how to: choose a TSC algorithm, fit a behavior detection model, make predictions on novel data, and assess model accuracy.</w:t>
      </w:r>
      <w:r>
        <w:t xml:space="preserve"> </w:t>
      </w:r>
      <w:r>
        <w:rPr>
          <w:rStyle w:val="VerbatimChar"/>
        </w:rPr>
        <w:t xml:space="preserve">stickleback</w:t>
      </w:r>
      <w:r>
        <w:t xml:space="preserve"> </w:t>
      </w:r>
      <w:r>
        <w:t xml:space="preserve">is available in both Python and R packages.</w:t>
      </w:r>
    </w:p>
    <w:bookmarkEnd w:id="21"/>
    <w:bookmarkStart w:id="22" w:name="materials-and-methods"/>
    <w:p>
      <w:pPr>
        <w:pStyle w:val="Heading1"/>
      </w:pPr>
      <w:r>
        <w:rPr>
          <w:rStyle w:val="SectionNumber"/>
        </w:rPr>
        <w:t xml:space="preserve">2</w:t>
      </w:r>
      <w:r>
        <w:tab/>
      </w:r>
      <w:r>
        <w:t xml:space="preserve">Materials and Methods</w:t>
      </w:r>
    </w:p>
    <w:bookmarkEnd w:id="22"/>
    <w:bookmarkStart w:id="23" w:name="results"/>
    <w:p>
      <w:pPr>
        <w:pStyle w:val="Heading1"/>
      </w:pPr>
      <w:r>
        <w:rPr>
          <w:rStyle w:val="SectionNumber"/>
        </w:rPr>
        <w:t xml:space="preserve">3</w:t>
      </w:r>
      <w:r>
        <w:tab/>
      </w:r>
      <w:r>
        <w:t xml:space="preserve">Results</w:t>
      </w:r>
    </w:p>
    <w:bookmarkEnd w:id="23"/>
    <w:bookmarkStart w:id="24" w:name="discussion"/>
    <w:p>
      <w:pPr>
        <w:pStyle w:val="Heading1"/>
      </w:pPr>
      <w:r>
        <w:rPr>
          <w:rStyle w:val="SectionNumber"/>
        </w:rPr>
        <w:t xml:space="preserve">4</w:t>
      </w:r>
      <w:r>
        <w:tab/>
      </w:r>
      <w:r>
        <w:t xml:space="preserve">Discussion</w:t>
      </w:r>
    </w:p>
    <w:bookmarkEnd w:id="24"/>
    <w:bookmarkStart w:id="25" w:name="conclusions"/>
    <w:p>
      <w:pPr>
        <w:pStyle w:val="Heading1"/>
      </w:pPr>
      <w:r>
        <w:rPr>
          <w:rStyle w:val="SectionNumber"/>
        </w:rPr>
        <w:t xml:space="preserve">5</w:t>
      </w:r>
      <w:r>
        <w:tab/>
      </w:r>
      <w:r>
        <w:t xml:space="preserve">Conclusions</w:t>
      </w:r>
    </w:p>
    <w:bookmarkEnd w:id="25"/>
    <w:bookmarkStart w:id="26" w:name="acknowledgments"/>
    <w:p>
      <w:pPr>
        <w:pStyle w:val="Heading1"/>
      </w:pPr>
      <w:r>
        <w:rPr>
          <w:rStyle w:val="SectionNumber"/>
        </w:rPr>
        <w:t xml:space="preserve">6</w:t>
      </w:r>
      <w:r>
        <w:tab/>
      </w:r>
      <w:r>
        <w:t xml:space="preserve">Acknowledgments</w:t>
      </w:r>
    </w:p>
    <w:bookmarkEnd w:id="26"/>
    <w:bookmarkStart w:id="27" w:name="conflict-of-interest"/>
    <w:p>
      <w:pPr>
        <w:pStyle w:val="Heading1"/>
      </w:pPr>
      <w:r>
        <w:rPr>
          <w:rStyle w:val="SectionNumber"/>
        </w:rPr>
        <w:t xml:space="preserve">7</w:t>
      </w:r>
      <w:r>
        <w:tab/>
      </w:r>
      <w:r>
        <w:t xml:space="preserve">Conflict of Interest</w:t>
      </w:r>
    </w:p>
    <w:bookmarkEnd w:id="27"/>
    <w:bookmarkStart w:id="28" w:name="data-availability"/>
    <w:p>
      <w:pPr>
        <w:pStyle w:val="Heading1"/>
      </w:pPr>
      <w:r>
        <w:rPr>
          <w:rStyle w:val="SectionNumber"/>
        </w:rPr>
        <w:t xml:space="preserve">8</w:t>
      </w:r>
      <w:r>
        <w:tab/>
      </w:r>
      <w:r>
        <w:t xml:space="preserve">Data Availability</w:t>
      </w:r>
    </w:p>
    <w:p>
      <w:r>
        <w:br w:type="page"/>
      </w:r>
    </w:p>
    <w:bookmarkEnd w:id="28"/>
    <w:bookmarkStart w:id="75" w:name="references"/>
    <w:p>
      <w:pPr>
        <w:pStyle w:val="Heading1"/>
      </w:pPr>
      <w:r>
        <w:rPr>
          <w:rStyle w:val="SectionNumber"/>
        </w:rPr>
        <w:t xml:space="preserve">9</w:t>
      </w:r>
      <w:r>
        <w:tab/>
      </w:r>
      <w:r>
        <w:t xml:space="preserve">References</w:t>
      </w:r>
    </w:p>
    <w:bookmarkStart w:id="73" w:name="refs"/>
    <w:bookmarkStart w:id="29" w:name="ref-allen2016"/>
    <w:p>
      <w:pPr>
        <w:pStyle w:val="Bibliography"/>
      </w:pPr>
      <w:r>
        <w:t xml:space="preserve">Allen, A.N., Goldbogen, J.A., Friedlaender, A.S. &amp; Calambokidis, J. (2016). Development of an automated method of detecting stereotyped feeding events in multisensor data from tagged rorqual whales.</w:t>
      </w:r>
      <w:r>
        <w:t xml:space="preserve"> </w:t>
      </w:r>
      <w:r>
        <w:rPr>
          <w:iCs/>
          <w:i/>
        </w:rPr>
        <w:t xml:space="preserve">Ecology and Evolution</w:t>
      </w:r>
      <w:r>
        <w:t xml:space="preserve">,</w:t>
      </w:r>
      <w:r>
        <w:t xml:space="preserve"> </w:t>
      </w:r>
      <w:r>
        <w:rPr>
          <w:bCs/>
          <w:b/>
        </w:rPr>
        <w:t xml:space="preserve">6</w:t>
      </w:r>
      <w:r>
        <w:t xml:space="preserve">, 7522–7535.</w:t>
      </w:r>
    </w:p>
    <w:bookmarkEnd w:id="29"/>
    <w:bookmarkStart w:id="30" w:name="ref-bagnall2017"/>
    <w:p>
      <w:pPr>
        <w:pStyle w:val="Bibliography"/>
      </w:pPr>
      <w:r>
        <w:t xml:space="preserve">Bagnall, A., Lines, J., Bostrom, A., Large, J. &amp; Keogh, E. (2017). The great time series classification bake off: a review and experimental evaluation of recent algorithmic advances.</w:t>
      </w:r>
      <w:r>
        <w:t xml:space="preserve"> </w:t>
      </w:r>
      <w:r>
        <w:rPr>
          <w:iCs/>
          <w:i/>
        </w:rPr>
        <w:t xml:space="preserve">Data Mining and Knowledge Discovery</w:t>
      </w:r>
      <w:r>
        <w:t xml:space="preserve">,</w:t>
      </w:r>
      <w:r>
        <w:t xml:space="preserve"> </w:t>
      </w:r>
      <w:r>
        <w:rPr>
          <w:bCs/>
          <w:b/>
        </w:rPr>
        <w:t xml:space="preserve">31</w:t>
      </w:r>
      <w:r>
        <w:t xml:space="preserve">, 606–660.</w:t>
      </w:r>
    </w:p>
    <w:bookmarkEnd w:id="30"/>
    <w:bookmarkStart w:id="31" w:name="ref-bateson2013"/>
    <w:p>
      <w:pPr>
        <w:pStyle w:val="Bibliography"/>
      </w:pPr>
      <w:r>
        <w:t xml:space="preserve">Bateson, P. &amp; Laland, K.N. (2013). Tinbergen’s four questions: an appreciation and an update.</w:t>
      </w:r>
      <w:r>
        <w:t xml:space="preserve"> </w:t>
      </w:r>
      <w:r>
        <w:rPr>
          <w:iCs/>
          <w:i/>
        </w:rPr>
        <w:t xml:space="preserve">Trends in Ecology &amp; Evolution</w:t>
      </w:r>
      <w:r>
        <w:t xml:space="preserve">,</w:t>
      </w:r>
      <w:r>
        <w:t xml:space="preserve"> </w:t>
      </w:r>
      <w:r>
        <w:rPr>
          <w:bCs/>
          <w:b/>
        </w:rPr>
        <w:t xml:space="preserve">28</w:t>
      </w:r>
      <w:r>
        <w:t xml:space="preserve">, 712–718.</w:t>
      </w:r>
    </w:p>
    <w:bookmarkEnd w:id="31"/>
    <w:bookmarkStart w:id="32" w:name="ref-bidder2020"/>
    <w:p>
      <w:pPr>
        <w:pStyle w:val="Bibliography"/>
      </w:pPr>
      <w:r>
        <w:t xml:space="preserve">Bidder, O.R., di Virgilio, A., Hunter, J.S., McInturff, A., Gaynor, K.M., Smith, A.M., Dorcy, J. &amp; Rosell, F. (2020). Monitoring canid scent marking in space and time using a biologging and machine learning approach.</w:t>
      </w:r>
      <w:r>
        <w:t xml:space="preserve"> </w:t>
      </w:r>
      <w:r>
        <w:rPr>
          <w:iCs/>
          <w:i/>
        </w:rPr>
        <w:t xml:space="preserve">Scientific Reports</w:t>
      </w:r>
      <w:r>
        <w:t xml:space="preserve">,</w:t>
      </w:r>
      <w:r>
        <w:t xml:space="preserve"> </w:t>
      </w:r>
      <w:r>
        <w:rPr>
          <w:bCs/>
          <w:b/>
        </w:rPr>
        <w:t xml:space="preserve">10</w:t>
      </w:r>
      <w:r>
        <w:t xml:space="preserve">, 588.</w:t>
      </w:r>
    </w:p>
    <w:bookmarkEnd w:id="32"/>
    <w:bookmarkStart w:id="33" w:name="ref-cabello2020"/>
    <w:p>
      <w:pPr>
        <w:pStyle w:val="Bibliography"/>
      </w:pPr>
      <w:r>
        <w:t xml:space="preserve">Cabello, N., Naghizade, E., Qi, J. &amp; Kulik, L. (2020). 2020 IEEE international conference on data mining (ICDM). pp. 948–953.</w:t>
      </w:r>
    </w:p>
    <w:bookmarkEnd w:id="33"/>
    <w:bookmarkStart w:id="34" w:name="ref-cade2016"/>
    <w:p>
      <w:pPr>
        <w:pStyle w:val="Bibliography"/>
      </w:pPr>
      <w:r>
        <w:t xml:space="preserve">Cade, David E., Friedlaender, Ari S., Calambokidis, J. &amp; Goldbogen, Jeremy A. (2016). Kinematic diversity in rorqual whale feeding mechanisms.</w:t>
      </w:r>
      <w:r>
        <w:t xml:space="preserve"> </w:t>
      </w:r>
      <w:r>
        <w:rPr>
          <w:iCs/>
          <w:i/>
        </w:rPr>
        <w:t xml:space="preserve">Current Biology</w:t>
      </w:r>
      <w:r>
        <w:t xml:space="preserve">,</w:t>
      </w:r>
      <w:r>
        <w:t xml:space="preserve"> </w:t>
      </w:r>
      <w:r>
        <w:rPr>
          <w:bCs/>
          <w:b/>
        </w:rPr>
        <w:t xml:space="preserve">26</w:t>
      </w:r>
      <w:r>
        <w:t xml:space="preserve">, 2617–2624.</w:t>
      </w:r>
    </w:p>
    <w:bookmarkEnd w:id="34"/>
    <w:bookmarkStart w:id="35" w:name="ref-chakravarty2020"/>
    <w:p>
      <w:pPr>
        <w:pStyle w:val="Bibliography"/>
      </w:pPr>
      <w:r>
        <w:t xml:space="preserve">Chakravarty, P., Cozzi, G., Dejnabadi, H., Léziart, P.-A., Manser, M., Ozgul, A. &amp; Aminian, K. (2020). Seek and learn: Automated identification of microevents in animal behaviour using envelopes of acceleration data and machine learning.</w:t>
      </w:r>
      <w:r>
        <w:t xml:space="preserve"> </w:t>
      </w:r>
      <w:r>
        <w:rPr>
          <w:iCs/>
          <w:i/>
        </w:rPr>
        <w:t xml:space="preserve">Methods in Ecology and Evolution</w:t>
      </w:r>
      <w:r>
        <w:t xml:space="preserve">,</w:t>
      </w:r>
      <w:r>
        <w:t xml:space="preserve"> </w:t>
      </w:r>
      <w:r>
        <w:rPr>
          <w:bCs/>
          <w:b/>
        </w:rPr>
        <w:t xml:space="preserve">11</w:t>
      </w:r>
      <w:r>
        <w:t xml:space="preserve">, 1639–1651.</w:t>
      </w:r>
    </w:p>
    <w:bookmarkEnd w:id="35"/>
    <w:bookmarkStart w:id="36" w:name="ref-UCRArchive"/>
    <w:p>
      <w:pPr>
        <w:pStyle w:val="Bibliography"/>
      </w:pPr>
      <w:r>
        <w:t xml:space="preserve">Chen, Y., Keogh, E., Hu, B., Begum, N., Bagnall, A., Mueen, A. &amp; Batista, G. (2015). The UCR time series classification archive.</w:t>
      </w:r>
    </w:p>
    <w:bookmarkEnd w:id="36"/>
    <w:bookmarkStart w:id="37" w:name="ref-chimienti2021"/>
    <w:p>
      <w:pPr>
        <w:pStyle w:val="Bibliography"/>
      </w:pPr>
      <w:r>
        <w:t xml:space="preserve">Chimienti, M., Beest, F.M. van, Beumer, L.T., Desforges, J.-P., Hansen, L.H., Stelvig, M. &amp; Schmidt, N.M. (2021). Quantifying behavior and life-history events of an Arctic ungulate from year-long continuous accelerometer data.</w:t>
      </w:r>
      <w:r>
        <w:t xml:space="preserve"> </w:t>
      </w:r>
      <w:r>
        <w:rPr>
          <w:iCs/>
          <w:i/>
        </w:rPr>
        <w:t xml:space="preserve">Ecosphere</w:t>
      </w:r>
      <w:r>
        <w:t xml:space="preserve">,</w:t>
      </w:r>
      <w:r>
        <w:t xml:space="preserve"> </w:t>
      </w:r>
      <w:r>
        <w:rPr>
          <w:bCs/>
          <w:b/>
        </w:rPr>
        <w:t xml:space="preserve">12</w:t>
      </w:r>
      <w:r>
        <w:t xml:space="preserve">, e03565.</w:t>
      </w:r>
    </w:p>
    <w:bookmarkEnd w:id="37"/>
    <w:bookmarkStart w:id="38" w:name="ref-deng2013"/>
    <w:p>
      <w:pPr>
        <w:pStyle w:val="Bibliography"/>
      </w:pPr>
      <w:r>
        <w:t xml:space="preserve">Deng, H., Runger, G., Tuv, E. &amp; Vladimir, M. (2013). A time series forest for classification and feature extraction.</w:t>
      </w:r>
      <w:r>
        <w:t xml:space="preserve"> </w:t>
      </w:r>
      <w:r>
        <w:rPr>
          <w:iCs/>
          <w:i/>
        </w:rPr>
        <w:t xml:space="preserve">Information Sciences</w:t>
      </w:r>
      <w:r>
        <w:t xml:space="preserve">,</w:t>
      </w:r>
      <w:r>
        <w:t xml:space="preserve"> </w:t>
      </w:r>
      <w:r>
        <w:rPr>
          <w:bCs/>
          <w:b/>
        </w:rPr>
        <w:t xml:space="preserve">239</w:t>
      </w:r>
      <w:r>
        <w:t xml:space="preserve">, 142–153.</w:t>
      </w:r>
    </w:p>
    <w:bookmarkEnd w:id="38"/>
    <w:bookmarkStart w:id="39" w:name="ref-gallon2013"/>
    <w:p>
      <w:pPr>
        <w:pStyle w:val="Bibliography"/>
      </w:pPr>
      <w:r>
        <w:t xml:space="preserve">Gallon, S., Bailleul, F., Charrassin, J.-B., Guinet, C., Bost, C.-A., Handrich, Y. &amp; Hindell, M. (2013). Identifying foraging events in deep diving southern elephant seals, Mirounga leonina, using acceleration data loggers.</w:t>
      </w:r>
      <w:r>
        <w:t xml:space="preserve"> </w:t>
      </w:r>
      <w:r>
        <w:rPr>
          <w:iCs/>
          <w:i/>
        </w:rPr>
        <w:t xml:space="preserve">Deep Sea Research Part II: Topical Studies in Oceanography</w:t>
      </w:r>
      <w:r>
        <w:t xml:space="preserve">,</w:t>
      </w:r>
      <w:r>
        <w:t xml:space="preserve"> </w:t>
      </w:r>
      <w:r>
        <w:rPr>
          <w:bCs/>
          <w:b/>
        </w:rPr>
        <w:t xml:space="preserve">88-89</w:t>
      </w:r>
      <w:r>
        <w:t xml:space="preserve">, 14–22.</w:t>
      </w:r>
    </w:p>
    <w:bookmarkEnd w:id="39"/>
    <w:bookmarkStart w:id="40" w:name="ref-goldbogen2017"/>
    <w:p>
      <w:pPr>
        <w:pStyle w:val="Bibliography"/>
      </w:pPr>
      <w:r>
        <w:t xml:space="preserve">Goldbogen, J.A., Cade, D.E., Calambokidis, J., Friedlaender, A.S., Potvin, J., Segre, P.S. &amp; Werth, A.J. (2017). How Baleen Whales Feed: The Biomechanics of Engulfment and Filtration.</w:t>
      </w:r>
      <w:r>
        <w:t xml:space="preserve"> </w:t>
      </w:r>
      <w:r>
        <w:rPr>
          <w:iCs/>
          <w:i/>
        </w:rPr>
        <w:t xml:space="preserve">Annual Review of Marine Science</w:t>
      </w:r>
      <w:r>
        <w:t xml:space="preserve">,</w:t>
      </w:r>
      <w:r>
        <w:t xml:space="preserve"> </w:t>
      </w:r>
      <w:r>
        <w:rPr>
          <w:bCs/>
          <w:b/>
        </w:rPr>
        <w:t xml:space="preserve">9</w:t>
      </w:r>
      <w:r>
        <w:t xml:space="preserve">, 367–386.</w:t>
      </w:r>
    </w:p>
    <w:bookmarkEnd w:id="40"/>
    <w:bookmarkStart w:id="41" w:name="ref-goldbogen2019"/>
    <w:p>
      <w:pPr>
        <w:pStyle w:val="Bibliography"/>
      </w:pPr>
      <w:r>
        <w:t xml:space="preserve">Goldbogen, J.A., Cade, D.E., Wisniewska, D.M., Potvin, J., Segre, P.S., Savoca, M.S., Hazen, E.L., Czapanskiy, M.F., Kahane-Rapport, S.R., DeRuiter, S.L., Gero, S., Tønnesen, P., Gough, W.T., Hanson, M.B., Holt, M.M., Jensen, F.H., Simon, M., Stimpert, A.K., Arranz, P., Johnston, D.W., Nowacek, D.P., Parks, S.E., Visser, F., Friedlaender, A.S., Tyack, P.L., Madsen, P.T. &amp; Pyenson, N.D. (2019). Why whales are big but not bigger: Physiological drivers and ecological limits in the age of ocean giants.</w:t>
      </w:r>
      <w:r>
        <w:t xml:space="preserve"> </w:t>
      </w:r>
      <w:r>
        <w:rPr>
          <w:iCs/>
          <w:i/>
        </w:rPr>
        <w:t xml:space="preserve">Science</w:t>
      </w:r>
      <w:r>
        <w:t xml:space="preserve">,</w:t>
      </w:r>
      <w:r>
        <w:t xml:space="preserve"> </w:t>
      </w:r>
      <w:r>
        <w:rPr>
          <w:bCs/>
          <w:b/>
        </w:rPr>
        <w:t xml:space="preserve">366</w:t>
      </w:r>
      <w:r>
        <w:t xml:space="preserve">, 1367–1372.</w:t>
      </w:r>
    </w:p>
    <w:bookmarkEnd w:id="41"/>
    <w:bookmarkStart w:id="42" w:name="ref-kahane-rapport2020"/>
    <w:p>
      <w:pPr>
        <w:pStyle w:val="Bibliography"/>
      </w:pPr>
      <w:r>
        <w:t xml:space="preserve">Kahane-Rapport, S.R., Savoca, M.S., Cade, D.E., Segre, P.S., Bierlich, K.C., Calambokidis, J., Dale, J., Fahlbusch, J.A., Friedlaender, A.S., Johnston, D.W., Werth, A.J. &amp; Goldbogen, J.A. (2020). Lunge filter feeding biomechanics constrain rorqual foraging ecology across scale.</w:t>
      </w:r>
      <w:r>
        <w:t xml:space="preserve"> </w:t>
      </w:r>
      <w:r>
        <w:rPr>
          <w:iCs/>
          <w:i/>
        </w:rPr>
        <w:t xml:space="preserve">Journal of Experimental Biology</w:t>
      </w:r>
      <w:r>
        <w:t xml:space="preserve">.</w:t>
      </w:r>
    </w:p>
    <w:bookmarkEnd w:id="42"/>
    <w:bookmarkStart w:id="43" w:name="ref-keogh2003"/>
    <w:p>
      <w:pPr>
        <w:pStyle w:val="Bibliography"/>
      </w:pPr>
      <w:r>
        <w:t xml:space="preserve">Keogh, E. &amp; Kasetty, S. (2003). On the Need for Time Series Data Mining Benchmarks: A Survey and Empirical Demonstration.</w:t>
      </w:r>
      <w:r>
        <w:t xml:space="preserve"> </w:t>
      </w:r>
      <w:r>
        <w:rPr>
          <w:iCs/>
          <w:i/>
        </w:rPr>
        <w:t xml:space="preserve">Data Mining and Knowledge Discovery</w:t>
      </w:r>
      <w:r>
        <w:t xml:space="preserve">,</w:t>
      </w:r>
      <w:r>
        <w:t xml:space="preserve"> </w:t>
      </w:r>
      <w:r>
        <w:rPr>
          <w:bCs/>
          <w:b/>
        </w:rPr>
        <w:t xml:space="preserve">7</w:t>
      </w:r>
      <w:r>
        <w:t xml:space="preserve">, 349–371.</w:t>
      </w:r>
    </w:p>
    <w:bookmarkEnd w:id="43"/>
    <w:bookmarkStart w:id="44" w:name="ref-lagarde2008"/>
    <w:p>
      <w:pPr>
        <w:pStyle w:val="Bibliography"/>
      </w:pPr>
      <w:r>
        <w:t xml:space="preserve">Lagarde, F., Guillon, M., Dubroca, L., Bonnet, X., Ben Kaddour, K., Slimani, T. &amp; El mouden, E.H. (2008). Slowness and acceleration: a new method to quantify the activity budget of chelonians.</w:t>
      </w:r>
      <w:r>
        <w:t xml:space="preserve"> </w:t>
      </w:r>
      <w:r>
        <w:rPr>
          <w:iCs/>
          <w:i/>
        </w:rPr>
        <w:t xml:space="preserve">Animal Behaviour</w:t>
      </w:r>
      <w:r>
        <w:t xml:space="preserve">,</w:t>
      </w:r>
      <w:r>
        <w:t xml:space="preserve"> </w:t>
      </w:r>
      <w:r>
        <w:rPr>
          <w:bCs/>
          <w:b/>
        </w:rPr>
        <w:t xml:space="preserve">75</w:t>
      </w:r>
      <w:r>
        <w:t xml:space="preserve">, 319–329.</w:t>
      </w:r>
    </w:p>
    <w:bookmarkEnd w:id="44"/>
    <w:bookmarkStart w:id="45" w:name="ref-leos-barajas2017"/>
    <w:p>
      <w:pPr>
        <w:pStyle w:val="Bibliography"/>
      </w:pPr>
      <w:r>
        <w:t xml:space="preserve">Leos-Barajas, V., Photopoulou, T., Langrock, R., Patterson, T.A., Watanabe, Y.Y., Murgatroyd, M. &amp; Papastamatiou, Y.P. (2017). Analysis of animal accelerometer data using hidden Markov models.</w:t>
      </w:r>
      <w:r>
        <w:t xml:space="preserve"> </w:t>
      </w:r>
      <w:r>
        <w:rPr>
          <w:iCs/>
          <w:i/>
        </w:rPr>
        <w:t xml:space="preserve">Methods in Ecology and Evolution</w:t>
      </w:r>
      <w:r>
        <w:t xml:space="preserve">,</w:t>
      </w:r>
      <w:r>
        <w:t xml:space="preserve"> </w:t>
      </w:r>
      <w:r>
        <w:rPr>
          <w:bCs/>
          <w:b/>
        </w:rPr>
        <w:t xml:space="preserve">8</w:t>
      </w:r>
      <w:r>
        <w:t xml:space="preserve">, 161–173.</w:t>
      </w:r>
    </w:p>
    <w:bookmarkEnd w:id="45"/>
    <w:bookmarkStart w:id="46" w:name="ref-löning2019"/>
    <w:p>
      <w:pPr>
        <w:pStyle w:val="Bibliography"/>
      </w:pPr>
      <w:r>
        <w:t xml:space="preserve">Löning, M., Bagnall, A., Ganesh, S., Kazakov, V., Lines, J. &amp; Király, F.J. (2019). Sktime: A unified interface for machine learning with time series.</w:t>
      </w:r>
      <w:r>
        <w:t xml:space="preserve"> </w:t>
      </w:r>
      <w:r>
        <w:rPr>
          <w:iCs/>
          <w:i/>
        </w:rPr>
        <w:t xml:space="preserve">arXiv:1909.07872 [cs, stat]</w:t>
      </w:r>
      <w:r>
        <w:t xml:space="preserve">.</w:t>
      </w:r>
    </w:p>
    <w:bookmarkEnd w:id="46"/>
    <w:bookmarkStart w:id="47" w:name="ref-mcclintock2018"/>
    <w:p>
      <w:pPr>
        <w:pStyle w:val="Bibliography"/>
      </w:pPr>
      <w:r>
        <w:t xml:space="preserve">McClintock, B.T. &amp; Michelot, T. (2018). momentuHMM: R package for generalized hidden Markov models of animal movement.</w:t>
      </w:r>
      <w:r>
        <w:t xml:space="preserve"> </w:t>
      </w:r>
      <w:r>
        <w:rPr>
          <w:iCs/>
          <w:i/>
        </w:rPr>
        <w:t xml:space="preserve">Methods in Ecology and Evolution</w:t>
      </w:r>
      <w:r>
        <w:t xml:space="preserve">,</w:t>
      </w:r>
      <w:r>
        <w:t xml:space="preserve"> </w:t>
      </w:r>
      <w:r>
        <w:rPr>
          <w:bCs/>
          <w:b/>
        </w:rPr>
        <w:t xml:space="preserve">9</w:t>
      </w:r>
      <w:r>
        <w:t xml:space="preserve">, 1518–1530.</w:t>
      </w:r>
    </w:p>
    <w:bookmarkEnd w:id="47"/>
    <w:bookmarkStart w:id="48" w:name="ref-middlehurst2020"/>
    <w:p>
      <w:pPr>
        <w:pStyle w:val="Bibliography"/>
      </w:pPr>
      <w:r>
        <w:t xml:space="preserve">Middlehurst, M., Large, J. &amp; Bagnall, A. (2020). The Canonical Interval Forest (CIF) Classifier for Time Series Classification.</w:t>
      </w:r>
      <w:r>
        <w:t xml:space="preserve"> </w:t>
      </w:r>
      <w:r>
        <w:rPr>
          <w:iCs/>
          <w:i/>
        </w:rPr>
        <w:t xml:space="preserve">arXiv:2008.09172 [cs, eess]</w:t>
      </w:r>
      <w:r>
        <w:t xml:space="preserve">.</w:t>
      </w:r>
    </w:p>
    <w:bookmarkEnd w:id="48"/>
    <w:bookmarkStart w:id="49" w:name="ref-nakamura2015"/>
    <w:p>
      <w:pPr>
        <w:pStyle w:val="Bibliography"/>
      </w:pPr>
      <w:r>
        <w:t xml:space="preserve">Nakamura, I., Goto, Y. &amp; Sato, K. (2015). Ocean sunfish rewarm at the surface after deep excursions to forage for siphonophores.</w:t>
      </w:r>
      <w:r>
        <w:t xml:space="preserve"> </w:t>
      </w:r>
      <w:r>
        <w:rPr>
          <w:iCs/>
          <w:i/>
        </w:rPr>
        <w:t xml:space="preserve">Journal of Animal Ecology</w:t>
      </w:r>
      <w:r>
        <w:t xml:space="preserve">,</w:t>
      </w:r>
      <w:r>
        <w:t xml:space="preserve"> </w:t>
      </w:r>
      <w:r>
        <w:rPr>
          <w:bCs/>
          <w:b/>
        </w:rPr>
        <w:t xml:space="preserve">84</w:t>
      </w:r>
      <w:r>
        <w:t xml:space="preserve">, 590–603.</w:t>
      </w:r>
    </w:p>
    <w:bookmarkEnd w:id="49"/>
    <w:bookmarkStart w:id="50" w:name="ref-noda2014"/>
    <w:p>
      <w:pPr>
        <w:pStyle w:val="Bibliography"/>
      </w:pPr>
      <w:r>
        <w:t xml:space="preserve">Noda, T., Kawabata, Y., Arai, N., Mitamura, H. &amp; Watanabe, S. (2014). Animal-mounted gyroscope/accelerometer/magnetometer: In situ measurement of the movement performance of fast-start behaviour in fish.</w:t>
      </w:r>
      <w:r>
        <w:t xml:space="preserve"> </w:t>
      </w:r>
      <w:r>
        <w:rPr>
          <w:iCs/>
          <w:i/>
        </w:rPr>
        <w:t xml:space="preserve">Journal of Experimental Marine Biology and Ecology</w:t>
      </w:r>
      <w:r>
        <w:t xml:space="preserve">,</w:t>
      </w:r>
      <w:r>
        <w:t xml:space="preserve"> </w:t>
      </w:r>
      <w:r>
        <w:rPr>
          <w:bCs/>
          <w:b/>
        </w:rPr>
        <w:t xml:space="preserve">451</w:t>
      </w:r>
      <w:r>
        <w:t xml:space="preserve">, 55–68.</w:t>
      </w:r>
    </w:p>
    <w:bookmarkEnd w:id="50"/>
    <w:bookmarkStart w:id="51" w:name="ref-pagano2018"/>
    <w:p>
      <w:pPr>
        <w:pStyle w:val="Bibliography"/>
      </w:pPr>
      <w:r>
        <w:t xml:space="preserve">Pagano, A.M., Durner, G.M., Rode, K.D., Atwood, T.C., Atkinson, S.N., Peacock, E., Costa, D.P., Owen, M.A. &amp; Williams, T.M. (2018). High-energy, high-fat lifestyle challenges an Arctic apex predator, the polar bear.</w:t>
      </w:r>
      <w:r>
        <w:t xml:space="preserve"> </w:t>
      </w:r>
      <w:r>
        <w:rPr>
          <w:iCs/>
          <w:i/>
        </w:rPr>
        <w:t xml:space="preserve">Science</w:t>
      </w:r>
      <w:r>
        <w:t xml:space="preserve">,</w:t>
      </w:r>
      <w:r>
        <w:t xml:space="preserve"> </w:t>
      </w:r>
      <w:r>
        <w:rPr>
          <w:bCs/>
          <w:b/>
        </w:rPr>
        <w:t xml:space="preserve">359</w:t>
      </w:r>
      <w:r>
        <w:t xml:space="preserve">, 568–572.</w:t>
      </w:r>
    </w:p>
    <w:bookmarkEnd w:id="51"/>
    <w:bookmarkStart w:id="52" w:name="ref-pagano2017"/>
    <w:p>
      <w:pPr>
        <w:pStyle w:val="Bibliography"/>
      </w:pPr>
      <w:r>
        <w:t xml:space="preserve">Pagano, A.M., Rode, K.D., Cutting, A., Owen, M.A., Jensen, S., Ware, J.V., Robbins, C.T., Durner, G.M., Atwood, T.C., Obbard, M.E., Middel, K.R., Thiemann, G.W. &amp; Williams, T.M. (2017). Using tri-axial accelerometers to identify wild polar bear behaviors.</w:t>
      </w:r>
      <w:r>
        <w:t xml:space="preserve"> </w:t>
      </w:r>
      <w:r>
        <w:rPr>
          <w:iCs/>
          <w:i/>
        </w:rPr>
        <w:t xml:space="preserve">Endangered Species Research</w:t>
      </w:r>
      <w:r>
        <w:t xml:space="preserve">,</w:t>
      </w:r>
      <w:r>
        <w:t xml:space="preserve"> </w:t>
      </w:r>
      <w:r>
        <w:rPr>
          <w:bCs/>
          <w:b/>
        </w:rPr>
        <w:t xml:space="preserve">32</w:t>
      </w:r>
      <w:r>
        <w:t xml:space="preserve">, 19–33.</w:t>
      </w:r>
    </w:p>
    <w:bookmarkEnd w:id="52"/>
    <w:bookmarkStart w:id="53" w:name="ref-potvin2021"/>
    <w:p>
      <w:pPr>
        <w:pStyle w:val="Bibliography"/>
      </w:pPr>
      <w:r>
        <w:t xml:space="preserve">Potvin, J., Cade, D.E., Werth, A.J., Shadwick, R.E. &amp; Goldbogen, J.A. (2021). Rorqual lunge-feeding energetics near and away from the kinematic threshold of optimal efficiency.</w:t>
      </w:r>
      <w:r>
        <w:t xml:space="preserve"> </w:t>
      </w:r>
      <w:r>
        <w:rPr>
          <w:iCs/>
          <w:i/>
        </w:rPr>
        <w:t xml:space="preserve">Integrative Organismal Biology</w:t>
      </w:r>
      <w:r>
        <w:t xml:space="preserve">,</w:t>
      </w:r>
      <w:r>
        <w:t xml:space="preserve"> </w:t>
      </w:r>
      <w:r>
        <w:rPr>
          <w:bCs/>
          <w:b/>
        </w:rPr>
        <w:t xml:space="preserve">3</w:t>
      </w:r>
      <w:r>
        <w:t xml:space="preserve">.</w:t>
      </w:r>
    </w:p>
    <w:bookmarkEnd w:id="53"/>
    <w:bookmarkStart w:id="54" w:name="ref-ruiz2021"/>
    <w:p>
      <w:pPr>
        <w:pStyle w:val="Bibliography"/>
      </w:pPr>
      <w:r>
        <w:t xml:space="preserve">Ruiz, A.P., Flynn, M., Large, J., Middlehurst, M. &amp; Bagnall, A. (2021). The great multivariate time series classification bake off: a review and experimental evaluation of recent algorithmic advances.</w:t>
      </w:r>
      <w:r>
        <w:t xml:space="preserve"> </w:t>
      </w:r>
      <w:r>
        <w:rPr>
          <w:iCs/>
          <w:i/>
        </w:rPr>
        <w:t xml:space="preserve">Data Mining and Knowledge Discovery</w:t>
      </w:r>
      <w:r>
        <w:t xml:space="preserve">,</w:t>
      </w:r>
      <w:r>
        <w:t xml:space="preserve"> </w:t>
      </w:r>
      <w:r>
        <w:rPr>
          <w:bCs/>
          <w:b/>
        </w:rPr>
        <w:t xml:space="preserve">35</w:t>
      </w:r>
      <w:r>
        <w:t xml:space="preserve">, 401–449.</w:t>
      </w:r>
    </w:p>
    <w:bookmarkEnd w:id="54"/>
    <w:bookmarkStart w:id="55" w:name="ref-sato2008"/>
    <w:p>
      <w:pPr>
        <w:pStyle w:val="Bibliography"/>
      </w:pPr>
      <w:r>
        <w:t xml:space="preserve">Sato, K., Daunt, F., Watanuki, Y., Takahashi, A. &amp; Wanless, S. (2008). A new method to quantify prey acquisition in diving seabirds using wing stroke frequency.</w:t>
      </w:r>
      <w:r>
        <w:t xml:space="preserve"> </w:t>
      </w:r>
      <w:r>
        <w:rPr>
          <w:iCs/>
          <w:i/>
        </w:rPr>
        <w:t xml:space="preserve">Journal of Experimental Biology</w:t>
      </w:r>
      <w:r>
        <w:t xml:space="preserve">,</w:t>
      </w:r>
      <w:r>
        <w:t xml:space="preserve"> </w:t>
      </w:r>
      <w:r>
        <w:rPr>
          <w:bCs/>
          <w:b/>
        </w:rPr>
        <w:t xml:space="preserve">211</w:t>
      </w:r>
      <w:r>
        <w:t xml:space="preserve">, 58–65.</w:t>
      </w:r>
    </w:p>
    <w:bookmarkEnd w:id="55"/>
    <w:bookmarkStart w:id="56" w:name="ref-shadwick2019"/>
    <w:p>
      <w:pPr>
        <w:pStyle w:val="Bibliography"/>
      </w:pPr>
      <w:r>
        <w:t xml:space="preserve">Shadwick, R.E., Potvin, J. &amp; Goldbogen, J.A. (2019). Lunge feeding in rorqual whales.</w:t>
      </w:r>
      <w:r>
        <w:t xml:space="preserve"> </w:t>
      </w:r>
      <w:r>
        <w:rPr>
          <w:iCs/>
          <w:i/>
        </w:rPr>
        <w:t xml:space="preserve">Physiology</w:t>
      </w:r>
      <w:r>
        <w:t xml:space="preserve">,</w:t>
      </w:r>
      <w:r>
        <w:t xml:space="preserve"> </w:t>
      </w:r>
      <w:r>
        <w:rPr>
          <w:bCs/>
          <w:b/>
        </w:rPr>
        <w:t xml:space="preserve">34</w:t>
      </w:r>
      <w:r>
        <w:t xml:space="preserve">, 409–418.</w:t>
      </w:r>
    </w:p>
    <w:bookmarkEnd w:id="56"/>
    <w:bookmarkStart w:id="57" w:name="ref-shearer2019"/>
    <w:p>
      <w:pPr>
        <w:pStyle w:val="Bibliography"/>
      </w:pPr>
      <w:r>
        <w:t xml:space="preserve">Shearer, J.M., Quick, N.J., Cioffi, W.R., Baird, R.W., Webster, D.L., Foley, H.J., Swaim, Z.T., Waples, D.M., Bell, J.T. &amp; Read, A.J. (2019). Diving behaviour of cuvier’s beaked whales (</w:t>
      </w:r>
      <w:r>
        <w:rPr>
          <w:iCs/>
          <w:i/>
        </w:rPr>
        <w:t xml:space="preserve">Ziphius cavirostris</w:t>
      </w:r>
      <w:r>
        <w:t xml:space="preserve">) off cape hatteras, north carolina.</w:t>
      </w:r>
      <w:r>
        <w:t xml:space="preserve"> </w:t>
      </w:r>
      <w:r>
        <w:rPr>
          <w:iCs/>
          <w:i/>
        </w:rPr>
        <w:t xml:space="preserve">Royal Society Open Science</w:t>
      </w:r>
      <w:r>
        <w:t xml:space="preserve">,</w:t>
      </w:r>
      <w:r>
        <w:t xml:space="preserve"> </w:t>
      </w:r>
      <w:r>
        <w:rPr>
          <w:bCs/>
          <w:b/>
        </w:rPr>
        <w:t xml:space="preserve">6</w:t>
      </w:r>
      <w:r>
        <w:t xml:space="preserve">, 181728.</w:t>
      </w:r>
    </w:p>
    <w:bookmarkEnd w:id="57"/>
    <w:bookmarkStart w:id="58" w:name="ref-simon2012"/>
    <w:p>
      <w:pPr>
        <w:pStyle w:val="Bibliography"/>
      </w:pPr>
      <w:r>
        <w:t xml:space="preserve">Simon, M., Johnson, M. &amp; Madsen, P.T. (2012). Keeping momentum with a mouthful of water: Behavior and kinematics of humpback whale lunge feeding.</w:t>
      </w:r>
      <w:r>
        <w:t xml:space="preserve"> </w:t>
      </w:r>
      <w:r>
        <w:rPr>
          <w:iCs/>
          <w:i/>
        </w:rPr>
        <w:t xml:space="preserve">Journal of Experimental Biology</w:t>
      </w:r>
      <w:r>
        <w:t xml:space="preserve">,</w:t>
      </w:r>
      <w:r>
        <w:t xml:space="preserve"> </w:t>
      </w:r>
      <w:r>
        <w:rPr>
          <w:bCs/>
          <w:b/>
        </w:rPr>
        <w:t xml:space="preserve">215</w:t>
      </w:r>
      <w:r>
        <w:t xml:space="preserve">, 3786–3798.</w:t>
      </w:r>
    </w:p>
    <w:bookmarkEnd w:id="58"/>
    <w:bookmarkStart w:id="59" w:name="ref-stander1992"/>
    <w:p>
      <w:pPr>
        <w:pStyle w:val="Bibliography"/>
      </w:pPr>
      <w:r>
        <w:t xml:space="preserve">Stander, P.E. (1992). Cooperative hunting in lions: the role of the individual.</w:t>
      </w:r>
      <w:r>
        <w:t xml:space="preserve"> </w:t>
      </w:r>
      <w:r>
        <w:rPr>
          <w:iCs/>
          <w:i/>
        </w:rPr>
        <w:t xml:space="preserve">Behavioral Ecology and Sociobiology</w:t>
      </w:r>
      <w:r>
        <w:t xml:space="preserve">,</w:t>
      </w:r>
      <w:r>
        <w:t xml:space="preserve"> </w:t>
      </w:r>
      <w:r>
        <w:rPr>
          <w:bCs/>
          <w:b/>
        </w:rPr>
        <w:t xml:space="preserve">29</w:t>
      </w:r>
      <w:r>
        <w:t xml:space="preserve">, 445–454.</w:t>
      </w:r>
    </w:p>
    <w:bookmarkEnd w:id="59"/>
    <w:bookmarkStart w:id="60" w:name="ref-studd2021"/>
    <w:p>
      <w:pPr>
        <w:pStyle w:val="Bibliography"/>
      </w:pPr>
      <w:r>
        <w:t xml:space="preserve">Studd, E.K., Derbyshire, R.E., Menzies, A.K., Simms, J.F., Humphries, M.M., Murray, D.L. &amp; Boutin, S. (2021). The Purr-fect Catch: Using accelerometers and audio recorders to document kill rates and hunting behaviour of a small prey specialist.</w:t>
      </w:r>
      <w:r>
        <w:t xml:space="preserve"> </w:t>
      </w:r>
      <w:r>
        <w:rPr>
          <w:iCs/>
          <w:i/>
        </w:rPr>
        <w:t xml:space="preserve">Methods in Ecology and Evolution</w:t>
      </w:r>
      <w:r>
        <w:t xml:space="preserve">,</w:t>
      </w:r>
      <w:r>
        <w:t xml:space="preserve"> </w:t>
      </w:r>
      <w:r>
        <w:rPr>
          <w:bCs/>
          <w:b/>
        </w:rPr>
        <w:t xml:space="preserve">12</w:t>
      </w:r>
      <w:r>
        <w:t xml:space="preserve">, 1277–1287.</w:t>
      </w:r>
    </w:p>
    <w:bookmarkEnd w:id="60"/>
    <w:bookmarkStart w:id="61" w:name="ref-sweeney2019"/>
    <w:p>
      <w:pPr>
        <w:pStyle w:val="Bibliography"/>
      </w:pPr>
      <w:r>
        <w:t xml:space="preserve">Sweeney, D.A., DeRuiter, S.L., McNamara-Oh, Y.J., Marques, T.A., Arranz, P. &amp; Calambokidis, J. (2019). Automated peak detection method for behavioral event identification: Detecting</w:t>
      </w:r>
      <w:r>
        <w:t xml:space="preserve"> </w:t>
      </w:r>
      <w:r>
        <w:rPr>
          <w:iCs/>
          <w:i/>
        </w:rPr>
        <w:t xml:space="preserve">Balaenoptera musculus</w:t>
      </w:r>
      <w:r>
        <w:t xml:space="preserve"> </w:t>
      </w:r>
      <w:r>
        <w:t xml:space="preserve">and</w:t>
      </w:r>
      <w:r>
        <w:t xml:space="preserve"> </w:t>
      </w:r>
      <w:r>
        <w:rPr>
          <w:iCs/>
          <w:i/>
        </w:rPr>
        <w:t xml:space="preserve">Grampus griseus</w:t>
      </w:r>
      <w:r>
        <w:t xml:space="preserve"> </w:t>
      </w:r>
      <w:r>
        <w:t xml:space="preserve">feeding attempts.</w:t>
      </w:r>
      <w:r>
        <w:t xml:space="preserve"> </w:t>
      </w:r>
      <w:r>
        <w:rPr>
          <w:iCs/>
          <w:i/>
        </w:rPr>
        <w:t xml:space="preserve">Animal Biotelemetry</w:t>
      </w:r>
      <w:r>
        <w:t xml:space="preserve">,</w:t>
      </w:r>
      <w:r>
        <w:t xml:space="preserve"> </w:t>
      </w:r>
      <w:r>
        <w:rPr>
          <w:bCs/>
          <w:b/>
        </w:rPr>
        <w:t xml:space="preserve">7</w:t>
      </w:r>
      <w:r>
        <w:t xml:space="preserve">.</w:t>
      </w:r>
    </w:p>
    <w:bookmarkEnd w:id="61"/>
    <w:bookmarkStart w:id="62" w:name="ref-tinbergen1963"/>
    <w:p>
      <w:pPr>
        <w:pStyle w:val="Bibliography"/>
      </w:pPr>
      <w:r>
        <w:t xml:space="preserve">Tinbergen, N. (1963). On aims and methods of Ethology.</w:t>
      </w:r>
      <w:r>
        <w:t xml:space="preserve"> </w:t>
      </w:r>
      <w:r>
        <w:rPr>
          <w:iCs/>
          <w:i/>
        </w:rPr>
        <w:t xml:space="preserve">Ethology</w:t>
      </w:r>
      <w:r>
        <w:t xml:space="preserve">,</w:t>
      </w:r>
      <w:r>
        <w:t xml:space="preserve"> </w:t>
      </w:r>
      <w:r>
        <w:rPr>
          <w:bCs/>
          <w:b/>
        </w:rPr>
        <w:t xml:space="preserve">20</w:t>
      </w:r>
      <w:r>
        <w:t xml:space="preserve">, 410–433.</w:t>
      </w:r>
    </w:p>
    <w:bookmarkEnd w:id="62"/>
    <w:bookmarkStart w:id="63" w:name="ref-tinbergen1951"/>
    <w:p>
      <w:pPr>
        <w:pStyle w:val="Bibliography"/>
      </w:pPr>
      <w:r>
        <w:t xml:space="preserve">Tinbergen, N. (1951).</w:t>
      </w:r>
      <w:r>
        <w:t xml:space="preserve"> </w:t>
      </w:r>
      <w:r>
        <w:rPr>
          <w:iCs/>
          <w:i/>
        </w:rPr>
        <w:t xml:space="preserve">The Study of Instinct</w:t>
      </w:r>
      <w:r>
        <w:t xml:space="preserve">. Clarendon Press, Oxford, UK.</w:t>
      </w:r>
    </w:p>
    <w:bookmarkEnd w:id="63"/>
    <w:bookmarkStart w:id="64" w:name="ref-tønnesen2018"/>
    <w:p>
      <w:pPr>
        <w:pStyle w:val="Bibliography"/>
      </w:pPr>
      <w:r>
        <w:t xml:space="preserve">Tønnesen, P., Gero, S., Ladegaard, M., Johnson, M. &amp; Madsen, P.T. (2018). First-year sperm whale calves echolocate and perform long, deep dives.</w:t>
      </w:r>
      <w:r>
        <w:t xml:space="preserve"> </w:t>
      </w:r>
      <w:r>
        <w:rPr>
          <w:iCs/>
          <w:i/>
        </w:rPr>
        <w:t xml:space="preserve">Behavioral Ecology and Sociobiology</w:t>
      </w:r>
      <w:r>
        <w:t xml:space="preserve">,</w:t>
      </w:r>
      <w:r>
        <w:t xml:space="preserve"> </w:t>
      </w:r>
      <w:r>
        <w:rPr>
          <w:bCs/>
          <w:b/>
        </w:rPr>
        <w:t xml:space="preserve">72</w:t>
      </w:r>
      <w:r>
        <w:t xml:space="preserve">, 165.</w:t>
      </w:r>
    </w:p>
    <w:bookmarkEnd w:id="64"/>
    <w:bookmarkStart w:id="65" w:name="ref-watanabe2013"/>
    <w:p>
      <w:pPr>
        <w:pStyle w:val="Bibliography"/>
      </w:pPr>
      <w:r>
        <w:t xml:space="preserve">Watanabe, Y.Y. &amp; Takahashi, A. (2013). Linking animal-borne video to accelerometers reveals prey capture variability.</w:t>
      </w:r>
      <w:r>
        <w:t xml:space="preserve"> </w:t>
      </w:r>
      <w:r>
        <w:rPr>
          <w:iCs/>
          <w:i/>
        </w:rPr>
        <w:t xml:space="preserve">Proceedings of the National Academy of Sciences</w:t>
      </w:r>
      <w:r>
        <w:t xml:space="preserve">,</w:t>
      </w:r>
      <w:r>
        <w:t xml:space="preserve"> </w:t>
      </w:r>
      <w:r>
        <w:rPr>
          <w:bCs/>
          <w:b/>
        </w:rPr>
        <w:t xml:space="preserve">110</w:t>
      </w:r>
      <w:r>
        <w:t xml:space="preserve">, 2199–2204.</w:t>
      </w:r>
    </w:p>
    <w:bookmarkEnd w:id="65"/>
    <w:bookmarkStart w:id="66" w:name="ref-weimerskirch2003"/>
    <w:p>
      <w:pPr>
        <w:pStyle w:val="Bibliography"/>
      </w:pPr>
      <w:r>
        <w:t xml:space="preserve">Weimerskirch, H., Chastel, O., Barbraud, C. &amp; Tostain, O. (2003). Frigatebirds ride high on thermals.</w:t>
      </w:r>
      <w:r>
        <w:t xml:space="preserve"> </w:t>
      </w:r>
      <w:r>
        <w:rPr>
          <w:iCs/>
          <w:i/>
        </w:rPr>
        <w:t xml:space="preserve">Nature</w:t>
      </w:r>
      <w:r>
        <w:t xml:space="preserve">,</w:t>
      </w:r>
      <w:r>
        <w:t xml:space="preserve"> </w:t>
      </w:r>
      <w:r>
        <w:rPr>
          <w:bCs/>
          <w:b/>
        </w:rPr>
        <w:t xml:space="preserve">421</w:t>
      </w:r>
      <w:r>
        <w:t xml:space="preserve">, 333–334.</w:t>
      </w:r>
    </w:p>
    <w:bookmarkEnd w:id="66"/>
    <w:bookmarkStart w:id="67" w:name="ref-weinrich1991"/>
    <w:p>
      <w:pPr>
        <w:pStyle w:val="Bibliography"/>
      </w:pPr>
      <w:r>
        <w:t xml:space="preserve">Weinrich, M.T. &amp; Kuhlberg, A.E. (1991). Short-term association patterns of humpback whale (megaptera novaeangliae) groups on their feeding grounds in the southern gulf of maine.</w:t>
      </w:r>
      <w:r>
        <w:t xml:space="preserve"> </w:t>
      </w:r>
      <w:r>
        <w:rPr>
          <w:iCs/>
          <w:i/>
        </w:rPr>
        <w:t xml:space="preserve">Canadian Journal of Zoology</w:t>
      </w:r>
      <w:r>
        <w:t xml:space="preserve">,</w:t>
      </w:r>
      <w:r>
        <w:t xml:space="preserve"> </w:t>
      </w:r>
      <w:r>
        <w:rPr>
          <w:bCs/>
          <w:b/>
        </w:rPr>
        <w:t xml:space="preserve">69</w:t>
      </w:r>
      <w:r>
        <w:t xml:space="preserve">, 3005–3011.</w:t>
      </w:r>
    </w:p>
    <w:bookmarkEnd w:id="67"/>
    <w:bookmarkStart w:id="68" w:name="ref-williams2017"/>
    <w:p>
      <w:pPr>
        <w:pStyle w:val="Bibliography"/>
      </w:pPr>
      <w:r>
        <w:t xml:space="preserve">Williams, H.J., Holton, M.D., Shepard, E.L.C., Largey, N., Norman, B., Ryan, P.G., Duriez, O., Scantlebury, M., Quintana, F., Magowan, E.A., Marks, N.J., Alagaili, A.N., Bennett, N.C. &amp; Wilson, R.P. (2017). Identification of animal movement patterns using tri-axial magnetometry.</w:t>
      </w:r>
      <w:r>
        <w:t xml:space="preserve"> </w:t>
      </w:r>
      <w:r>
        <w:rPr>
          <w:iCs/>
          <w:i/>
        </w:rPr>
        <w:t xml:space="preserve">Movement Ecology</w:t>
      </w:r>
      <w:r>
        <w:t xml:space="preserve">,</w:t>
      </w:r>
      <w:r>
        <w:t xml:space="preserve"> </w:t>
      </w:r>
      <w:r>
        <w:rPr>
          <w:bCs/>
          <w:b/>
        </w:rPr>
        <w:t xml:space="preserve">5</w:t>
      </w:r>
      <w:r>
        <w:t xml:space="preserve">, 6.</w:t>
      </w:r>
    </w:p>
    <w:bookmarkEnd w:id="68"/>
    <w:bookmarkStart w:id="69" w:name="ref-williams2021"/>
    <w:p>
      <w:pPr>
        <w:pStyle w:val="Bibliography"/>
      </w:pPr>
      <w:r>
        <w:t xml:space="preserve">Williams, C.L. &amp; Ponganis, P.J. (2021). Diving physiology of marine mammals and birds: The development of biologging techniques.</w:t>
      </w:r>
      <w:r>
        <w:t xml:space="preserve"> </w:t>
      </w:r>
      <w:r>
        <w:rPr>
          <w:iCs/>
          <w:i/>
        </w:rPr>
        <w:t xml:space="preserve">Philosophical Transactions of the Royal Society B: Biological Sciences</w:t>
      </w:r>
      <w:r>
        <w:t xml:space="preserve">,</w:t>
      </w:r>
      <w:r>
        <w:t xml:space="preserve"> </w:t>
      </w:r>
      <w:r>
        <w:rPr>
          <w:bCs/>
          <w:b/>
        </w:rPr>
        <w:t xml:space="preserve">376</w:t>
      </w:r>
      <w:r>
        <w:t xml:space="preserve">, 20200211.</w:t>
      </w:r>
    </w:p>
    <w:bookmarkEnd w:id="69"/>
    <w:bookmarkStart w:id="70" w:name="ref-williams2020"/>
    <w:p>
      <w:pPr>
        <w:pStyle w:val="Bibliography"/>
      </w:pPr>
      <w:r>
        <w:t xml:space="preserve">Williams, H.J., Taylor, L.A., Benhamou, S., Bijleveld, A.I., Clay, T.A., Grissac, S. de, Demšar, U., English, H.M., Franconi, N., Gómez-Laich, A., Griffiths, R.C., Kay, W.P., Morales, J.M., Potts, J.R., Rogerson, K.F., Rutz, C., Spelt, A., Trevail, A.M., Wilson, R.P. &amp; Börger, L. (2020). Optimizing the use of biologgers for movement ecology research.</w:t>
      </w:r>
      <w:r>
        <w:t xml:space="preserve"> </w:t>
      </w:r>
      <w:r>
        <w:rPr>
          <w:iCs/>
          <w:i/>
        </w:rPr>
        <w:t xml:space="preserve">Journal of Animal Ecology</w:t>
      </w:r>
      <w:r>
        <w:t xml:space="preserve">,</w:t>
      </w:r>
      <w:r>
        <w:t xml:space="preserve"> </w:t>
      </w:r>
      <w:r>
        <w:rPr>
          <w:bCs/>
          <w:b/>
        </w:rPr>
        <w:t xml:space="preserve">89</w:t>
      </w:r>
      <w:r>
        <w:t xml:space="preserve">, 186–206.</w:t>
      </w:r>
    </w:p>
    <w:bookmarkEnd w:id="70"/>
    <w:bookmarkStart w:id="71" w:name="ref-wilson2014"/>
    <w:p>
      <w:pPr>
        <w:pStyle w:val="Bibliography"/>
      </w:pPr>
      <w:r>
        <w:t xml:space="preserve">Wilson, R.P., Grundy, E., Massy, R., Soltis, J., Tysse, B., Holton, M., Cai, Y., Parrott, A., Downey, L.A., Qasem, L. &amp; Butt, T. (2014). Wild state secrets: ultra-sensitive measurement of micro-movement can reveal internal processes in animals.</w:t>
      </w:r>
      <w:r>
        <w:t xml:space="preserve"> </w:t>
      </w:r>
      <w:r>
        <w:rPr>
          <w:iCs/>
          <w:i/>
        </w:rPr>
        <w:t xml:space="preserve">Frontiers in Ecology and the Environment</w:t>
      </w:r>
      <w:r>
        <w:t xml:space="preserve">,</w:t>
      </w:r>
      <w:r>
        <w:t xml:space="preserve"> </w:t>
      </w:r>
      <w:r>
        <w:rPr>
          <w:bCs/>
          <w:b/>
        </w:rPr>
        <w:t xml:space="preserve">12</w:t>
      </w:r>
      <w:r>
        <w:t xml:space="preserve">, 582–587.</w:t>
      </w:r>
    </w:p>
    <w:bookmarkEnd w:id="71"/>
    <w:bookmarkStart w:id="72" w:name="ref-wilson2018"/>
    <w:p>
      <w:pPr>
        <w:pStyle w:val="Bibliography"/>
      </w:pPr>
      <w:r>
        <w:t xml:space="preserve">Wilson, R.P., Neate, A., Holton, M.D., Shepard, E.L.C., Scantlebury, D.M., Lambertucci, S.A., di Virgilio, A., Crooks, E., Mulvenna, C. &amp; Marks, N. (2018). Luck in Food Finding Affects Individual Performance and Population Trajectories.</w:t>
      </w:r>
      <w:r>
        <w:t xml:space="preserve"> </w:t>
      </w:r>
      <w:r>
        <w:rPr>
          <w:iCs/>
          <w:i/>
        </w:rPr>
        <w:t xml:space="preserve">Current Biology</w:t>
      </w:r>
      <w:r>
        <w:t xml:space="preserve">,</w:t>
      </w:r>
      <w:r>
        <w:t xml:space="preserve"> </w:t>
      </w:r>
      <w:r>
        <w:rPr>
          <w:bCs/>
          <w:b/>
        </w:rPr>
        <w:t xml:space="preserve">28</w:t>
      </w:r>
      <w:r>
        <w:t xml:space="preserve">, 3871–3877.e5.</w:t>
      </w:r>
    </w:p>
    <w:bookmarkEnd w:id="72"/>
    <w:bookmarkEnd w:id="73"/>
    <w:p>
      <w:r>
        <w:br w:type="page"/>
      </w:r>
    </w:p>
    <w:bookmarkStart w:id="74" w:name="colophon"/>
    <w:p>
      <w:pPr>
        <w:pStyle w:val="Heading3"/>
      </w:pPr>
      <w:r>
        <w:rPr>
          <w:rStyle w:val="SectionNumber"/>
        </w:rPr>
        <w:t xml:space="preserve">9.0.1</w:t>
      </w:r>
      <w:r>
        <w:tab/>
      </w:r>
      <w:r>
        <w:t xml:space="preserve">Colophon</w:t>
      </w:r>
    </w:p>
    <w:p>
      <w:pPr>
        <w:pStyle w:val="FirstParagraph"/>
      </w:pPr>
      <w:r>
        <w:t xml:space="preserve">This report was generated on 2021-11-02 13:32:29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macOS Big Sur 10.16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2021-11-02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bookdown      0.22    2021-04-22 [2] CRAN (R 4.0.2)</w:t>
      </w:r>
      <w:r>
        <w:br/>
      </w:r>
      <w:r>
        <w:rPr>
          <w:rStyle w:val="VerbatimChar"/>
        </w:rPr>
        <w:t xml:space="preserve">#&gt;  cachem        1.0.6   2021-08-19 [1] CRAN (R 4.0.4)</w:t>
      </w:r>
      <w:r>
        <w:br/>
      </w:r>
      <w:r>
        <w:rPr>
          <w:rStyle w:val="VerbatimChar"/>
        </w:rPr>
        <w:t xml:space="preserve">#&gt;  callr         3.7.0   2021-04-20 [2] CRAN (R 4.0.2)</w:t>
      </w:r>
      <w:r>
        <w:br/>
      </w:r>
      <w:r>
        <w:rPr>
          <w:rStyle w:val="VerbatimChar"/>
        </w:rPr>
        <w:t xml:space="preserve">#&gt;  cli           3.0.1   2021-07-17 [1] CRAN (R 4.0.2)</w:t>
      </w:r>
      <w:r>
        <w:br/>
      </w:r>
      <w:r>
        <w:rPr>
          <w:rStyle w:val="VerbatimChar"/>
        </w:rPr>
        <w:t xml:space="preserve">#&gt;  crayon        1.4.1   2021-02-08 [2] CRAN (R 4.0.2)</w:t>
      </w:r>
      <w:r>
        <w:br/>
      </w:r>
      <w:r>
        <w:rPr>
          <w:rStyle w:val="VerbatimChar"/>
        </w:rPr>
        <w:t xml:space="preserve">#&gt;  desc          1.4.0   2021-09-28 [1] CRAN (R 4.0.4)</w:t>
      </w:r>
      <w:r>
        <w:br/>
      </w:r>
      <w:r>
        <w:rPr>
          <w:rStyle w:val="VerbatimChar"/>
        </w:rPr>
        <w:t xml:space="preserve">#&gt;  devtools      2.4.1   2021-05-05 [2] CRAN (R 4.0.2)</w:t>
      </w:r>
      <w:r>
        <w:br/>
      </w:r>
      <w:r>
        <w:rPr>
          <w:rStyle w:val="VerbatimChar"/>
        </w:rPr>
        <w:t xml:space="preserve">#&gt;  digest        0.6.28  2021-09-23 [1] CRAN (R 4.0.2)</w:t>
      </w:r>
      <w:r>
        <w:br/>
      </w:r>
      <w:r>
        <w:rPr>
          <w:rStyle w:val="VerbatimChar"/>
        </w:rPr>
        <w:t xml:space="preserve">#&gt;  ellipsis      0.3.2   2021-04-29 [2] CRAN (R 4.0.2)</w:t>
      </w:r>
      <w:r>
        <w:br/>
      </w:r>
      <w:r>
        <w:rPr>
          <w:rStyle w:val="VerbatimChar"/>
        </w:rPr>
        <w:t xml:space="preserve">#&gt;  evaluate      0.14    2019-05-28 [2] CRAN (R 4.0.1)</w:t>
      </w:r>
      <w:r>
        <w:br/>
      </w:r>
      <w:r>
        <w:rPr>
          <w:rStyle w:val="VerbatimChar"/>
        </w:rPr>
        <w:t xml:space="preserve">#&gt;  fastmap       1.1.0   2021-01-25 [2] CRAN (R 4.0.2)</w:t>
      </w:r>
      <w:r>
        <w:br/>
      </w:r>
      <w:r>
        <w:rPr>
          <w:rStyle w:val="VerbatimChar"/>
        </w:rPr>
        <w:t xml:space="preserve">#&gt;  fs            1.5.0   2020-07-31 [2] CRAN (R 4.0.2)</w:t>
      </w:r>
      <w:r>
        <w:br/>
      </w:r>
      <w:r>
        <w:rPr>
          <w:rStyle w:val="VerbatimChar"/>
        </w:rPr>
        <w:t xml:space="preserve">#&gt;  glue          1.4.2   2020-08-27 [2] CRAN (R 4.0.2)</w:t>
      </w:r>
      <w:r>
        <w:br/>
      </w:r>
      <w:r>
        <w:rPr>
          <w:rStyle w:val="VerbatimChar"/>
        </w:rPr>
        <w:t xml:space="preserve">#&gt;  htmltools     0.5.2   2021-08-25 [1] CRAN (R 4.0.4)</w:t>
      </w:r>
      <w:r>
        <w:br/>
      </w:r>
      <w:r>
        <w:rPr>
          <w:rStyle w:val="VerbatimChar"/>
        </w:rPr>
        <w:t xml:space="preserve">#&gt;  knitr         1.36    2021-09-29 [1] CRAN (R 4.0.4)</w:t>
      </w:r>
      <w:r>
        <w:br/>
      </w:r>
      <w:r>
        <w:rPr>
          <w:rStyle w:val="VerbatimChar"/>
        </w:rPr>
        <w:t xml:space="preserve">#&gt;  lifecycle     1.0.1   2021-09-24 [1] CRAN (R 4.0.2)</w:t>
      </w:r>
      <w:r>
        <w:br/>
      </w:r>
      <w:r>
        <w:rPr>
          <w:rStyle w:val="VerbatimChar"/>
        </w:rPr>
        <w:t xml:space="preserve">#&gt;  magrittr      2.0.1   2020-11-17 [2] CRAN (R 4.0.2)</w:t>
      </w:r>
      <w:r>
        <w:br/>
      </w:r>
      <w:r>
        <w:rPr>
          <w:rStyle w:val="VerbatimChar"/>
        </w:rPr>
        <w:t xml:space="preserve">#&gt;  memoise       2.0.0   2021-01-26 [2] CRAN (R 4.0.2)</w:t>
      </w:r>
      <w:r>
        <w:br/>
      </w:r>
      <w:r>
        <w:rPr>
          <w:rStyle w:val="VerbatimChar"/>
        </w:rPr>
        <w:t xml:space="preserve">#&gt;  pkgbuild      1.2.0   2020-12-15 [2] CRAN (R 4.0.2)</w:t>
      </w:r>
      <w:r>
        <w:br/>
      </w:r>
      <w:r>
        <w:rPr>
          <w:rStyle w:val="VerbatimChar"/>
        </w:rPr>
        <w:t xml:space="preserve">#&gt;  pkgload       1.2.3   2021-10-13 [1] CRAN (R 4.0.4)</w:t>
      </w:r>
      <w:r>
        <w:br/>
      </w:r>
      <w:r>
        <w:rPr>
          <w:rStyle w:val="VerbatimChar"/>
        </w:rPr>
        <w:t xml:space="preserve">#&gt;  prettyunits   1.1.1   2020-01-24 [2] CRAN (R 4.0.2)</w:t>
      </w:r>
      <w:r>
        <w:br/>
      </w:r>
      <w:r>
        <w:rPr>
          <w:rStyle w:val="VerbatimChar"/>
        </w:rPr>
        <w:t xml:space="preserve">#&gt;  processx      3.5.2   2021-04-30 [2] CRAN (R 4.0.2)</w:t>
      </w:r>
      <w:r>
        <w:br/>
      </w:r>
      <w:r>
        <w:rPr>
          <w:rStyle w:val="VerbatimChar"/>
        </w:rPr>
        <w:t xml:space="preserve">#&gt;  ps            1.6.0   2021-02-28 [2] CRAN (R 4.0.2)</w:t>
      </w:r>
      <w:r>
        <w:br/>
      </w:r>
      <w:r>
        <w:rPr>
          <w:rStyle w:val="VerbatimChar"/>
        </w:rPr>
        <w:t xml:space="preserve">#&gt;  purrr         0.3.4   2020-04-17 [2] CRAN (R 4.0.2)</w:t>
      </w:r>
      <w:r>
        <w:br/>
      </w:r>
      <w:r>
        <w:rPr>
          <w:rStyle w:val="VerbatimChar"/>
        </w:rPr>
        <w:t xml:space="preserve">#&gt;  R6            2.5.1   2021-08-19 [1] CRAN (R 4.0.2)</w:t>
      </w:r>
      <w:r>
        <w:br/>
      </w:r>
      <w:r>
        <w:rPr>
          <w:rStyle w:val="VerbatimChar"/>
        </w:rPr>
        <w:t xml:space="preserve">#&gt;  remotes       2.3.0   2021-04-01 [2] CRAN (R 4.0.2)</w:t>
      </w:r>
      <w:r>
        <w:br/>
      </w:r>
      <w:r>
        <w:rPr>
          <w:rStyle w:val="VerbatimChar"/>
        </w:rPr>
        <w:t xml:space="preserve">#&gt;  rlang         0.4.12  2021-10-18 [1] CRAN (R 4.0.2)</w:t>
      </w:r>
      <w:r>
        <w:br/>
      </w:r>
      <w:r>
        <w:rPr>
          <w:rStyle w:val="VerbatimChar"/>
        </w:rPr>
        <w:t xml:space="preserve">#&gt;  rmarkdown     2.8     2021-05-07 [2] CRAN (R 4.0.2)</w:t>
      </w:r>
      <w:r>
        <w:br/>
      </w:r>
      <w:r>
        <w:rPr>
          <w:rStyle w:val="VerbatimChar"/>
        </w:rPr>
        <w:t xml:space="preserve">#&gt;  rprojroot     2.0.2   2020-11-15 [2] CRAN (R 4.0.2)</w:t>
      </w:r>
      <w:r>
        <w:br/>
      </w:r>
      <w:r>
        <w:rPr>
          <w:rStyle w:val="VerbatimChar"/>
        </w:rPr>
        <w:t xml:space="preserve">#&gt;  rstudioapi    0.13    2020-11-12 [2] CRAN (R 4.0.2)</w:t>
      </w:r>
      <w:r>
        <w:br/>
      </w:r>
      <w:r>
        <w:rPr>
          <w:rStyle w:val="VerbatimChar"/>
        </w:rPr>
        <w:t xml:space="preserve">#&gt;  sessioninfo   1.1.1   2018-11-05 [2] CRAN (R 4.0.2)</w:t>
      </w:r>
      <w:r>
        <w:br/>
      </w:r>
      <w:r>
        <w:rPr>
          <w:rStyle w:val="VerbatimChar"/>
        </w:rPr>
        <w:t xml:space="preserve">#&gt;  stringi       1.7.5   2021-10-04 [1] CRAN (R 4.0.4)</w:t>
      </w:r>
      <w:r>
        <w:br/>
      </w:r>
      <w:r>
        <w:rPr>
          <w:rStyle w:val="VerbatimChar"/>
        </w:rPr>
        <w:t xml:space="preserve">#&gt;  stringr       1.4.0   2019-02-10 [2] CRAN (R 4.0.2)</w:t>
      </w:r>
      <w:r>
        <w:br/>
      </w:r>
      <w:r>
        <w:rPr>
          <w:rStyle w:val="VerbatimChar"/>
        </w:rPr>
        <w:t xml:space="preserve">#&gt;  testthat      3.1.0   2021-10-04 [1] CRAN (R 4.0.4)</w:t>
      </w:r>
      <w:r>
        <w:br/>
      </w:r>
      <w:r>
        <w:rPr>
          <w:rStyle w:val="VerbatimChar"/>
        </w:rPr>
        <w:t xml:space="preserve">#&gt;  usethis       2.0.1   2021-02-10 [2] CRAN (R 4.0.2)</w:t>
      </w:r>
      <w:r>
        <w:br/>
      </w:r>
      <w:r>
        <w:rPr>
          <w:rStyle w:val="VerbatimChar"/>
        </w:rPr>
        <w:t xml:space="preserve">#&gt;  withr         2.4.2   2021-04-18 [2] CRAN (R 4.0.4)</w:t>
      </w:r>
      <w:r>
        <w:br/>
      </w:r>
      <w:r>
        <w:rPr>
          <w:rStyle w:val="VerbatimChar"/>
        </w:rPr>
        <w:t xml:space="preserve">#&gt;  xfun          0.27    2021-10-18 [1] CRAN (R 4.0.4)</w:t>
      </w:r>
      <w:r>
        <w:br/>
      </w:r>
      <w:r>
        <w:rPr>
          <w:rStyle w:val="VerbatimChar"/>
        </w:rPr>
        <w:t xml:space="preserve">#&gt;  yaml          2.2.1   2020-02-01 [2] CRAN (R 4.0.2)</w:t>
      </w:r>
      <w:r>
        <w:br/>
      </w:r>
      <w:r>
        <w:rPr>
          <w:rStyle w:val="VerbatimChar"/>
        </w:rPr>
        <w:t xml:space="preserve">#&gt; </w:t>
      </w:r>
      <w:r>
        <w:br/>
      </w:r>
      <w:r>
        <w:rPr>
          <w:rStyle w:val="VerbatimChar"/>
        </w:rPr>
        <w:t xml:space="preserve">#&gt; [1] /Users/frank/Library/R/4.0/library</w:t>
      </w:r>
      <w:r>
        <w:br/>
      </w:r>
      <w:r>
        <w:rPr>
          <w:rStyle w:val="VerbatimChar"/>
        </w:rPr>
        <w:t xml:space="preserve">#&gt; [2]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/Users/frank/Documents/GitHub/manuscripts/stickleback.rescom</w:t>
      </w:r>
      <w:r>
        <w:br/>
      </w:r>
      <w:r>
        <w:rPr>
          <w:rStyle w:val="VerbatimChar"/>
        </w:rPr>
        <w:t xml:space="preserve">#&gt; Head:     [010b0f0] 2021-11-02: Initial commit</w:t>
      </w:r>
    </w:p>
    <w:bookmarkEnd w:id="74"/>
    <w:bookmarkEnd w:id="75"/>
    <w:sectPr w:rsidR="005A091B" w:rsidRPr="009C159C"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85103632"/>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60E35B4"/>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ACA579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67AE9D2"/>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1EE0FFB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57AAB4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85896A2"/>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A5688AA"/>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27AFEB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C1A6972"/>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59C"/>
    <w:pPr>
      <w:spacing w:before="180" w:after="180"/>
    </w:pPr>
    <w:rPr>
      <w:rFonts w:ascii="Times New Roman" w:hAnsi="Times New Roman" w:cs="Times New Roman"/>
      <w:color w:val="000000" w:themeColor="text1"/>
    </w:rPr>
  </w:style>
  <w:style w:type="paragraph" w:styleId="Heading1">
    <w:name w:val="heading 1"/>
    <w:basedOn w:val="Normal"/>
    <w:next w:val="BodyText"/>
    <w:uiPriority w:val="9"/>
    <w:qFormat/>
    <w:rsid w:val="009C159C"/>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9C159C"/>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9C159C"/>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9C159C"/>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9C159C"/>
    <w:pPr>
      <w:keepNext/>
      <w:keepLines/>
      <w:pageBreakBefore/>
      <w:spacing w:before="200" w:after="0" w:line="20" w:lineRule="exact"/>
      <w:outlineLvl w:val="4"/>
    </w:pPr>
    <w:rPr>
      <w:rFonts w:eastAsiaTheme="majorEastAsia"/>
      <w:i/>
      <w:iCs/>
      <w:sz w:val="16"/>
    </w:rPr>
  </w:style>
  <w:style w:type="paragraph" w:styleId="Heading6">
    <w:name w:val="heading 6"/>
    <w:basedOn w:val="Normal"/>
    <w:next w:val="BodyText"/>
    <w:uiPriority w:val="9"/>
    <w:unhideWhenUsed/>
    <w:qFormat/>
    <w:rsid w:val="009C159C"/>
    <w:pPr>
      <w:keepNext/>
      <w:keepLines/>
      <w:spacing w:before="8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0C07"/>
    <w:pPr>
      <w:spacing w:before="240" w:after="240" w:line="480" w:lineRule="auto"/>
      <w:ind w:firstLine="720"/>
    </w:pPr>
  </w:style>
  <w:style w:type="paragraph" w:customStyle="1" w:styleId="FirstParagraph">
    <w:name w:val="First Paragraph"/>
    <w:basedOn w:val="BodyText"/>
    <w:next w:val="BodyText"/>
    <w:qFormat/>
    <w:rsid w:val="009C159C"/>
  </w:style>
  <w:style w:type="paragraph" w:customStyle="1" w:styleId="Compact">
    <w:name w:val="Compact"/>
    <w:basedOn w:val="BodyText"/>
    <w:qFormat/>
    <w:pPr>
      <w:spacing w:before="36" w:after="36"/>
    </w:pPr>
  </w:style>
  <w:style w:type="paragraph" w:styleId="Title">
    <w:name w:val="Title"/>
    <w:basedOn w:val="Normal"/>
    <w:next w:val="BodyText"/>
    <w:qFormat/>
    <w:rsid w:val="009C159C"/>
    <w:pPr>
      <w:keepNext/>
      <w:keepLines/>
      <w:spacing w:before="480" w:after="240"/>
      <w:jc w:val="center"/>
    </w:pPr>
    <w:rPr>
      <w:rFonts w:eastAsiaTheme="majorEastAsia"/>
      <w:i/>
      <w:i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59C"/>
    <w:pPr>
      <w:keepNext/>
      <w:keepLines/>
      <w:jc w:val="center"/>
    </w:pPr>
    <w:rPr>
      <w:rFonts w:ascii="Times New Roman" w:hAnsi="Times New Roman" w:cs="Times New Roman"/>
      <w:color w:val="000000" w:themeColor="text1"/>
    </w:rPr>
  </w:style>
  <w:style w:type="paragraph" w:styleId="Date">
    <w:name w:val="Date"/>
    <w:next w:val="BodyText"/>
    <w:qFormat/>
    <w:rsid w:val="009C159C"/>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rsid w:val="009C159C"/>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A3FEF"/>
    <w:pPr>
      <w:ind w:firstLine="0"/>
    </w:pPr>
    <w:rPr>
      <w:rFonts w:eastAsiaTheme="majorEastAsia" w:cstheme="majorBidi"/>
      <w:bCs/>
      <w:i/>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FollowedHyperlink">
    <w:name w:val="FollowedHyperlink"/>
    <w:basedOn w:val="DefaultParagraphFont"/>
    <w:semiHidden/>
    <w:unhideWhenUsed/>
    <w:rsid w:val="009C159C"/>
    <w:rPr>
      <w:color w:val="800080" w:themeColor="followedHyperlink"/>
      <w:u w:val="single"/>
    </w:rPr>
  </w:style>
  <w:style w:type="character" w:customStyle="1" w:styleId="BodyTextChar">
    <w:name w:val="Body Text Char"/>
    <w:basedOn w:val="DefaultParagraphFont"/>
    <w:link w:val="BodyText"/>
    <w:rsid w:val="00AB769A"/>
    <w:rPr>
      <w:rFonts w:ascii="Times New Roman" w:hAnsi="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xczapanskiy@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maxczapanski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Stickleback: a machine learning pipeline for detecting behavioral events in bio-logging data</dc:title>
  <dc:creator>Max Czapanskiy1,✉, Salma Abdel-Raheem2, Ariana Mann1, Nicole Nova1, Shirel Kahane-Rapport3, and Jeremy Goldbogen1</dc:creator>
  <cp:keywords/>
  <dcterms:created xsi:type="dcterms:W3CDTF">2021-11-02T20:32:32Z</dcterms:created>
  <dcterms:modified xsi:type="dcterms:W3CDTF">2021-11-02T20:32:32Z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../templates/methods-in-ecology-and-evolution.csl</vt:lpwstr>
  </property>
  <property fmtid="{D5CDD505-2E9C-101B-9397-08002B2CF9AE}" pid="5" name="date">
    <vt:lpwstr>02 November, 2021</vt:lpwstr>
  </property>
  <property fmtid="{D5CDD505-2E9C-101B-9397-08002B2CF9AE}" pid="6" name="output">
    <vt:lpwstr/>
  </property>
  <property fmtid="{D5CDD505-2E9C-101B-9397-08002B2CF9AE}" pid="7" name="zotero">
    <vt:lpwstr>stickleback</vt:lpwstr>
  </property>
</Properties>
</file>