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for:</w:t>
      </w:r>
      <w:r>
        <w:t xml:space="preserve"> </w:t>
      </w:r>
      <w:r>
        <w:t xml:space="preserve">Evidence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map</w:t>
      </w:r>
      <w:r>
        <w:t xml:space="preserve"> </w:t>
      </w:r>
      <w:r>
        <w:t xml:space="preserve">sense:</w:t>
      </w:r>
      <w:r>
        <w:t xml:space="preserve"> </w:t>
      </w:r>
      <w:r>
        <w:t xml:space="preserve">elephant</w:t>
      </w:r>
      <w:r>
        <w:t xml:space="preserve"> </w:t>
      </w:r>
      <w:r>
        <w:t xml:space="preserve">seals</w:t>
      </w:r>
      <w:r>
        <w:t xml:space="preserve"> </w:t>
      </w:r>
      <w:r>
        <w:t xml:space="preserve">account</w:t>
      </w:r>
      <w:r>
        <w:t xml:space="preserve"> </w:t>
      </w:r>
      <w:r>
        <w:t xml:space="preserve">for</w:t>
      </w:r>
      <w:r>
        <w:t xml:space="preserve"> </w:t>
      </w:r>
      <w:r>
        <w:t xml:space="preserve">time</w:t>
      </w:r>
      <w:r>
        <w:t xml:space="preserve"> </w:t>
      </w:r>
      <w:r>
        <w:t xml:space="preserve">and</w:t>
      </w:r>
      <w:r>
        <w:t xml:space="preserve"> </w:t>
      </w:r>
      <w:r>
        <w:t xml:space="preserve">space</w:t>
      </w:r>
      <w:r>
        <w:t xml:space="preserve"> </w:t>
      </w:r>
      <w:r>
        <w:t xml:space="preserve">during</w:t>
      </w:r>
      <w:r>
        <w:t xml:space="preserve"> </w:t>
      </w:r>
      <w:r>
        <w:t xml:space="preserve">long-distance</w:t>
      </w:r>
      <w:r>
        <w:t xml:space="preserve"> </w:t>
      </w:r>
      <w:r>
        <w:t xml:space="preserve">migrations</w:t>
      </w:r>
    </w:p>
    <w:p>
      <w:pPr>
        <w:pStyle w:val="Author"/>
      </w:pPr>
      <w:r>
        <w:t xml:space="preserve">Roxanne S. Beltran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Alexander L. Yuen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Richard Condit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Patrick W. Robinson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Max F. Czapanskiy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Daniel E. Crocker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Daniel P. Costa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Cruz, Department of Ecology and Evolutionary Biology, 1156 High Street, Santa Cruz, CA 95064, USA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Stanford University, Hopkins Marine Station, 120 Ocean View Blvd, Pacific Grove, CA 93950,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Sonoma State University, Department of Biology, 1801 East Cotati Ave, Rohnert Park, CA 94928, USA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Lead contact:</w:t>
      </w:r>
      <w:r>
        <w:t xml:space="preserve"> </w:t>
      </w:r>
      <w:hyperlink r:id="rId20">
        <w:r>
          <w:rPr>
            <w:rStyle w:val="Hyperlink"/>
          </w:rPr>
          <w:t xml:space="preserve">Roxanne S. Beltran &lt;</w:t>
        </w:r>
        <w:hyperlink r:id="rId20">
          <w:r>
            <w:rPr>
              <w:rStyle w:val="Hyperlink"/>
            </w:rPr>
            <w:t xml:space="preserve">roxanne@ucsc.edu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drawing>
          <wp:inline>
            <wp:extent cx="3643312" cy="7286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Turnaround_Supplement_2004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12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S1:</w:t>
      </w:r>
      <w:r>
        <w:t xml:space="preserve"> </w:t>
      </w:r>
      <w:r>
        <w:t xml:space="preserve">Tracking data (top), distance traveled from the breeding beach (middle), and daily displacement from the breeding beach (bottom) for a representative seal (#2007048). Gold points indicate turnaround locations in all panels.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4.0.4 (2021-02-15)</w:t>
      </w:r>
      <w:r>
        <w:br/>
      </w:r>
      <w:r>
        <w:rPr>
          <w:rStyle w:val="VerbatimChar"/>
        </w:rPr>
        <w:t xml:space="preserve">##  os       macOS Big Sur 10.16         </w:t>
      </w:r>
      <w:r>
        <w:br/>
      </w:r>
      <w:r>
        <w:rPr>
          <w:rStyle w:val="VerbatimChar"/>
        </w:rPr>
        <w:t xml:space="preserve">##  system   x86_64, darwin17.0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America/Los_Angeles         </w:t>
      </w:r>
      <w:r>
        <w:br/>
      </w:r>
      <w:r>
        <w:rPr>
          <w:rStyle w:val="VerbatimChar"/>
        </w:rPr>
        <w:t xml:space="preserve">##  date     2022-01-03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bookdown      0.22    2021-04-22 [2] CRAN (R 4.0.2)</w:t>
      </w:r>
      <w:r>
        <w:br/>
      </w:r>
      <w:r>
        <w:rPr>
          <w:rStyle w:val="VerbatimChar"/>
        </w:rPr>
        <w:t xml:space="preserve">##  cachem        1.0.6   2021-08-19 [1] CRAN (R 4.0.4)</w:t>
      </w:r>
      <w:r>
        <w:br/>
      </w:r>
      <w:r>
        <w:rPr>
          <w:rStyle w:val="VerbatimChar"/>
        </w:rPr>
        <w:t xml:space="preserve">##  callr         3.7.0   2021-04-20 [2] CRAN (R 4.0.2)</w:t>
      </w:r>
      <w:r>
        <w:br/>
      </w:r>
      <w:r>
        <w:rPr>
          <w:rStyle w:val="VerbatimChar"/>
        </w:rPr>
        <w:t xml:space="preserve">##  cli           3.0.1   2021-07-17 [1] CRAN (R 4.0.2)</w:t>
      </w:r>
      <w:r>
        <w:br/>
      </w:r>
      <w:r>
        <w:rPr>
          <w:rStyle w:val="VerbatimChar"/>
        </w:rPr>
        <w:t xml:space="preserve">##  crayon        1.4.1   2021-02-08 [2] CRAN (R 4.0.2)</w:t>
      </w:r>
      <w:r>
        <w:br/>
      </w:r>
      <w:r>
        <w:rPr>
          <w:rStyle w:val="VerbatimChar"/>
        </w:rPr>
        <w:t xml:space="preserve">##  desc          1.4.0   2021-09-28 [1] CRAN (R 4.0.4)</w:t>
      </w:r>
      <w:r>
        <w:br/>
      </w:r>
      <w:r>
        <w:rPr>
          <w:rStyle w:val="VerbatimChar"/>
        </w:rPr>
        <w:t xml:space="preserve">##  devtools      2.4.1   2021-05-05 [2] CRAN (R 4.0.2)</w:t>
      </w:r>
      <w:r>
        <w:br/>
      </w:r>
      <w:r>
        <w:rPr>
          <w:rStyle w:val="VerbatimChar"/>
        </w:rPr>
        <w:t xml:space="preserve">##  digest        0.6.28  2021-09-23 [1] CRAN (R 4.0.2)</w:t>
      </w:r>
      <w:r>
        <w:br/>
      </w:r>
      <w:r>
        <w:rPr>
          <w:rStyle w:val="VerbatimChar"/>
        </w:rPr>
        <w:t xml:space="preserve">##  ellipsis      0.3.2   2021-04-29 [2] CRAN (R 4.0.2)</w:t>
      </w:r>
      <w:r>
        <w:br/>
      </w:r>
      <w:r>
        <w:rPr>
          <w:rStyle w:val="VerbatimChar"/>
        </w:rPr>
        <w:t xml:space="preserve">##  evaluate      0.14    2019-05-28 [2] CRAN (R 4.0.1)</w:t>
      </w:r>
      <w:r>
        <w:br/>
      </w:r>
      <w:r>
        <w:rPr>
          <w:rStyle w:val="VerbatimChar"/>
        </w:rPr>
        <w:t xml:space="preserve">##  fastmap       1.1.0   2021-01-25 [2] CRAN (R 4.0.2)</w:t>
      </w:r>
      <w:r>
        <w:br/>
      </w:r>
      <w:r>
        <w:rPr>
          <w:rStyle w:val="VerbatimChar"/>
        </w:rPr>
        <w:t xml:space="preserve">##  fs            1.5.0   2020-07-31 [2] CRAN (R 4.0.2)</w:t>
      </w:r>
      <w:r>
        <w:br/>
      </w:r>
      <w:r>
        <w:rPr>
          <w:rStyle w:val="VerbatimChar"/>
        </w:rPr>
        <w:t xml:space="preserve">##  glue          1.4.2   2020-08-27 [2] CRAN (R 4.0.2)</w:t>
      </w:r>
      <w:r>
        <w:br/>
      </w:r>
      <w:r>
        <w:rPr>
          <w:rStyle w:val="VerbatimChar"/>
        </w:rPr>
        <w:t xml:space="preserve">##  htmltools     0.5.2   2021-08-25 [1] CRAN (R 4.0.4)</w:t>
      </w:r>
      <w:r>
        <w:br/>
      </w:r>
      <w:r>
        <w:rPr>
          <w:rStyle w:val="VerbatimChar"/>
        </w:rPr>
        <w:t xml:space="preserve">##  knitr         1.36    2021-09-29 [1] CRAN (R 4.0.4)</w:t>
      </w:r>
      <w:r>
        <w:br/>
      </w:r>
      <w:r>
        <w:rPr>
          <w:rStyle w:val="VerbatimChar"/>
        </w:rPr>
        <w:t xml:space="preserve">##  lifecycle     1.0.1   2021-09-24 [1] CRAN (R 4.0.2)</w:t>
      </w:r>
      <w:r>
        <w:br/>
      </w:r>
      <w:r>
        <w:rPr>
          <w:rStyle w:val="VerbatimChar"/>
        </w:rPr>
        <w:t xml:space="preserve">##  magrittr      2.0.1   2020-11-17 [2] CRAN (R 4.0.2)</w:t>
      </w:r>
      <w:r>
        <w:br/>
      </w:r>
      <w:r>
        <w:rPr>
          <w:rStyle w:val="VerbatimChar"/>
        </w:rPr>
        <w:t xml:space="preserve">##  memoise       2.0.0   2021-01-26 [2] CRAN (R 4.0.2)</w:t>
      </w:r>
      <w:r>
        <w:br/>
      </w:r>
      <w:r>
        <w:rPr>
          <w:rStyle w:val="VerbatimChar"/>
        </w:rPr>
        <w:t xml:space="preserve">##  pkgbuild      1.2.0   2020-12-15 [2] CRAN (R 4.0.2)</w:t>
      </w:r>
      <w:r>
        <w:br/>
      </w:r>
      <w:r>
        <w:rPr>
          <w:rStyle w:val="VerbatimChar"/>
        </w:rPr>
        <w:t xml:space="preserve">##  pkgload       1.2.3   2021-10-13 [1] CRAN (R 4.0.4)</w:t>
      </w:r>
      <w:r>
        <w:br/>
      </w:r>
      <w:r>
        <w:rPr>
          <w:rStyle w:val="VerbatimChar"/>
        </w:rPr>
        <w:t xml:space="preserve">##  prettyunits   1.1.1   2020-01-24 [2] CRAN (R 4.0.2)</w:t>
      </w:r>
      <w:r>
        <w:br/>
      </w:r>
      <w:r>
        <w:rPr>
          <w:rStyle w:val="VerbatimChar"/>
        </w:rPr>
        <w:t xml:space="preserve">##  processx      3.5.2   2021-04-30 [2] CRAN (R 4.0.2)</w:t>
      </w:r>
      <w:r>
        <w:br/>
      </w:r>
      <w:r>
        <w:rPr>
          <w:rStyle w:val="VerbatimChar"/>
        </w:rPr>
        <w:t xml:space="preserve">##  ps            1.6.0   2021-02-28 [2] CRAN (R 4.0.2)</w:t>
      </w:r>
      <w:r>
        <w:br/>
      </w:r>
      <w:r>
        <w:rPr>
          <w:rStyle w:val="VerbatimChar"/>
        </w:rPr>
        <w:t xml:space="preserve">##  purrr         0.3.4   2020-04-17 [2] CRAN (R 4.0.2)</w:t>
      </w:r>
      <w:r>
        <w:br/>
      </w:r>
      <w:r>
        <w:rPr>
          <w:rStyle w:val="VerbatimChar"/>
        </w:rPr>
        <w:t xml:space="preserve">##  R6            2.5.1   2021-08-19 [1] CRAN (R 4.0.2)</w:t>
      </w:r>
      <w:r>
        <w:br/>
      </w:r>
      <w:r>
        <w:rPr>
          <w:rStyle w:val="VerbatimChar"/>
        </w:rPr>
        <w:t xml:space="preserve">##  remotes       2.3.0   2021-04-01 [2] CRAN (R 4.0.2)</w:t>
      </w:r>
      <w:r>
        <w:br/>
      </w:r>
      <w:r>
        <w:rPr>
          <w:rStyle w:val="VerbatimChar"/>
        </w:rPr>
        <w:t xml:space="preserve">##  rlang         0.4.12  2021-10-18 [1] CRAN (R 4.0.2)</w:t>
      </w:r>
      <w:r>
        <w:br/>
      </w:r>
      <w:r>
        <w:rPr>
          <w:rStyle w:val="VerbatimChar"/>
        </w:rPr>
        <w:t xml:space="preserve">##  rmarkdown     2.8     2021-05-07 [2] CRAN (R 4.0.2)</w:t>
      </w:r>
      <w:r>
        <w:br/>
      </w:r>
      <w:r>
        <w:rPr>
          <w:rStyle w:val="VerbatimChar"/>
        </w:rPr>
        <w:t xml:space="preserve">##  rprojroot     2.0.2   2020-11-15 [2] CRAN (R 4.0.2)</w:t>
      </w:r>
      <w:r>
        <w:br/>
      </w:r>
      <w:r>
        <w:rPr>
          <w:rStyle w:val="VerbatimChar"/>
        </w:rPr>
        <w:t xml:space="preserve">##  rstudioapi    0.13    2020-11-12 [2] CRAN (R 4.0.2)</w:t>
      </w:r>
      <w:r>
        <w:br/>
      </w:r>
      <w:r>
        <w:rPr>
          <w:rStyle w:val="VerbatimChar"/>
        </w:rPr>
        <w:t xml:space="preserve">##  sessioninfo   1.1.1   2018-11-05 [2] CRAN (R 4.0.2)</w:t>
      </w:r>
      <w:r>
        <w:br/>
      </w:r>
      <w:r>
        <w:rPr>
          <w:rStyle w:val="VerbatimChar"/>
        </w:rPr>
        <w:t xml:space="preserve">##  stringi       1.7.5   2021-10-04 [1] CRAN (R 4.0.4)</w:t>
      </w:r>
      <w:r>
        <w:br/>
      </w:r>
      <w:r>
        <w:rPr>
          <w:rStyle w:val="VerbatimChar"/>
        </w:rPr>
        <w:t xml:space="preserve">##  stringr       1.4.0   2019-02-10 [2] CRAN (R 4.0.2)</w:t>
      </w:r>
      <w:r>
        <w:br/>
      </w:r>
      <w:r>
        <w:rPr>
          <w:rStyle w:val="VerbatimChar"/>
        </w:rPr>
        <w:t xml:space="preserve">##  testthat      3.1.0   2021-10-04 [1] CRAN (R 4.0.4)</w:t>
      </w:r>
      <w:r>
        <w:br/>
      </w:r>
      <w:r>
        <w:rPr>
          <w:rStyle w:val="VerbatimChar"/>
        </w:rPr>
        <w:t xml:space="preserve">##  usethis       2.0.1   2021-02-10 [2] CRAN (R 4.0.2)</w:t>
      </w:r>
      <w:r>
        <w:br/>
      </w:r>
      <w:r>
        <w:rPr>
          <w:rStyle w:val="VerbatimChar"/>
        </w:rPr>
        <w:t xml:space="preserve">##  withr         2.4.2   2021-04-18 [2] CRAN (R 4.0.4)</w:t>
      </w:r>
      <w:r>
        <w:br/>
      </w:r>
      <w:r>
        <w:rPr>
          <w:rStyle w:val="VerbatimChar"/>
        </w:rPr>
        <w:t xml:space="preserve">##  xfun          0.27    2021-10-18 [1] CRAN (R 4.0.4)</w:t>
      </w:r>
      <w:r>
        <w:br/>
      </w:r>
      <w:r>
        <w:rPr>
          <w:rStyle w:val="VerbatimChar"/>
        </w:rPr>
        <w:t xml:space="preserve">##  yaml          2.2.1   2020-02-01 [2] CRAN (R 4.0.2)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/Users/frank/Library/R/4.0/library</w:t>
      </w:r>
      <w:r>
        <w:br/>
      </w:r>
      <w:r>
        <w:rPr>
          <w:rStyle w:val="VerbatimChar"/>
        </w:rPr>
        <w:t xml:space="preserve">## [2] /Library/Frameworks/R.framework/Versions/4.0/Resources/library</w:t>
      </w:r>
    </w:p>
    <w:p>
      <w:pPr>
        <w:pStyle w:val="FirstParagraph"/>
      </w:pPr>
      <w:r>
        <w:rPr>
          <w:bCs/>
          <w:b/>
        </w:rPr>
        <w:t xml:space="preserve">Table S1: Computational environment.</w:t>
      </w:r>
      <w:r>
        <w:t xml:space="preserve"> </w:t>
      </w:r>
      <w:r>
        <w:t xml:space="preserve">This analysis was generated on 2022-01-03 16:29:56 using the above computational environment and dependencies.</w:t>
      </w:r>
    </w:p>
    <w:p>
      <w:pPr>
        <w:pStyle w:val="BodyText"/>
      </w:pPr>
      <w:r>
        <w:rPr>
          <w:bCs/>
          <w:b/>
        </w:rPr>
        <w:t xml:space="preserve">Supplemental experimental procedures</w:t>
      </w:r>
    </w:p>
    <w:p>
      <w:pPr>
        <w:pStyle w:val="BodyText"/>
      </w:pPr>
      <w:r>
        <w:t xml:space="preserve">Animal handling methods, biologger specifications, and calculation of arrival and departure dates are described in Robinson, et al..</w:t>
      </w:r>
      <w:r>
        <w:rPr>
          <w:vertAlign w:val="superscript"/>
        </w:rPr>
        <w:t xml:space="preserve">1</w:t>
      </w:r>
      <w:r>
        <w:t xml:space="preserve"> Satellite tracking data were filtered and processed using the R package crawl</w:t>
      </w:r>
      <w:r>
        <w:rPr>
          <w:vertAlign w:val="superscript"/>
        </w:rPr>
        <w:t xml:space="preserve">2,3</w:t>
      </w:r>
      <w:r>
        <w:t xml:space="preserve"> </w:t>
      </w:r>
      <w:r>
        <w:t xml:space="preserve">to eliminate inaccurate location points and interpolate between locations. The resulting latitude and longitude estimates were used to calculate great circle distance (in kilometers) from the Año Nuevo breeding beach (37.1083°N, 122.3366°W) for each time-latitude-longitude point in the MATLAB function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. Across all seals, foraging trip timing (mean ± SD day-of-year) was as follows: departure 157 ± 9, turnaround 287 ± 40, and arrival 15 ± 8 (Figure 1C). Therefore, outbound trip durations were 130 ± 41 days, and inbound trip durations were 93 ± 41 days. Turnaround dates were calculated using Gaussian kernels with standard deviation 6 hours using custom functions in R. Code and data for a subset of animals are available on Zenodo</w:t>
      </w:r>
      <w:r>
        <w:rPr>
          <w:vertAlign w:val="superscript"/>
        </w:rPr>
        <w:t xml:space="preserve">4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https://doi.org/10.5281/zenodo.5777504</w:t>
        </w:r>
      </w:hyperlink>
      <w:r>
        <w:t xml:space="preserve">). Drift rate dates were calculated using a custom MATLAB code based on kernel density estimation of fine-scale changes in depth over time (drift rate, measured in meters/sec).</w:t>
      </w:r>
      <w:r>
        <w:rPr>
          <w:vertAlign w:val="superscript"/>
        </w:rPr>
        <w:t xml:space="preserve">5</w:t>
      </w:r>
      <w:r>
        <w:t xml:space="preserve"> Dates are presented as day-of-year relative to parturition date, with negative numbers indicating dates before pupping. All analyses were carried out in R v4.0.2. A linear mixed-effects model of turnaround date (relative to pupping date) as a function of turnaround distance and buoyancy change date was run in the package lme4</w:t>
      </w:r>
      <w:r>
        <w:rPr>
          <w:vertAlign w:val="superscript"/>
        </w:rPr>
        <w:t xml:space="preserve">6</w:t>
      </w:r>
      <w:r>
        <w:t xml:space="preserve"> </w:t>
      </w:r>
      <w:r>
        <w:t xml:space="preserve">after scaling and centering the continuous variables and including individual as a random effect.</w:t>
      </w:r>
    </w:p>
    <w:p>
      <w:pPr>
        <w:pStyle w:val="BodyText"/>
      </w:pPr>
      <w:r>
        <w:rPr>
          <w:bCs/>
          <w:b/>
        </w:rPr>
        <w:t xml:space="preserve">Supplemental references</w:t>
      </w:r>
    </w:p>
    <w:bookmarkStart w:id="29" w:name="refs"/>
    <w:bookmarkStart w:id="23" w:name="ref-robinson201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Robinson, P.W., Costa, D.P., Crocker, D.E., Gallo-Reynoso, J.P., Champagne, C.D., Fowler, M.A., Goetsch, C., Goetz, K.T., Hassrick, J.L., Hückstädt, L.A., et al. (2012). Foraging Behavior and Success of a Mesopelagic Predator in the Northeast Pacific Ocean: Insights from a Data-Rich Species, the Northern Elephant Seal. PLoS ONE</w:t>
      </w:r>
      <w:r>
        <w:t xml:space="preserve"> </w:t>
      </w:r>
      <w:r>
        <w:rPr>
          <w:iCs/>
          <w:i/>
        </w:rPr>
        <w:t xml:space="preserve">7</w:t>
      </w:r>
      <w:r>
        <w:t xml:space="preserve">, e36728.</w:t>
      </w:r>
    </w:p>
    <w:bookmarkEnd w:id="23"/>
    <w:bookmarkStart w:id="24" w:name="ref-johnson200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Johnson, D.S., London, J.M., Lea, M.-A., and Durban, J.W. (2008). Continuous-time correlated random walk model for animal telemetry data. Ecology</w:t>
      </w:r>
      <w:r>
        <w:t xml:space="preserve"> </w:t>
      </w:r>
      <w:r>
        <w:rPr>
          <w:iCs/>
          <w:i/>
        </w:rPr>
        <w:t xml:space="preserve">89</w:t>
      </w:r>
      <w:r>
        <w:t xml:space="preserve">, 1208–1215.</w:t>
      </w:r>
    </w:p>
    <w:bookmarkEnd w:id="24"/>
    <w:bookmarkStart w:id="25" w:name="ref-johnson2016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Johnson, D., Josh M. London (NOAA), and Kenady (2016). Crawl: V2.0.</w:t>
      </w:r>
    </w:p>
    <w:bookmarkEnd w:id="25"/>
    <w:bookmarkStart w:id="26" w:name="ref-turnaroun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Beltran, R.S., Yuen, A.L., Condit, R., Robinson, P.W., Czapanskiy, M.F., Crocker, D.E., and Costa, D.P. (2021). FlukeAndFeather/turnaround: Initial release (Zenodo).</w:t>
      </w:r>
    </w:p>
    <w:bookmarkEnd w:id="26"/>
    <w:bookmarkStart w:id="27" w:name="ref-robinson201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Robinson, P.W., Simmons, S.E., Crocker, D.E., and Costa, D.P. (2010). Measurements of foraging success in a highly pelagic marine predator, the northern elephant seal. Journal of Animal Ecology</w:t>
      </w:r>
      <w:r>
        <w:t xml:space="preserve"> </w:t>
      </w:r>
      <w:r>
        <w:rPr>
          <w:iCs/>
          <w:i/>
        </w:rPr>
        <w:t xml:space="preserve">79</w:t>
      </w:r>
      <w:r>
        <w:t xml:space="preserve">, 1146–1156.</w:t>
      </w:r>
    </w:p>
    <w:bookmarkEnd w:id="27"/>
    <w:bookmarkStart w:id="28" w:name="ref-bates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Bates, D., Mächler, M., Bolker, B., and Walker, S. (2015). Fitting Linear Mixed-Effects Models Usinglme4. Journal of Statistical Software</w:t>
      </w:r>
      <w:r>
        <w:t xml:space="preserve"> </w:t>
      </w:r>
      <w:r>
        <w:rPr>
          <w:iCs/>
          <w:i/>
        </w:rPr>
        <w:t xml:space="preserve">67</w:t>
      </w:r>
      <w:r>
        <w:t xml:space="preserve">.</w:t>
      </w:r>
    </w:p>
    <w:bookmarkEnd w:id="28"/>
    <w:bookmarkEnd w:id="29"/>
    <w:sectPr w:rsidR="005A091B" w:rsidRPr="009C159C" w:rsidSect="00DA03B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C159C"/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C159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2" Target="https://doi.org/10.5281/zenodo.5777504" TargetMode="External" /><Relationship Type="http://schemas.openxmlformats.org/officeDocument/2006/relationships/hyperlink" Id="rId20" Target="mailto:roxanne@ucs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5281/zenodo.5777504" TargetMode="External" /><Relationship Type="http://schemas.openxmlformats.org/officeDocument/2006/relationships/hyperlink" Id="rId20" Target="mailto:roxanne@uc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information for: Evidence of a map sense: elephant seals account for time and space during long-distance migrations</dc:title>
  <dc:creator>Roxanne S. Beltran1,✉, Alexander L. Yuen1, Richard Condit1, Patrick W. Robinson1, Max F. Czapanskiy2, Daniel E. Crocker3, and Daniel P. Costa1</dc:creator>
  <cp:keywords/>
  <dcterms:created xsi:type="dcterms:W3CDTF">2022-01-04T00:29:59Z</dcterms:created>
  <dcterms:modified xsi:type="dcterms:W3CDTF">2022-01-04T00:29:59Z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../paper/references.bib</vt:lpwstr>
  </property>
  <property fmtid="{D5CDD505-2E9C-101B-9397-08002B2CF9AE}" pid="3" name="csl">
    <vt:lpwstr>../templates/current-biology.csl</vt:lpwstr>
  </property>
  <property fmtid="{D5CDD505-2E9C-101B-9397-08002B2CF9AE}" pid="4" name="output">
    <vt:lpwstr/>
  </property>
</Properties>
</file>