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9F2F27"/>
          <w:spacing w:val="40"/>
          <w:sz w:val="22"/>
          <w:szCs w:val="22"/>
        </w:rPr>
        <w:t xml:space="preserve">MPI LANCHESTER–OSIPOV</w:t>
      </w:r>
    </w:p>
    <w:p>
      <w:pPr>
        <w:pBdr>
          <w:bottom w:val="single" w:color="9F2F27" w:sz="12" w:space="6"/>
        </w:pBdr>
        <w:spacing w:after="300" w:before="200"/>
      </w:pPr>
      <w:r>
        <w:rPr>
          <w:b/>
          <w:bCs/>
          <w:color w:val="1A1F1B"/>
          <w:sz w:val="52"/>
          <w:szCs w:val="52"/>
        </w:rPr>
        <w:t xml:space="preserve">Potential conflicts: flashpoints and participants</w:t>
      </w:r>
    </w:p>
    <w:p>
      <w:pPr>
        <w:spacing w:after="400"/>
      </w:pPr>
      <w:r>
        <w:rPr>
          <w:color w:val="5F6761"/>
          <w:sz w:val="28"/>
          <w:szCs w:val="28"/>
        </w:rPr>
        <w:t xml:space="preserve">An analysis of 20 flashpoints as of October 2026: balance of forces, the Lanchester model's view, escalation risks, indicators and scenario settings.</w:t>
      </w:r>
    </w:p>
    <w:p>
      <w:pPr>
        <w:spacing w:after="80"/>
      </w:pPr>
      <w:r>
        <w:rPr>
          <w:color w:val="1A1F1B"/>
          <w:sz w:val="22"/>
          <w:szCs w:val="22"/>
        </w:rPr>
        <w:t xml:space="preserve">Document 4 of 5 · Conflicts</w:t>
      </w:r>
    </w:p>
    <w:p>
      <w:pPr>
        <w:spacing w:before="1800"/>
      </w:pPr>
      <w:r>
        <w:rPr>
          <w:color w:val="5F6761"/>
          <w:sz w:val="20"/>
          <w:szCs w:val="20"/>
        </w:rPr>
        <w:t xml:space="preserve">Data cut-off: October 2026 · Open sources</w:t>
      </w:r>
    </w:p>
    <w:p>
      <w:r>
        <w:rPr>
          <w:color w:val="5F6761"/>
          <w:sz w:val="20"/>
          <w:szCs w:val="20"/>
        </w:rPr>
        <w:t xml:space="preserve">Military power assessment programme for states · project documentation</w:t>
      </w:r>
    </w:p>
    <w:p>
      <w:pPr>
        <w:pageBreakBefore/>
        <w:spacing w:after="200"/>
      </w:pPr>
      <w:r>
        <w:rPr>
          <w:b/>
          <w:bCs/>
          <w:color w:val="1A1F1B"/>
          <w:sz w:val="34"/>
          <w:szCs w:val="3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84">
            <w:r>
              <w:t xml:space="preserve">Summary</w:t>
            </w:r>
            <w:r>
              <w:tab/>
            </w:r>
            <w:r>
              <w:fldChar w:fldCharType="begin" w:dirty="true"/>
              <w:instrText xml:space="preserve">PAGEREF _Toc84 \h</w:instrText>
              <w:fldChar w:fldCharType="separate"/>
              <w:fldChar w:fldCharType="end"/>
            </w:r>
          </w:hyperlink>
        </w:p>
        <w:p>
          <w:pPr>
            <w:pStyle w:val="TOC1"/>
            <w:tabs>
              <w:tab w:val="right" w:pos="9638" w:leader="dot"/>
            </w:tabs>
          </w:pPr>
          <w:hyperlink w:history="1" w:anchor="_Toc85">
            <w:r>
              <w:t xml:space="preserve">1. States — flashpoint participants</w:t>
            </w:r>
            <w:r>
              <w:tab/>
            </w:r>
            <w:r>
              <w:fldChar w:fldCharType="begin" w:dirty="true"/>
              <w:instrText xml:space="preserve">PAGEREF _Toc85 \h</w:instrText>
              <w:fldChar w:fldCharType="separate"/>
              <w:fldChar w:fldCharType="end"/>
            </w:r>
          </w:hyperlink>
        </w:p>
        <w:p>
          <w:pPr>
            <w:pStyle w:val="TOC1"/>
            <w:tabs>
              <w:tab w:val="right" w:pos="9638" w:leader="dot"/>
            </w:tabs>
          </w:pPr>
          <w:hyperlink w:history="1" w:anchor="_Toc86">
            <w:r>
              <w:t xml:space="preserve">2. Russia — Ukraine</w:t>
            </w:r>
            <w:r>
              <w:tab/>
            </w:r>
            <w:r>
              <w:fldChar w:fldCharType="begin" w:dirty="true"/>
              <w:instrText xml:space="preserve">PAGEREF _Toc86 \h</w:instrText>
              <w:fldChar w:fldCharType="separate"/>
              <w:fldChar w:fldCharType="end"/>
            </w:r>
          </w:hyperlink>
        </w:p>
        <w:p>
          <w:pPr>
            <w:pStyle w:val="TOC1"/>
            <w:tabs>
              <w:tab w:val="right" w:pos="9638" w:leader="dot"/>
            </w:tabs>
          </w:pPr>
          <w:hyperlink w:history="1" w:anchor="_Toc87">
            <w:r>
              <w:t xml:space="preserve">3. Israel and the United States — Iran</w:t>
            </w:r>
            <w:r>
              <w:tab/>
            </w:r>
            <w:r>
              <w:fldChar w:fldCharType="begin" w:dirty="true"/>
              <w:instrText xml:space="preserve">PAGEREF _Toc87 \h</w:instrText>
              <w:fldChar w:fldCharType="separate"/>
              <w:fldChar w:fldCharType="end"/>
            </w:r>
          </w:hyperlink>
        </w:p>
        <w:p>
          <w:pPr>
            <w:pStyle w:val="TOC1"/>
            <w:tabs>
              <w:tab w:val="right" w:pos="9638" w:leader="dot"/>
            </w:tabs>
          </w:pPr>
          <w:hyperlink w:history="1" w:anchor="_Toc88">
            <w:r>
              <w:t xml:space="preserve">4. Ethiopia — Eritrea (+ Tigray)</w:t>
            </w:r>
            <w:r>
              <w:tab/>
            </w:r>
            <w:r>
              <w:fldChar w:fldCharType="begin" w:dirty="true"/>
              <w:instrText xml:space="preserve">PAGEREF _Toc88 \h</w:instrText>
              <w:fldChar w:fldCharType="separate"/>
              <w:fldChar w:fldCharType="end"/>
            </w:r>
          </w:hyperlink>
        </w:p>
        <w:p>
          <w:pPr>
            <w:pStyle w:val="TOC1"/>
            <w:tabs>
              <w:tab w:val="right" w:pos="9638" w:leader="dot"/>
            </w:tabs>
          </w:pPr>
          <w:hyperlink w:history="1" w:anchor="_Toc89">
            <w:r>
              <w:t xml:space="preserve">5. Israel — Hezbollah, Gaza, Syria, the Houthis</w:t>
            </w:r>
            <w:r>
              <w:tab/>
            </w:r>
            <w:r>
              <w:fldChar w:fldCharType="begin" w:dirty="true"/>
              <w:instrText xml:space="preserve">PAGEREF _Toc89 \h</w:instrText>
              <w:fldChar w:fldCharType="separate"/>
              <w:fldChar w:fldCharType="end"/>
            </w:r>
          </w:hyperlink>
        </w:p>
        <w:p>
          <w:pPr>
            <w:pStyle w:val="TOC1"/>
            <w:tabs>
              <w:tab w:val="right" w:pos="9638" w:leader="dot"/>
            </w:tabs>
          </w:pPr>
          <w:hyperlink w:history="1" w:anchor="_Toc90">
            <w:r>
              <w:t xml:space="preserve">6. The Strait of Hormuz and the naval blockade of Iran</w:t>
            </w:r>
            <w:r>
              <w:tab/>
            </w:r>
            <w:r>
              <w:fldChar w:fldCharType="begin" w:dirty="true"/>
              <w:instrText xml:space="preserve">PAGEREF _Toc90 \h</w:instrText>
              <w:fldChar w:fldCharType="separate"/>
              <w:fldChar w:fldCharType="end"/>
            </w:r>
          </w:hyperlink>
        </w:p>
        <w:p>
          <w:pPr>
            <w:pStyle w:val="TOC1"/>
            <w:tabs>
              <w:tab w:val="right" w:pos="9638" w:leader="dot"/>
            </w:tabs>
          </w:pPr>
          <w:hyperlink w:history="1" w:anchor="_Toc91">
            <w:r>
              <w:t xml:space="preserve">7. Pakistan — Afghanistan</w:t>
            </w:r>
            <w:r>
              <w:tab/>
            </w:r>
            <w:r>
              <w:fldChar w:fldCharType="begin" w:dirty="true"/>
              <w:instrText xml:space="preserve">PAGEREF _Toc91 \h</w:instrText>
              <w:fldChar w:fldCharType="separate"/>
              <w:fldChar w:fldCharType="end"/>
            </w:r>
          </w:hyperlink>
        </w:p>
        <w:p>
          <w:pPr>
            <w:pStyle w:val="TOC1"/>
            <w:tabs>
              <w:tab w:val="right" w:pos="9638" w:leader="dot"/>
            </w:tabs>
          </w:pPr>
          <w:hyperlink w:history="1" w:anchor="_Toc92">
            <w:r>
              <w:t xml:space="preserve">8. DR Congo — Rwanda (M23)</w:t>
            </w:r>
            <w:r>
              <w:tab/>
            </w:r>
            <w:r>
              <w:fldChar w:fldCharType="begin" w:dirty="true"/>
              <w:instrText xml:space="preserve">PAGEREF _Toc92 \h</w:instrText>
              <w:fldChar w:fldCharType="separate"/>
              <w:fldChar w:fldCharType="end"/>
            </w:r>
          </w:hyperlink>
        </w:p>
        <w:p>
          <w:pPr>
            <w:pStyle w:val="TOC1"/>
            <w:tabs>
              <w:tab w:val="right" w:pos="9638" w:leader="dot"/>
            </w:tabs>
          </w:pPr>
          <w:hyperlink w:history="1" w:anchor="_Toc93">
            <w:r>
              <w:t xml:space="preserve">9. Russia and Belarus — NATO (eastern flank)</w:t>
            </w:r>
            <w:r>
              <w:tab/>
            </w:r>
            <w:r>
              <w:fldChar w:fldCharType="begin" w:dirty="true"/>
              <w:instrText xml:space="preserve">PAGEREF _Toc93 \h</w:instrText>
              <w:fldChar w:fldCharType="separate"/>
              <w:fldChar w:fldCharType="end"/>
            </w:r>
          </w:hyperlink>
        </w:p>
        <w:p>
          <w:pPr>
            <w:pStyle w:val="TOC1"/>
            <w:tabs>
              <w:tab w:val="right" w:pos="9638" w:leader="dot"/>
            </w:tabs>
          </w:pPr>
          <w:hyperlink w:history="1" w:anchor="_Toc94">
            <w:r>
              <w:t xml:space="preserve">10. India — Pakistan</w:t>
            </w:r>
            <w:r>
              <w:tab/>
            </w:r>
            <w:r>
              <w:fldChar w:fldCharType="begin" w:dirty="true"/>
              <w:instrText xml:space="preserve">PAGEREF _Toc94 \h</w:instrText>
              <w:fldChar w:fldCharType="separate"/>
              <w:fldChar w:fldCharType="end"/>
            </w:r>
          </w:hyperlink>
        </w:p>
        <w:p>
          <w:pPr>
            <w:pStyle w:val="TOC1"/>
            <w:tabs>
              <w:tab w:val="right" w:pos="9638" w:leader="dot"/>
            </w:tabs>
          </w:pPr>
          <w:hyperlink w:history="1" w:anchor="_Toc95">
            <w:r>
              <w:t xml:space="preserve">11. China — Taiwan (+ United States, Japan)</w:t>
            </w:r>
            <w:r>
              <w:tab/>
            </w:r>
            <w:r>
              <w:fldChar w:fldCharType="begin" w:dirty="true"/>
              <w:instrText xml:space="preserve">PAGEREF _Toc95 \h</w:instrText>
              <w:fldChar w:fldCharType="separate"/>
              <w:fldChar w:fldCharType="end"/>
            </w:r>
          </w:hyperlink>
        </w:p>
        <w:p>
          <w:pPr>
            <w:pStyle w:val="TOC1"/>
            <w:tabs>
              <w:tab w:val="right" w:pos="9638" w:leader="dot"/>
            </w:tabs>
          </w:pPr>
          <w:hyperlink w:history="1" w:anchor="_Toc96">
            <w:r>
              <w:t xml:space="preserve">12. China — Philippines (South China Sea)</w:t>
            </w:r>
            <w:r>
              <w:tab/>
            </w:r>
            <w:r>
              <w:fldChar w:fldCharType="begin" w:dirty="true"/>
              <w:instrText xml:space="preserve">PAGEREF _Toc96 \h</w:instrText>
              <w:fldChar w:fldCharType="separate"/>
              <w:fldChar w:fldCharType="end"/>
            </w:r>
          </w:hyperlink>
        </w:p>
        <w:p>
          <w:pPr>
            <w:pStyle w:val="TOC1"/>
            <w:tabs>
              <w:tab w:val="right" w:pos="9638" w:leader="dot"/>
            </w:tabs>
          </w:pPr>
          <w:hyperlink w:history="1" w:anchor="_Toc97">
            <w:r>
              <w:t xml:space="preserve">13. North Korea — South Korea (+ United States)</w:t>
            </w:r>
            <w:r>
              <w:tab/>
            </w:r>
            <w:r>
              <w:fldChar w:fldCharType="begin" w:dirty="true"/>
              <w:instrText xml:space="preserve">PAGEREF _Toc97 \h</w:instrText>
              <w:fldChar w:fldCharType="separate"/>
              <w:fldChar w:fldCharType="end"/>
            </w:r>
          </w:hyperlink>
        </w:p>
        <w:p>
          <w:pPr>
            <w:pStyle w:val="TOC1"/>
            <w:tabs>
              <w:tab w:val="right" w:pos="9638" w:leader="dot"/>
            </w:tabs>
          </w:pPr>
          <w:hyperlink w:history="1" w:anchor="_Toc98">
            <w:r>
              <w:t xml:space="preserve">14. China — Japan</w:t>
            </w:r>
            <w:r>
              <w:tab/>
            </w:r>
            <w:r>
              <w:fldChar w:fldCharType="begin" w:dirty="true"/>
              <w:instrText xml:space="preserve">PAGEREF _Toc98 \h</w:instrText>
              <w:fldChar w:fldCharType="separate"/>
              <w:fldChar w:fldCharType="end"/>
            </w:r>
          </w:hyperlink>
        </w:p>
        <w:p>
          <w:pPr>
            <w:pStyle w:val="TOC1"/>
            <w:tabs>
              <w:tab w:val="right" w:pos="9638" w:leader="dot"/>
            </w:tabs>
          </w:pPr>
          <w:hyperlink w:history="1" w:anchor="_Toc99">
            <w:r>
              <w:t xml:space="preserve">15. Thailand — Cambodia</w:t>
            </w:r>
            <w:r>
              <w:tab/>
            </w:r>
            <w:r>
              <w:fldChar w:fldCharType="begin" w:dirty="true"/>
              <w:instrText xml:space="preserve">PAGEREF _Toc99 \h</w:instrText>
              <w:fldChar w:fldCharType="separate"/>
              <w:fldChar w:fldCharType="end"/>
            </w:r>
          </w:hyperlink>
        </w:p>
        <w:p>
          <w:pPr>
            <w:pStyle w:val="TOC1"/>
            <w:tabs>
              <w:tab w:val="right" w:pos="9638" w:leader="dot"/>
            </w:tabs>
          </w:pPr>
          <w:hyperlink w:history="1" w:anchor="_Toc100">
            <w:r>
              <w:t xml:space="preserve">16. India — China</w:t>
            </w:r>
            <w:r>
              <w:tab/>
            </w:r>
            <w:r>
              <w:fldChar w:fldCharType="begin" w:dirty="true"/>
              <w:instrText xml:space="preserve">PAGEREF _Toc100 \h</w:instrText>
              <w:fldChar w:fldCharType="separate"/>
              <w:fldChar w:fldCharType="end"/>
            </w:r>
          </w:hyperlink>
        </w:p>
        <w:p>
          <w:pPr>
            <w:pStyle w:val="TOC1"/>
            <w:tabs>
              <w:tab w:val="right" w:pos="9638" w:leader="dot"/>
            </w:tabs>
          </w:pPr>
          <w:hyperlink w:history="1" w:anchor="_Toc101">
            <w:r>
              <w:t xml:space="preserve">17. Serbia — Kosovo</w:t>
            </w:r>
            <w:r>
              <w:tab/>
            </w:r>
            <w:r>
              <w:fldChar w:fldCharType="begin" w:dirty="true"/>
              <w:instrText xml:space="preserve">PAGEREF _Toc101 \h</w:instrText>
              <w:fldChar w:fldCharType="separate"/>
              <w:fldChar w:fldCharType="end"/>
            </w:r>
          </w:hyperlink>
        </w:p>
        <w:p>
          <w:pPr>
            <w:pStyle w:val="TOC1"/>
            <w:tabs>
              <w:tab w:val="right" w:pos="9638" w:leader="dot"/>
            </w:tabs>
          </w:pPr>
          <w:hyperlink w:history="1" w:anchor="_Toc102">
            <w:r>
              <w:t xml:space="preserve">18. Greece — Türkiye</w:t>
            </w:r>
            <w:r>
              <w:tab/>
            </w:r>
            <w:r>
              <w:fldChar w:fldCharType="begin" w:dirty="true"/>
              <w:instrText xml:space="preserve">PAGEREF _Toc102 \h</w:instrText>
              <w:fldChar w:fldCharType="separate"/>
              <w:fldChar w:fldCharType="end"/>
            </w:r>
          </w:hyperlink>
        </w:p>
        <w:p>
          <w:pPr>
            <w:pStyle w:val="TOC1"/>
            <w:tabs>
              <w:tab w:val="right" w:pos="9638" w:leader="dot"/>
            </w:tabs>
          </w:pPr>
          <w:hyperlink w:history="1" w:anchor="_Toc103">
            <w:r>
              <w:t xml:space="preserve">19. Armenia — Azerbaijan</w:t>
            </w:r>
            <w:r>
              <w:tab/>
            </w:r>
            <w:r>
              <w:fldChar w:fldCharType="begin" w:dirty="true"/>
              <w:instrText xml:space="preserve">PAGEREF _Toc103 \h</w:instrText>
              <w:fldChar w:fldCharType="separate"/>
              <w:fldChar w:fldCharType="end"/>
            </w:r>
          </w:hyperlink>
        </w:p>
        <w:p>
          <w:pPr>
            <w:pStyle w:val="TOC1"/>
            <w:tabs>
              <w:tab w:val="right" w:pos="9638" w:leader="dot"/>
            </w:tabs>
          </w:pPr>
          <w:hyperlink w:history="1" w:anchor="_Toc104">
            <w:r>
              <w:t xml:space="preserve">20. United States — Venezuela (after the January 2026 operation)</w:t>
            </w:r>
            <w:r>
              <w:tab/>
            </w:r>
            <w:r>
              <w:fldChar w:fldCharType="begin" w:dirty="true"/>
              <w:instrText xml:space="preserve">PAGEREF _Toc104 \h</w:instrText>
              <w:fldChar w:fldCharType="separate"/>
              <w:fldChar w:fldCharType="end"/>
            </w:r>
          </w:hyperlink>
        </w:p>
        <w:p>
          <w:pPr>
            <w:pStyle w:val="TOC1"/>
            <w:tabs>
              <w:tab w:val="right" w:pos="9638" w:leader="dot"/>
            </w:tabs>
          </w:pPr>
          <w:hyperlink w:history="1" w:anchor="_Toc105">
            <w:r>
              <w:t xml:space="preserve">21. Greenland (United States — Denmark)</w:t>
            </w:r>
            <w:r>
              <w:tab/>
            </w:r>
            <w:r>
              <w:fldChar w:fldCharType="begin" w:dirty="true"/>
              <w:instrText xml:space="preserve">PAGEREF _Toc105 \h</w:instrText>
              <w:fldChar w:fldCharType="separate"/>
              <w:fldChar w:fldCharType="end"/>
            </w:r>
          </w:hyperlink>
        </w:p>
        <w:p>
          <w:pPr>
            <w:pStyle w:val="TOC1"/>
            <w:tabs>
              <w:tab w:val="right" w:pos="9638" w:leader="dot"/>
            </w:tabs>
          </w:pPr>
          <w:hyperlink w:history="1" w:anchor="_Toc106">
            <w:r>
              <w:t xml:space="preserve">22. Internal wars with external participation</w:t>
            </w:r>
            <w:r>
              <w:tab/>
            </w:r>
            <w:r>
              <w:fldChar w:fldCharType="begin" w:dirty="true"/>
              <w:instrText xml:space="preserve">PAGEREF _Toc106 \h</w:instrText>
              <w:fldChar w:fldCharType="separate"/>
              <w:fldChar w:fldCharType="end"/>
            </w:r>
          </w:hyperlink>
        </w:p>
        <w:p>
          <w:pPr>
            <w:pStyle w:val="TOC1"/>
            <w:tabs>
              <w:tab w:val="right" w:pos="9638" w:leader="dot"/>
            </w:tabs>
          </w:pPr>
          <w:hyperlink w:history="1" w:anchor="_Toc107">
            <w:r>
              <w:t xml:space="preserve">23. The “Flashpoint monitor” module in the programme</w:t>
            </w:r>
            <w:r>
              <w:tab/>
            </w:r>
            <w:r>
              <w:fldChar w:fldCharType="begin" w:dirty="true"/>
              <w:instrText xml:space="preserve">PAGEREF _Toc107 \h</w:instrText>
              <w:fldChar w:fldCharType="separate"/>
              <w:fldChar w:fldCharType="end"/>
            </w:r>
          </w:hyperlink>
        </w:p>
        <w:p>
          <w:pPr>
            <w:pStyle w:val="TOC1"/>
            <w:tabs>
              <w:tab w:val="right" w:pos="9638" w:leader="dot"/>
            </w:tabs>
          </w:pPr>
          <w:hyperlink w:history="1" w:anchor="_Toc108">
            <w:r>
              <w:t xml:space="preserve">Sources</w:t>
            </w:r>
            <w:r>
              <w:tab/>
            </w:r>
            <w:r>
              <w:fldChar w:fldCharType="begin" w:dirty="true"/>
              <w:instrText xml:space="preserve">PAGEREF _Toc108 \h</w:instrText>
              <w:fldChar w:fldCharType="separate"/>
              <w:fldChar w:fldCharType="end"/>
            </w:r>
          </w:hyperlink>
        </w:p>
        <w:p>
          <w:r>
            <w:fldChar w:fldCharType="end"/>
          </w:r>
        </w:p>
      </w:sdtContent>
    </w:sdt>
    <w:p>
      <w:pPr>
        <w:spacing w:after="100"/>
      </w:pPr>
      <w:r>
        <w:rPr>
          <w:color w:val="5F6761"/>
          <w:sz w:val="18"/>
          <w:szCs w:val="18"/>
        </w:rPr>
        <w:t xml:space="preserve">If page numbers are not visible, press F9 in Word (update field) or right-click the table of contents → “Update field”.</w:t>
      </w:r>
    </w:p>
    <w:p>
      <w:pPr>
        <w:pStyle w:val="Heading1"/>
        <w:pageBreakBefore/>
      </w:pPr>
      <w:bookmarkStart w:name="_Toc84" w:id="84"/>
      <w:r>
        <w:t xml:space="preserve">Summary</w:t>
      </w:r>
      <w:bookmarkEnd w:id="84"/>
    </w:p>
    <w:p>
      <w:pPr>
        <w:spacing w:after="120" w:line="288"/>
        <w:jc w:val="both"/>
      </w:pPr>
      <w:r>
        <w:t xml:space="preserve">The document examines each flashpoint of a potential or ongoing conflict separately: what is happening, who is involved and with which allies, what the balance of forces is, what the model shows, where the risk of escalation lies, which indicators to monitor, and how to set up the scenario in the programme. The flashpoints are ordered by risk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927"/>
        <w:gridCol w:w="1542"/>
        <w:gridCol w:w="1734"/>
        <w:gridCol w:w="2122"/>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Flashpoint</w:t>
            </w:r>
          </w:p>
        </w:tc>
        <w:tc>
          <w:tcPr>
            <w:tcW w:type="dxa" w:w="192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Status</w:t>
            </w:r>
          </w:p>
        </w:tc>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Escalation risk</w:t>
            </w:r>
          </w:p>
        </w:tc>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Nuclear factor</w:t>
            </w:r>
          </w:p>
        </w:tc>
        <w:tc>
          <w:tcPr>
            <w:tcW w:type="dxa" w:w="212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Model regime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Russia — Ukraine</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war under way</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very high</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Russia — nuclear</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positional war of attrition</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Israel and the United States — Iran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intermittent war, naval blockade</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very high</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Israel, United States — nuclear; Iran — threshold (before the strikes)</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air and missile campaign and sea denial</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Ethiopia — Eritrea (+ Tigray)</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war in Tigray, threat of interstate war</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very high</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none</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interstate and civil war</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Israel — Hezbollah, Gaza, Syria, the Houthis</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multi-front operations</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high</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Israel — nuclear</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counter-insurgency and mixed model</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The Strait of Hormuz and the naval blockade of Iran</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blockade and incidents</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high</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US — nuclear</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sea denial, salvo model</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Pakistan — Afghanistan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open armed conflict since February 2026</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high</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Pakistan — nuclear</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asymmetric war (mixed law)</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DR Congo — Rwanda (M23)</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combat operations in eastern DR Congo</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high</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none</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proxy war</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Russia and Belarus — NATO (eastern flank)</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hybrid confrontation</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medium (hybrid threats — high)</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both sides — nuclear</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deterrence; risk of a rapid local strike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India — Pakistan</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fragile truce after May 2025</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medium / high</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India (about 190), Pakistan (about 170)</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 short war below the nuclear threshold</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China — Taiwan (+ United States, Japan)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military pressure, exercises</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medium (blockade — higher, invasion within the next year — lower)</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China (about 620), United States — nuclear</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amphibious operation or blockade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China — Philippines (South China Sea)</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clashes in the grey zone</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medium (grey zone — high)</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China, US — nuclear</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grey zone, coast guard</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North Korea — South Korea (+ United States)</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tension, North Korean troops in Russia</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medium</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North Korea (about 60), United States — nuclear</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deterrence; risk of an artillery and missile strike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China — Japan</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diplomatic and military crisis</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medium / low</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China — nuclear; Japan — under the US “umbrella”</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deterrence, maritime incidents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Thailand — Cambodia</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fragile truce</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medium / low</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none</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border conflict</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India — China</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normalisation after the 2024 agreement</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low / medium</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both — nuclear</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high-altitude border conflict</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Serbia — Kosovo</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chronic tension</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low / medium</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none</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Greece — Türkiye</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disputes in the Aegean Sea</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low / medium</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none (NATO nuclear participation in Türkiye)</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maritime and air incident</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Armenia — Azerbaijan</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peace treaty initialled</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low</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none</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United States — Venezuela (after the January 2026 operation)</w:t>
            </w:r>
          </w:p>
        </w:tc>
        <w:tc>
          <w:tcPr>
            <w:tcW w:type="dxa" w:w="192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transitional period</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low (interstate)</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US — nuclear</w:t>
            </w:r>
          </w:p>
        </w:tc>
        <w:tc>
          <w:tcPr>
            <w:tcW w:type="dxa" w:w="212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post-conflict stabilisation</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Greenland (United States — Denmark)</w:t>
            </w:r>
          </w:p>
        </w:tc>
        <w:tc>
          <w:tcPr>
            <w:tcW w:type="dxa" w:w="192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September 2026 agreement</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low (crisis settled)</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US, allies — nuclear</w:t>
            </w:r>
          </w:p>
        </w:tc>
        <w:tc>
          <w:tcPr>
            <w:tcW w:type="dxa" w:w="212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crisis within the alliance</w:t>
            </w:r>
          </w:p>
        </w:tc>
      </w:tr>
    </w:tbl>
    <w:p>
      <w:pPr>
        <w:spacing w:after="120"/>
      </w:pPr>
    </w:p>
    <w:p>
      <w:pPr>
        <w:pStyle w:val="Heading3"/>
      </w:pPr>
      <w:r>
        <w:t xml:space="preserve">Main conclusions</w:t>
      </w:r>
    </w:p>
    <w:p>
      <w:pPr>
        <w:pStyle w:val="ListParagraph"/>
        <w:numPr>
          <w:ilvl w:val="0"/>
          <w:numId w:val="2"/>
        </w:numPr>
        <w:spacing w:after="60" w:line="276"/>
      </w:pPr>
      <w:r>
        <w:rPr>
          <w:b/>
          <w:bCs/>
        </w:rPr>
        <w:t xml:space="preserve">Three flashpoints in an active-war phase with a risk of expansion:</w:t>
      </w:r>
      <w:r>
        <w:t xml:space="preserve"> Russia — Ukraine, Israel and the United States — Iran (with the blockade of the Strait of Hormuz), Ethiopia — Eritrea.</w:t>
      </w:r>
    </w:p>
    <w:p>
      <w:pPr>
        <w:pStyle w:val="ListParagraph"/>
        <w:numPr>
          <w:ilvl w:val="0"/>
          <w:numId w:val="2"/>
        </w:numPr>
        <w:spacing w:after="60" w:line="276"/>
      </w:pPr>
      <w:r>
        <w:rPr>
          <w:b/>
          <w:bCs/>
        </w:rPr>
        <w:t xml:space="preserve">Asymmetric and hybrid forms prevail.</w:t>
      </w:r>
      <w:r>
        <w:t xml:space="preserve"> Drones, strikes on infrastructure, sea denial, the grey zone in the South China Sea. That is why the programme needs not only Lanchester's laws but also the Deitchman mixed law, the salvo model and an incident monitor.</w:t>
      </w:r>
    </w:p>
    <w:p>
      <w:pPr>
        <w:pStyle w:val="ListParagraph"/>
        <w:numPr>
          <w:ilvl w:val="0"/>
          <w:numId w:val="2"/>
        </w:numPr>
        <w:spacing w:after="60" w:line="276"/>
      </w:pPr>
      <w:r>
        <w:rPr>
          <w:b/>
          <w:bCs/>
        </w:rPr>
        <w:t xml:space="preserve">The nuclear factor limits targets but does not rule out war.</w:t>
      </w:r>
      <w:r>
        <w:t xml:space="preserve"> India — Pakistan, Russia — NATO, North Korea — South Korea: wars are possible in a limited form, and the programme sets this through a constraint on the scenario's objectives.</w:t>
      </w:r>
    </w:p>
    <w:p>
      <w:pPr>
        <w:pStyle w:val="ListParagraph"/>
        <w:numPr>
          <w:ilvl w:val="0"/>
          <w:numId w:val="2"/>
        </w:numPr>
        <w:spacing w:after="60" w:line="276"/>
      </w:pPr>
      <w:r>
        <w:rPr>
          <w:b/>
          <w:bCs/>
        </w:rPr>
        <w:t xml:space="preserve">Allied reliability is the main uncertainty.</w:t>
      </w:r>
      <w:r>
        <w:t xml:space="preserve"> The position of the United States in Europe and Asia, guarantees to Ukraine, China's intervention — that is why the coalition module (document 3) is key to flashpoint analysis.</w:t>
      </w:r>
    </w:p>
    <w:p>
      <w:pPr>
        <w:pStyle w:val="ListParagraph"/>
        <w:numPr>
          <w:ilvl w:val="0"/>
          <w:numId w:val="2"/>
        </w:numPr>
        <w:spacing w:after="60" w:line="276"/>
      </w:pPr>
      <w:r>
        <w:rPr>
          <w:b/>
          <w:bCs/>
        </w:rPr>
        <w:t xml:space="preserve">The model is tested by reality.</w:t>
      </w:r>
      <w:r>
        <w:t xml:space="preserve"> The positional war in Ukraine, the rapid suppression of Iran's air defence and the instant outcome of the operation in Venezuela match the calculations given the right α, d and coalitions.</w:t>
      </w:r>
    </w:p>
    <w:p>
      <w:pPr>
        <w:pBdr>
          <w:left w:val="single" w:color="9F2F27" w:sz="18" w:space="8"/>
        </w:pBdr>
        <w:shd w:fill="F4EEE9" w:color="auto" w:val="clear"/>
        <w:spacing w:after="160" w:before="120" w:line="276"/>
        <w:ind w:left="200" w:right="120"/>
      </w:pPr>
      <w:r>
        <w:rPr>
          <w:b/>
          <w:bCs/>
          <w:color w:val="9F2F27"/>
        </w:rPr>
        <w:t xml:space="preserve">Limitations. </w:t>
      </w:r>
      <w:r>
        <w:t xml:space="preserve">the escalation risk assessment is an expert one, as of October 2026. Events develop quickly, so the flashpoint monitor in the programme is updated at least once a month. Data on losses and production in ongoing wars come from the parties and are not independently verified.</w:t>
      </w:r>
    </w:p>
    <w:p>
      <w:pPr>
        <w:pStyle w:val="Heading1"/>
        <w:pageBreakBefore/>
      </w:pPr>
      <w:bookmarkStart w:name="_Toc85" w:id="85"/>
      <w:r>
        <w:t xml:space="preserve">1. States — flashpoint participants</w:t>
      </w:r>
      <w:bookmarkEnd w:id="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734"/>
        <w:gridCol w:w="1252"/>
        <w:gridCol w:w="2505"/>
        <w:gridCol w:w="2413"/>
      </w:tblGrid>
      <w:tr>
        <w:trPr>
          <w:tblHeader/>
        </w:trPr>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Country</w:t>
            </w:r>
          </w:p>
        </w:tc>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Military expenditure 2025, billion $ (% of GDP)</w:t>
            </w:r>
          </w:p>
        </w:tc>
        <w:tc>
          <w:tcPr>
            <w:tcW w:type="dxa" w:w="12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Nuclear weapons</w:t>
            </w:r>
          </w:p>
        </w:tc>
        <w:tc>
          <w:tcPr>
            <w:tcW w:type="dxa" w:w="250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Flashpoints</w:t>
            </w:r>
          </w:p>
        </w:tc>
        <w:tc>
          <w:tcPr>
            <w:tcW w:type="dxa" w:w="24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Key alliances</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China</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 336 (1.7)</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 620</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Taiwan, Japan, Philippines, India</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without military alliances; a partnership with Russia</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India</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92.1 (2.3)</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 190</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Pakistan, China</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strategic autonomy; Quad</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Saudi Arabia</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 83.2 (6.5)</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Iran, Houthis</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treaty with Pakistan (2025); a partnership with the United States</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Japan</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62.2 (1.4)</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 (US umbrella)</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China, North Korea</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alliance with the US</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South Korea</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47.8 (2.6)</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 (US umbrella)</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North Korea</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alliance with the US</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Poland</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46.8 (4.5)</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Russia and Belarus</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NATO, EU</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Türkiye</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30.0 (1.9)</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 (NATO nuclear participation)</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Greece, Middle East</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NATO; Azerbaijan</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Taiwan</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18.2 (2.1)</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China</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US Taiwan Relations Act</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Pakistan</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11.9 (2.9)</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 170</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India, Afghanistan</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China; Saudi Arabia</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Greece</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8.4 (3.0)</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Türkiye</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NATO, EU; France</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Finland</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8.1 (2.6)</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Russia</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NATO, EU, JEF</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North Korea</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 data</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 60</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South Korea; participation in Russia's war</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treaty with Russia (2024)</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Belarus</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not in the top 40</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Russian nuclear weapons on its territory</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NATO (Suwałki Gap)</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Union State, CSTO</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Philippines</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not in the top 40</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China</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treaty with the United States (1951)</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Afghanistan (Taliban)</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 data</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Pakistan</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Ethiopia, Eritrea</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not in the top 40</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each other, Tigray</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DR Congo, Rwanda</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not in the top 40</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eastern DR Congo, M23</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Thailand, Cambodia</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not in the top 40</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border</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ASEAN; Thailand — a US ally</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Armenia, Azerbaijan</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not in the top 40</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peace process</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Azerbaijan — Türkiye; Armenia — CSTO membership frozen</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Serbia, Kosovo</w:t>
            </w:r>
          </w:p>
        </w:tc>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not in the top 40</w:t>
            </w:r>
          </w:p>
        </w:tc>
        <w:tc>
          <w:tcPr>
            <w:tcW w:type="dxa" w:w="12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northern Kosovo</w:t>
            </w:r>
          </w:p>
        </w:tc>
        <w:tc>
          <w:tcPr>
            <w:tcW w:type="dxa" w:w="24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KFOR (NATO)</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Venezuela</w:t>
            </w:r>
          </w:p>
        </w:tc>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not in the top 40</w:t>
            </w:r>
          </w:p>
        </w:tc>
        <w:tc>
          <w:tcPr>
            <w:tcW w:type="dxa" w:w="12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c>
          <w:tcPr>
            <w:tcW w:type="dxa" w:w="250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transitional period; Guyana</w:t>
            </w:r>
          </w:p>
        </w:tc>
        <w:tc>
          <w:tcPr>
            <w:tcW w:type="dxa" w:w="24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w:t>
            </w:r>
          </w:p>
        </w:tc>
      </w:tr>
    </w:tbl>
    <w:p>
      <w:pPr>
        <w:spacing w:after="120"/>
      </w:pPr>
    </w:p>
    <w:p>
      <w:pPr>
        <w:spacing w:after="100"/>
      </w:pPr>
      <w:r>
        <w:rPr>
          <w:color w:val="5F6761"/>
          <w:sz w:val="18"/>
          <w:szCs w:val="18"/>
        </w:rPr>
        <w:t xml:space="preserve">Expenditure — SIPRI Fact Sheet, April 2026 (≈ — SIPRI estimate). Nuclear weapons — SIPRI Yearbook 2026, January 2026.</w:t>
      </w:r>
    </w:p>
    <w:p>
      <w:pPr>
        <w:pStyle w:val="Heading1"/>
        <w:pageBreakBefore/>
      </w:pPr>
      <w:bookmarkStart w:name="_Toc86" w:id="86"/>
      <w:r>
        <w:t xml:space="preserve">2. Russia — Ukraine</w:t>
      </w:r>
      <w:bookmarkEnd w:id="86"/>
    </w:p>
    <w:p>
      <w:pPr>
        <w:spacing w:after="120" w:line="288"/>
        <w:jc w:val="both"/>
      </w:pPr>
      <w:r>
        <w:rPr>
          <w:b/>
          <w:bCs/>
        </w:rPr>
        <w:t xml:space="preserve">Escalation risk:</w:t>
      </w:r>
      <w:r>
        <w:t xml:space="preserve"> very high. </w:t>
      </w:r>
      <w:r>
        <w:rPr>
          <w:b/>
          <w:bCs/>
        </w:rPr>
        <w:t xml:space="preserve">Status:</w:t>
      </w:r>
      <w:r>
        <w:t xml:space="preserve"> war under way. </w:t>
      </w:r>
      <w:r>
        <w:rPr>
          <w:b/>
          <w:bCs/>
        </w:rPr>
        <w:t xml:space="preserve">Nuclear factor:</w:t>
      </w:r>
      <w:r>
        <w:t xml:space="preserve"> Russia — nuclear. </w:t>
      </w:r>
      <w:r>
        <w:rPr>
          <w:b/>
          <w:bCs/>
        </w:rPr>
        <w:t xml:space="preserve">Model regime:</w:t>
      </w:r>
      <w:r>
        <w:t xml:space="preserve"> positional war of attrition.</w:t>
      </w:r>
    </w:p>
    <w:p>
      <w:pPr>
        <w:pStyle w:val="Heading3"/>
      </w:pPr>
      <w:r>
        <w:t xml:space="preserve">Status as of October 2026</w:t>
      </w:r>
    </w:p>
    <w:p>
      <w:pPr>
        <w:pStyle w:val="ListParagraph"/>
        <w:numPr>
          <w:ilvl w:val="0"/>
          <w:numId w:val="3"/>
        </w:numPr>
        <w:spacing w:after="60" w:line="276"/>
      </w:pPr>
      <w:r>
        <w:t xml:space="preserve">A full-scale war since February 2022, now in its fifth year. The front line has shifted slowly for years; the sides are waging an intensive war of long-range strikes (energy, refineries, ports, data centres).</w:t>
      </w:r>
    </w:p>
    <w:p>
      <w:pPr>
        <w:pStyle w:val="ListParagraph"/>
        <w:numPr>
          <w:ilvl w:val="0"/>
          <w:numId w:val="3"/>
        </w:numPr>
        <w:spacing w:after="60" w:line="276"/>
      </w:pPr>
      <w:r>
        <w:t xml:space="preserve">On 11 October 2026 the US president announced an “energy truce”; Kyiv reported that strikes continued. Earlier Ukraine had proposed a 60-day full ceasefire to hold elections.</w:t>
      </w:r>
    </w:p>
    <w:p>
      <w:pPr>
        <w:pStyle w:val="ListParagraph"/>
        <w:numPr>
          <w:ilvl w:val="0"/>
          <w:numId w:val="3"/>
        </w:numPr>
        <w:spacing w:after="60" w:line="276"/>
      </w:pPr>
      <w:r>
        <w:t xml:space="preserve">Russia: the authorised strength of service members has been increased to 1,550,500; recruitment is estimated at about 30 thousand per month and declining; a new mobilisation is under discussion. The Ukrainian side reports high Russian losses (the parties' estimates are not independently verified).</w:t>
      </w:r>
    </w:p>
    <w:p>
      <w:pPr>
        <w:pStyle w:val="ListParagraph"/>
        <w:numPr>
          <w:ilvl w:val="0"/>
          <w:numId w:val="3"/>
        </w:numPr>
        <w:spacing w:after="60" w:line="276"/>
      </w:pPr>
      <w:r>
        <w:t xml:space="preserve">Ukraine: mass production of drones (more than 4 million in 2025, a plan of 7–10 million in 2026), long-range strikes; mobilisation difficulties. The “coalition of the willing” has undertaken to deploy forces after a ceasefire.</w:t>
      </w:r>
    </w:p>
    <w:p>
      <w:pPr>
        <w:pStyle w:val="Heading3"/>
      </w:pPr>
      <w:r>
        <w:t xml:space="preserve">Balance of forces</w:t>
      </w:r>
    </w:p>
    <w:p>
      <w:pPr>
        <w:spacing w:after="120" w:line="288"/>
        <w:jc w:val="both"/>
      </w:pPr>
      <w:r>
        <w:t xml:space="preserve">Russia has the advantage in the mass of ground forces, artillery, nuclear arsenal, size of the economy and depth. Ukraine — in drones, C4ISR, defence advantage and allied support. MPI: Russia ≈ 63, Ukraine ≈ 47; in the theatre, allowing for force shares — about 1.7 : 1 in favour of Russia (document 3, section 5.2).</w:t>
      </w:r>
    </w:p>
    <w:p>
      <w:pPr>
        <w:pStyle w:val="Heading3"/>
      </w:pPr>
      <w:r>
        <w:t xml:space="preserve">What the model shows</w:t>
      </w:r>
    </w:p>
    <w:p>
      <w:pPr>
        <w:spacing w:after="120" w:line="288"/>
        <w:jc w:val="both"/>
      </w:pPr>
      <w:r>
        <w:t xml:space="preserve">The saturation of the battlefield with drones has raised the defence coefficient d to 2.5–3. At α ≈ 1.3, a breakthrough requires 2–2.3 : 1, and the actual ratio is lower. The model predicts slow progress by the attacker and a war of attrition, where manpower, production and the economy decide. This matches the observed course of the war.</w:t>
      </w:r>
    </w:p>
    <w:p>
      <w:pPr>
        <w:pStyle w:val="Heading3"/>
      </w:pPr>
      <w:r>
        <w:t xml:space="preserve">Escalation risks</w:t>
      </w:r>
    </w:p>
    <w:p>
      <w:pPr>
        <w:pStyle w:val="ListParagraph"/>
        <w:numPr>
          <w:ilvl w:val="0"/>
          <w:numId w:val="3"/>
        </w:numPr>
        <w:spacing w:after="60" w:line="276"/>
      </w:pPr>
      <w:r>
        <w:t xml:space="preserve">A shift to a protracted war until one of the sides exhausts its human or economic resources</w:t>
      </w:r>
    </w:p>
    <w:p>
      <w:pPr>
        <w:pStyle w:val="ListParagraph"/>
        <w:numPr>
          <w:ilvl w:val="0"/>
          <w:numId w:val="3"/>
        </w:numPr>
        <w:spacing w:after="60" w:line="276"/>
      </w:pPr>
      <w:r>
        <w:t xml:space="preserve">Incidents with NATO: drone incursions into Poland, Romania, the Baltics and Finland</w:t>
      </w:r>
    </w:p>
    <w:p>
      <w:pPr>
        <w:pStyle w:val="ListParagraph"/>
        <w:numPr>
          <w:ilvl w:val="0"/>
          <w:numId w:val="3"/>
        </w:numPr>
        <w:spacing w:after="60" w:line="276"/>
      </w:pPr>
      <w:r>
        <w:t xml:space="preserve">Nuclear rhetoric</w:t>
      </w:r>
    </w:p>
    <w:p>
      <w:pPr>
        <w:pStyle w:val="ListParagraph"/>
        <w:numPr>
          <w:ilvl w:val="0"/>
          <w:numId w:val="3"/>
        </w:numPr>
        <w:spacing w:after="60" w:line="276"/>
      </w:pPr>
      <w:r>
        <w:t xml:space="preserve">Breakdown or consolidation of the truce</w:t>
      </w:r>
    </w:p>
    <w:p>
      <w:pPr>
        <w:pStyle w:val="Heading3"/>
      </w:pPr>
      <w:r>
        <w:t xml:space="preserve">Indicators for monitoring</w:t>
      </w:r>
    </w:p>
    <w:p>
      <w:pPr>
        <w:pStyle w:val="ListParagraph"/>
        <w:numPr>
          <w:ilvl w:val="0"/>
          <w:numId w:val="3"/>
        </w:numPr>
        <w:spacing w:after="60" w:line="276"/>
      </w:pPr>
      <w:r>
        <w:t xml:space="preserve">Recruitment versus losses (Russia) and mobilisation (Ukraine)</w:t>
      </w:r>
    </w:p>
    <w:p>
      <w:pPr>
        <w:pStyle w:val="ListParagraph"/>
        <w:numPr>
          <w:ilvl w:val="0"/>
          <w:numId w:val="3"/>
        </w:numPr>
        <w:spacing w:after="60" w:line="276"/>
      </w:pPr>
      <w:r>
        <w:t xml:space="preserve">Monthly output of shells, drones and interceptors</w:t>
      </w:r>
    </w:p>
    <w:p>
      <w:pPr>
        <w:pStyle w:val="ListParagraph"/>
        <w:numPr>
          <w:ilvl w:val="0"/>
          <w:numId w:val="3"/>
        </w:numPr>
        <w:spacing w:after="60" w:line="276"/>
      </w:pPr>
      <w:r>
        <w:t xml:space="preserve">Strikes on refineries and export ports; Russia's budget revenues</w:t>
      </w:r>
    </w:p>
    <w:p>
      <w:pPr>
        <w:pStyle w:val="ListParagraph"/>
        <w:numPr>
          <w:ilvl w:val="0"/>
          <w:numId w:val="3"/>
        </w:numPr>
        <w:spacing w:after="60" w:line="276"/>
      </w:pPr>
      <w:r>
        <w:t xml:space="preserve">The volume of EU aid and procurement for Ukraine</w:t>
      </w:r>
    </w:p>
    <w:p>
      <w:pPr>
        <w:pStyle w:val="ListParagraph"/>
        <w:numPr>
          <w:ilvl w:val="0"/>
          <w:numId w:val="3"/>
        </w:numPr>
        <w:spacing w:after="60" w:line="276"/>
      </w:pPr>
      <w:r>
        <w:t xml:space="preserve">Negotiations on a ceasefire and guarantees</w:t>
      </w:r>
    </w:p>
    <w:p>
      <w:pPr>
        <w:pStyle w:val="Heading3"/>
      </w:pPr>
      <w:r>
        <w:t xml:space="preserve">Setting up the scenario in the programme</w:t>
      </w:r>
    </w:p>
    <w:p>
      <w:pPr>
        <w:spacing w:after="120" w:line="288"/>
        <w:jc w:val="both"/>
      </w:pPr>
      <w:r>
        <w:t xml:space="preserve">Sides: Russia (+ North Korea, Belarus) against Ukraine (+ allied supply; after the truce — coalition forces). α = 1.0; d = 1.7 — measured from equipment losses in 2024–2025 (Oryx, document 6, section 7.7); horizon 365 days; mobilisation included; weight preset “Protracted war”.</w:t>
      </w:r>
    </w:p>
    <w:p>
      <w:pPr>
        <w:pStyle w:val="Heading1"/>
        <w:pageBreakBefore/>
      </w:pPr>
      <w:bookmarkStart w:name="_Toc87" w:id="87"/>
      <w:r>
        <w:t xml:space="preserve">3. Israel and the United States — Iran</w:t>
      </w:r>
      <w:bookmarkEnd w:id="87"/>
    </w:p>
    <w:p>
      <w:pPr>
        <w:spacing w:after="120" w:line="288"/>
        <w:jc w:val="both"/>
      </w:pPr>
      <w:r>
        <w:rPr>
          <w:b/>
          <w:bCs/>
        </w:rPr>
        <w:t xml:space="preserve">Risk of escalation:</w:t>
      </w:r>
      <w:r>
        <w:t xml:space="preserve"> very high. </w:t>
      </w:r>
      <w:r>
        <w:rPr>
          <w:b/>
          <w:bCs/>
        </w:rPr>
        <w:t xml:space="preserve">Status:</w:t>
      </w:r>
      <w:r>
        <w:t xml:space="preserve"> war with interruptions, naval blockade. </w:t>
      </w:r>
      <w:r>
        <w:rPr>
          <w:b/>
          <w:bCs/>
        </w:rPr>
        <w:t xml:space="preserve">Nuclear factor:</w:t>
      </w:r>
      <w:r>
        <w:t xml:space="preserve"> Israel, the United States — nuclear weapons; Iran — threshold (before the strikes). </w:t>
      </w:r>
      <w:r>
        <w:rPr>
          <w:b/>
          <w:bCs/>
        </w:rPr>
        <w:t xml:space="preserve">Model mode:</w:t>
      </w:r>
      <w:r>
        <w:t xml:space="preserve"> air-and-missile campaign and sea denial.</w:t>
      </w:r>
    </w:p>
    <w:p>
      <w:pPr>
        <w:pStyle w:val="Heading3"/>
      </w:pPr>
      <w:r>
        <w:t xml:space="preserve">Status as of October 2026</w:t>
      </w:r>
    </w:p>
    <w:p>
      <w:pPr>
        <w:pStyle w:val="ListParagraph"/>
        <w:numPr>
          <w:ilvl w:val="0"/>
          <w:numId w:val="3"/>
        </w:numPr>
        <w:spacing w:after="60" w:line="276"/>
      </w:pPr>
      <w:r>
        <w:t xml:space="preserve">US and Israeli strikes from 28 February 2026 (the US operation Epic Fury was completed on 5 May). Supreme Leader Ali Khamenei, the IRGC commander and the defence minister were killed; on 8 March Mojtaba Khamenei was appointed Supreme Leader.</w:t>
      </w:r>
    </w:p>
    <w:p>
      <w:pPr>
        <w:pStyle w:val="ListParagraph"/>
        <w:numPr>
          <w:ilvl w:val="0"/>
          <w:numId w:val="3"/>
        </w:numPr>
        <w:spacing w:after="60" w:line="276"/>
      </w:pPr>
      <w:r>
        <w:t xml:space="preserve">A ceasefire mediated by Pakistan — 8 April; a memorandum on 60-day talks — June; fighting resumed on 8 July. The US naval blockade — from 13 April to 18 June and again from mid-July.</w:t>
      </w:r>
    </w:p>
    <w:p>
      <w:pPr>
        <w:pStyle w:val="ListParagraph"/>
        <w:numPr>
          <w:ilvl w:val="0"/>
          <w:numId w:val="3"/>
        </w:numPr>
        <w:spacing w:after="60" w:line="276"/>
      </w:pPr>
      <w:r>
        <w:t xml:space="preserve">According to US intelligence (May 2026), Iran has retained about 70% of its pre-war missile stockpile and launchers and has restored access to most underground bases. CENTCOM claims that up to 90% of the defence industry has been hit; the estimates contradict each other.</w:t>
      </w:r>
    </w:p>
    <w:p>
      <w:pPr>
        <w:pStyle w:val="Heading3"/>
      </w:pPr>
      <w:r>
        <w:t xml:space="preserve">Balance of forces</w:t>
      </w:r>
    </w:p>
    <w:p>
      <w:pPr>
        <w:spacing w:after="120" w:line="288"/>
        <w:jc w:val="both"/>
      </w:pPr>
      <w:r>
        <w:t xml:space="preserve">The coalition's overwhelming superiority in air force, intelligence, missile defence and power projection. Iran has missiles and drones in shelters, the threat to the Strait of Hormuz, and territory and mountains.</w:t>
      </w:r>
    </w:p>
    <w:p>
      <w:pPr>
        <w:pStyle w:val="Heading3"/>
      </w:pPr>
      <w:r>
        <w:t xml:space="preserve">What the model shows</w:t>
      </w:r>
    </w:p>
    <w:p>
      <w:pPr>
        <w:spacing w:after="120" w:line="288"/>
        <w:jc w:val="both"/>
      </w:pPr>
      <w:r>
        <w:t xml:space="preserve">Coalition calculation (document 3, section 5.1) — about 6.8 : 1 in favour of Israel and the United States; the model predicts rapid suppression of air defence and the air force, which is what happened. But the outcome is not determined by the balance in CPU: what matters is the survivability of the underground missile arsenal (salvo model), the cost exchange of a “cheap missile against an expensive interceptor”, and sea denial in the Strait of Hormuz.</w:t>
      </w:r>
    </w:p>
    <w:p>
      <w:pPr>
        <w:pStyle w:val="Heading3"/>
      </w:pPr>
      <w:r>
        <w:t xml:space="preserve">Escalation risks</w:t>
      </w:r>
    </w:p>
    <w:p>
      <w:pPr>
        <w:pStyle w:val="ListParagraph"/>
        <w:numPr>
          <w:ilvl w:val="0"/>
          <w:numId w:val="3"/>
        </w:numPr>
        <w:spacing w:after="60" w:line="276"/>
      </w:pPr>
      <w:r>
        <w:t xml:space="preserve">Resumption of full-scale war</w:t>
      </w:r>
    </w:p>
    <w:p>
      <w:pPr>
        <w:pStyle w:val="ListParagraph"/>
        <w:numPr>
          <w:ilvl w:val="0"/>
          <w:numId w:val="3"/>
        </w:numPr>
        <w:spacing w:after="60" w:line="276"/>
      </w:pPr>
      <w:r>
        <w:t xml:space="preserve">Strikes on the energy infrastructure of the Persian Gulf</w:t>
      </w:r>
    </w:p>
    <w:p>
      <w:pPr>
        <w:pStyle w:val="ListParagraph"/>
        <w:numPr>
          <w:ilvl w:val="0"/>
          <w:numId w:val="3"/>
        </w:numPr>
        <w:spacing w:after="60" w:line="276"/>
      </w:pPr>
      <w:r>
        <w:t xml:space="preserve">Involvement of Hezbollah and the Houthis</w:t>
      </w:r>
    </w:p>
    <w:p>
      <w:pPr>
        <w:pStyle w:val="ListParagraph"/>
        <w:numPr>
          <w:ilvl w:val="0"/>
          <w:numId w:val="3"/>
        </w:numPr>
        <w:spacing w:after="60" w:line="276"/>
      </w:pPr>
      <w:r>
        <w:t xml:space="preserve">Restoration of the nuclear programme or a nuclear breakout</w:t>
      </w:r>
    </w:p>
    <w:p>
      <w:pPr>
        <w:pStyle w:val="Heading3"/>
      </w:pPr>
      <w:r>
        <w:t xml:space="preserve">Indicators for monitoring</w:t>
      </w:r>
    </w:p>
    <w:p>
      <w:pPr>
        <w:pStyle w:val="ListParagraph"/>
        <w:numPr>
          <w:ilvl w:val="0"/>
          <w:numId w:val="3"/>
        </w:numPr>
        <w:spacing w:after="60" w:line="276"/>
      </w:pPr>
      <w:r>
        <w:t xml:space="preserve">The pace of Iranian missile and drone launches</w:t>
      </w:r>
    </w:p>
    <w:p>
      <w:pPr>
        <w:pStyle w:val="ListParagraph"/>
        <w:numPr>
          <w:ilvl w:val="0"/>
          <w:numId w:val="3"/>
        </w:numPr>
        <w:spacing w:after="60" w:line="276"/>
      </w:pPr>
      <w:r>
        <w:t xml:space="preserve">Interceptor expenditure by Israel and the United States</w:t>
      </w:r>
    </w:p>
    <w:p>
      <w:pPr>
        <w:pStyle w:val="ListParagraph"/>
        <w:numPr>
          <w:ilvl w:val="0"/>
          <w:numId w:val="3"/>
        </w:numPr>
        <w:spacing w:after="60" w:line="276"/>
      </w:pPr>
      <w:r>
        <w:t xml:space="preserve">Shipping through the Strait of Hormuz and blockade operations</w:t>
      </w:r>
    </w:p>
    <w:p>
      <w:pPr>
        <w:pStyle w:val="ListParagraph"/>
        <w:numPr>
          <w:ilvl w:val="0"/>
          <w:numId w:val="3"/>
        </w:numPr>
        <w:spacing w:after="60" w:line="276"/>
      </w:pPr>
      <w:r>
        <w:t xml:space="preserve">Talks on the nuclear programme</w:t>
      </w:r>
    </w:p>
    <w:p>
      <w:pPr>
        <w:pStyle w:val="Heading3"/>
      </w:pPr>
      <w:r>
        <w:t xml:space="preserve">Setting up the scenario in the programme</w:t>
      </w:r>
    </w:p>
    <w:p>
      <w:pPr>
        <w:spacing w:after="120" w:line="288"/>
        <w:jc w:val="both"/>
      </w:pPr>
      <w:r>
        <w:t xml:space="preserve">Israel (s = 0.7) + the United States (ρ = 0.9, s = 0.2, D = 1 thousand km from bases in the region) against Iran + the “Axis of Resistance”. Models: Lanchester for the air campaign (d = 1.2–1.5) + the salvo model for missile strikes and missile defence.</w:t>
      </w:r>
    </w:p>
    <w:p>
      <w:pPr>
        <w:pStyle w:val="Heading1"/>
        <w:pageBreakBefore/>
      </w:pPr>
      <w:bookmarkStart w:name="_Toc88" w:id="88"/>
      <w:r>
        <w:t xml:space="preserve">4. Ethiopia — Eritrea (+ Tigray)</w:t>
      </w:r>
      <w:bookmarkEnd w:id="88"/>
    </w:p>
    <w:p>
      <w:pPr>
        <w:spacing w:after="120" w:line="288"/>
        <w:jc w:val="both"/>
      </w:pPr>
      <w:r>
        <w:rPr>
          <w:b/>
          <w:bCs/>
        </w:rPr>
        <w:t xml:space="preserve">Escalation risk:</w:t>
      </w:r>
      <w:r>
        <w:t xml:space="preserve"> very high. </w:t>
      </w:r>
      <w:r>
        <w:rPr>
          <w:b/>
          <w:bCs/>
        </w:rPr>
        <w:t xml:space="preserve">Status:</w:t>
      </w:r>
      <w:r>
        <w:t xml:space="preserve"> war in Tigray, threat of interstate war. </w:t>
      </w:r>
      <w:r>
        <w:rPr>
          <w:b/>
          <w:bCs/>
        </w:rPr>
        <w:t xml:space="preserve">Nuclear factor:</w:t>
      </w:r>
      <w:r>
        <w:t xml:space="preserve"> none. </w:t>
      </w:r>
      <w:r>
        <w:rPr>
          <w:b/>
          <w:bCs/>
        </w:rPr>
        <w:t xml:space="preserve">Model regime:</w:t>
      </w:r>
      <w:r>
        <w:t xml:space="preserve"> interstate and civil war.</w:t>
      </w:r>
    </w:p>
    <w:p>
      <w:pPr>
        <w:pStyle w:val="Heading3"/>
      </w:pPr>
      <w:r>
        <w:t xml:space="preserve">Status as of October 2026</w:t>
      </w:r>
    </w:p>
    <w:p>
      <w:pPr>
        <w:pStyle w:val="ListParagraph"/>
        <w:numPr>
          <w:ilvl w:val="0"/>
          <w:numId w:val="3"/>
        </w:numPr>
        <w:spacing w:after="60" w:line="276"/>
      </w:pPr>
      <w:r>
        <w:t xml:space="preserve">Fighting has resumed in northern Ethiopia between federal troops and an opposition alliance that Addis Ababa believes is backed by Eritrea. On 3 October 2026 the Ethiopian army took Mekelle.</w:t>
      </w:r>
    </w:p>
    <w:p>
      <w:pPr>
        <w:pStyle w:val="ListParagraph"/>
        <w:numPr>
          <w:ilvl w:val="0"/>
          <w:numId w:val="3"/>
        </w:numPr>
        <w:spacing w:after="60" w:line="276"/>
      </w:pPr>
      <w:r>
        <w:t xml:space="preserve">Eritrea has severed diplomatic relations with Ethiopia. Analysts assess the risk of a full-scale war in the coming weeks as high; on 3 October the US State Department called for restraint.</w:t>
      </w:r>
    </w:p>
    <w:p>
      <w:pPr>
        <w:pStyle w:val="ListParagraph"/>
        <w:numPr>
          <w:ilvl w:val="0"/>
          <w:numId w:val="3"/>
        </w:numPr>
        <w:spacing w:after="60" w:line="276"/>
      </w:pPr>
      <w:r>
        <w:t xml:space="preserve">Chatham House warns of the risk of the war spreading to Eritrea and Sudan.</w:t>
      </w:r>
    </w:p>
    <w:p>
      <w:pPr>
        <w:pStyle w:val="Heading3"/>
      </w:pPr>
      <w:r>
        <w:t xml:space="preserve">Balance of forces</w:t>
      </w:r>
    </w:p>
    <w:p>
      <w:pPr>
        <w:spacing w:after="120" w:line="288"/>
        <w:jc w:val="both"/>
      </w:pPr>
      <w:r>
        <w:t xml:space="preserve">Ethiopia is many times superior in population and army numbers; Eritrea is a highly militarised state with mountainous terrain and war experience.</w:t>
      </w:r>
    </w:p>
    <w:p>
      <w:pPr>
        <w:pStyle w:val="Heading3"/>
      </w:pPr>
      <w:r>
        <w:t xml:space="preserve">What the model shows</w:t>
      </w:r>
    </w:p>
    <w:p>
      <w:pPr>
        <w:spacing w:after="120" w:line="288"/>
        <w:jc w:val="both"/>
      </w:pPr>
      <w:r>
        <w:t xml:space="preserve">A mountainous theatre with a high d; an offensive against Eritrea will require significant superiority. Drones (Ethiopia's experience of 2021–2022) and human resources are taken into account.</w:t>
      </w:r>
    </w:p>
    <w:p>
      <w:pPr>
        <w:pStyle w:val="Heading3"/>
      </w:pPr>
      <w:r>
        <w:t xml:space="preserve">Escalation risks</w:t>
      </w:r>
    </w:p>
    <w:p>
      <w:pPr>
        <w:pStyle w:val="ListParagraph"/>
        <w:numPr>
          <w:ilvl w:val="0"/>
          <w:numId w:val="3"/>
        </w:numPr>
        <w:spacing w:after="60" w:line="276"/>
      </w:pPr>
      <w:r>
        <w:t xml:space="preserve">Invasion of Eritrea</w:t>
      </w:r>
    </w:p>
    <w:p>
      <w:pPr>
        <w:pStyle w:val="ListParagraph"/>
        <w:numPr>
          <w:ilvl w:val="0"/>
          <w:numId w:val="3"/>
        </w:numPr>
        <w:spacing w:after="60" w:line="276"/>
      </w:pPr>
      <w:r>
        <w:t xml:space="preserve">A regional war involving Sudan</w:t>
      </w:r>
    </w:p>
    <w:p>
      <w:pPr>
        <w:pStyle w:val="ListParagraph"/>
        <w:numPr>
          <w:ilvl w:val="0"/>
          <w:numId w:val="3"/>
        </w:numPr>
        <w:spacing w:after="60" w:line="276"/>
      </w:pPr>
      <w:r>
        <w:t xml:space="preserve">Humanitarian catastrophe in Tigray</w:t>
      </w:r>
    </w:p>
    <w:p>
      <w:pPr>
        <w:pStyle w:val="Heading3"/>
      </w:pPr>
      <w:r>
        <w:t xml:space="preserve">Indicators for monitoring</w:t>
      </w:r>
    </w:p>
    <w:p>
      <w:pPr>
        <w:pStyle w:val="ListParagraph"/>
        <w:numPr>
          <w:ilvl w:val="0"/>
          <w:numId w:val="3"/>
        </w:numPr>
        <w:spacing w:after="60" w:line="276"/>
      </w:pPr>
      <w:r>
        <w:t xml:space="preserve">Troop movements towards the border</w:t>
      </w:r>
    </w:p>
    <w:p>
      <w:pPr>
        <w:pStyle w:val="ListParagraph"/>
        <w:numPr>
          <w:ilvl w:val="0"/>
          <w:numId w:val="3"/>
        </w:numPr>
        <w:spacing w:after="60" w:line="276"/>
      </w:pPr>
      <w:r>
        <w:t xml:space="preserve">Mediation by the African Union and the US</w:t>
      </w:r>
    </w:p>
    <w:p>
      <w:pPr>
        <w:pStyle w:val="Heading3"/>
      </w:pPr>
      <w:r>
        <w:t xml:space="preserve">Setting up the scenario in the programme</w:t>
      </w:r>
    </w:p>
    <w:p>
      <w:pPr>
        <w:spacing w:after="120" w:line="288"/>
        <w:jc w:val="both"/>
      </w:pPr>
      <w:r>
        <w:t xml:space="preserve">Ethiopia against Eritrea (+ Tigray forces); α = 1.0; d = 1.0 — fortified defence according to the methodology table (from CDB90 battles); horizon 180 days.</w:t>
      </w:r>
    </w:p>
    <w:p>
      <w:pPr>
        <w:pStyle w:val="Heading1"/>
        <w:pageBreakBefore/>
      </w:pPr>
      <w:bookmarkStart w:name="_Toc89" w:id="89"/>
      <w:r>
        <w:t xml:space="preserve">5. Israel — Hezbollah, Gaza, Syria, the Houthis</w:t>
      </w:r>
      <w:bookmarkEnd w:id="89"/>
    </w:p>
    <w:p>
      <w:pPr>
        <w:spacing w:after="120" w:line="288"/>
        <w:jc w:val="both"/>
      </w:pPr>
      <w:r>
        <w:rPr>
          <w:b/>
          <w:bCs/>
        </w:rPr>
        <w:t xml:space="preserve">Escalation risk:</w:t>
      </w:r>
      <w:r>
        <w:t xml:space="preserve"> high. </w:t>
      </w:r>
      <w:r>
        <w:rPr>
          <w:b/>
          <w:bCs/>
        </w:rPr>
        <w:t xml:space="preserve">Status:</w:t>
      </w:r>
      <w:r>
        <w:t xml:space="preserve"> multi-front operations. </w:t>
      </w:r>
      <w:r>
        <w:rPr>
          <w:b/>
          <w:bCs/>
        </w:rPr>
        <w:t xml:space="preserve">Nuclear factor:</w:t>
      </w:r>
      <w:r>
        <w:t xml:space="preserve"> Israel — nuclear. </w:t>
      </w:r>
      <w:r>
        <w:rPr>
          <w:b/>
          <w:bCs/>
        </w:rPr>
        <w:t xml:space="preserve">Model regime:</w:t>
      </w:r>
      <w:r>
        <w:t xml:space="preserve"> counter-insurgency and mixed model.</w:t>
      </w:r>
    </w:p>
    <w:p>
      <w:pPr>
        <w:pStyle w:val="Heading3"/>
      </w:pPr>
      <w:r>
        <w:t xml:space="preserve">Status as of October 2026</w:t>
      </w:r>
    </w:p>
    <w:p>
      <w:pPr>
        <w:pStyle w:val="ListParagraph"/>
        <w:numPr>
          <w:ilvl w:val="0"/>
          <w:numId w:val="3"/>
        </w:numPr>
        <w:spacing w:after="60" w:line="276"/>
      </w:pPr>
      <w:r>
        <w:t xml:space="preserve">Hezbollah re-entered the fighting on 2 March 2026; the Israel Defense Forces launched a ground operation in Lebanon and took positions along the border.</w:t>
      </w:r>
    </w:p>
    <w:p>
      <w:pPr>
        <w:pStyle w:val="ListParagraph"/>
        <w:numPr>
          <w:ilvl w:val="0"/>
          <w:numId w:val="3"/>
        </w:numPr>
        <w:spacing w:after="60" w:line="276"/>
      </w:pPr>
      <w:r>
        <w:t xml:space="preserve">A ceasefire agreement is in force in Gaza, but operations continue. After the fall of the Assad regime Israel controls strategic areas in Syria, including Mount Hermon.</w:t>
      </w:r>
    </w:p>
    <w:p>
      <w:pPr>
        <w:pStyle w:val="ListParagraph"/>
        <w:numPr>
          <w:ilvl w:val="0"/>
          <w:numId w:val="3"/>
        </w:numPr>
        <w:spacing w:after="60" w:line="276"/>
      </w:pPr>
      <w:r>
        <w:t xml:space="preserve">Israel's defence budget for 2026 has been increased to about 144 billion shekels; the daily cost of the war was estimated at 1.5–1.7 billion shekels.</w:t>
      </w:r>
    </w:p>
    <w:p>
      <w:pPr>
        <w:pStyle w:val="Heading3"/>
      </w:pPr>
      <w:r>
        <w:t xml:space="preserve">Balance of forces</w:t>
      </w:r>
    </w:p>
    <w:p>
      <w:pPr>
        <w:spacing w:after="120" w:line="288"/>
        <w:jc w:val="both"/>
      </w:pPr>
      <w:r>
        <w:t xml:space="preserve">Israel's complete superiority in conventional forces; its opponents rely on dispersion, tunnels, missiles and drones.</w:t>
      </w:r>
    </w:p>
    <w:p>
      <w:pPr>
        <w:pStyle w:val="Heading3"/>
      </w:pPr>
      <w:r>
        <w:t xml:space="preserve">What the model shows</w:t>
      </w:r>
    </w:p>
    <w:p>
      <w:pPr>
        <w:spacing w:after="120" w:line="288"/>
        <w:jc w:val="both"/>
      </w:pPr>
      <w:r>
        <w:t xml:space="preserve">The Deitchman mixed law: a regular army delivers “area fire” against a concealed enemy, while the latter delivers aimed fire. The superiority required is many times higher, and the outcome is determined by duration and sustainment (reservists, the economy) rather than by the balance of power.</w:t>
      </w:r>
    </w:p>
    <w:p>
      <w:pPr>
        <w:pStyle w:val="Heading3"/>
      </w:pPr>
      <w:r>
        <w:t xml:space="preserve">Escalation risks</w:t>
      </w:r>
    </w:p>
    <w:p>
      <w:pPr>
        <w:pStyle w:val="ListParagraph"/>
        <w:numPr>
          <w:ilvl w:val="0"/>
          <w:numId w:val="3"/>
        </w:numPr>
        <w:spacing w:after="60" w:line="276"/>
      </w:pPr>
      <w:r>
        <w:t xml:space="preserve">A war of attrition with overstretched reservists</w:t>
      </w:r>
    </w:p>
    <w:p>
      <w:pPr>
        <w:pStyle w:val="ListParagraph"/>
        <w:numPr>
          <w:ilvl w:val="0"/>
          <w:numId w:val="3"/>
        </w:numPr>
        <w:spacing w:after="60" w:line="276"/>
      </w:pPr>
      <w:r>
        <w:t xml:space="preserve">Missile and drone strikes on the rear</w:t>
      </w:r>
    </w:p>
    <w:p>
      <w:pPr>
        <w:pStyle w:val="ListParagraph"/>
        <w:numPr>
          <w:ilvl w:val="0"/>
          <w:numId w:val="3"/>
        </w:numPr>
        <w:spacing w:after="60" w:line="276"/>
      </w:pPr>
      <w:r>
        <w:t xml:space="preserve">Linkage with the Iranian front</w:t>
      </w:r>
    </w:p>
    <w:p>
      <w:pPr>
        <w:pStyle w:val="Heading3"/>
      </w:pPr>
      <w:r>
        <w:t xml:space="preserve">Indicators for monitoring</w:t>
      </w:r>
    </w:p>
    <w:p>
      <w:pPr>
        <w:pStyle w:val="ListParagraph"/>
        <w:numPr>
          <w:ilvl w:val="0"/>
          <w:numId w:val="3"/>
        </w:numPr>
        <w:spacing w:after="60" w:line="276"/>
      </w:pPr>
      <w:r>
        <w:t xml:space="preserve">Mobilisation of reservists and their fatigue</w:t>
      </w:r>
    </w:p>
    <w:p>
      <w:pPr>
        <w:pStyle w:val="ListParagraph"/>
        <w:numPr>
          <w:ilvl w:val="0"/>
          <w:numId w:val="3"/>
        </w:numPr>
        <w:spacing w:after="60" w:line="276"/>
      </w:pPr>
      <w:r>
        <w:t xml:space="preserve">Rate of missile attacks</w:t>
      </w:r>
    </w:p>
    <w:p>
      <w:pPr>
        <w:pStyle w:val="ListParagraph"/>
        <w:numPr>
          <w:ilvl w:val="0"/>
          <w:numId w:val="3"/>
        </w:numPr>
        <w:spacing w:after="60" w:line="276"/>
      </w:pPr>
      <w:r>
        <w:t xml:space="preserve">Budget supplements and US aid</w:t>
      </w:r>
    </w:p>
    <w:p>
      <w:pPr>
        <w:pStyle w:val="Heading3"/>
      </w:pPr>
      <w:r>
        <w:t xml:space="preserve">Setting up the scenario in the programme</w:t>
      </w:r>
    </w:p>
    <w:p>
      <w:pPr>
        <w:spacing w:after="120" w:line="288"/>
        <w:jc w:val="both"/>
      </w:pPr>
      <w:r>
        <w:t xml:space="preserve">Deitchman model; horizon 180–365 days; the “Protracted war of attrition” preset; reservists accounted for (P02, L16).</w:t>
      </w:r>
    </w:p>
    <w:p>
      <w:pPr>
        <w:pStyle w:val="Heading1"/>
        <w:pageBreakBefore/>
      </w:pPr>
      <w:bookmarkStart w:name="_Toc90" w:id="90"/>
      <w:r>
        <w:t xml:space="preserve">6. The Strait of Hormuz and the naval blockade of Iran</w:t>
      </w:r>
      <w:bookmarkEnd w:id="90"/>
    </w:p>
    <w:p>
      <w:pPr>
        <w:spacing w:after="120" w:line="288"/>
        <w:jc w:val="both"/>
      </w:pPr>
      <w:r>
        <w:rPr>
          <w:b/>
          <w:bCs/>
        </w:rPr>
        <w:t xml:space="preserve">Escalation risk:</w:t>
      </w:r>
      <w:r>
        <w:t xml:space="preserve"> high. </w:t>
      </w:r>
      <w:r>
        <w:rPr>
          <w:b/>
          <w:bCs/>
        </w:rPr>
        <w:t xml:space="preserve">Status:</w:t>
      </w:r>
      <w:r>
        <w:t xml:space="preserve"> blockade and incidents. </w:t>
      </w:r>
      <w:r>
        <w:rPr>
          <w:b/>
          <w:bCs/>
        </w:rPr>
        <w:t xml:space="preserve">Nuclear factor:</w:t>
      </w:r>
      <w:r>
        <w:t xml:space="preserve"> United States — nuclear. </w:t>
      </w:r>
      <w:r>
        <w:rPr>
          <w:b/>
          <w:bCs/>
        </w:rPr>
        <w:t xml:space="preserve">Model regime:</w:t>
      </w:r>
      <w:r>
        <w:t xml:space="preserve"> sea denial, salvo model.</w:t>
      </w:r>
    </w:p>
    <w:p>
      <w:pPr>
        <w:pStyle w:val="Heading3"/>
      </w:pPr>
      <w:r>
        <w:t xml:space="preserve">Status as of October 2026</w:t>
      </w:r>
    </w:p>
    <w:p>
      <w:pPr>
        <w:pStyle w:val="ListParagraph"/>
        <w:numPr>
          <w:ilvl w:val="0"/>
          <w:numId w:val="3"/>
        </w:numPr>
        <w:spacing w:after="60" w:line="276"/>
      </w:pPr>
      <w:r>
        <w:t xml:space="preserve">Since mid-July 2026, US forces, according to Gulf News as of 11 October, have deployed 135 vessels, disabled 4 vessels that tried to break the blockade and destroyed 10 tankers linked to the IRGC.</w:t>
      </w:r>
    </w:p>
    <w:p>
      <w:pPr>
        <w:pStyle w:val="ListParagraph"/>
        <w:numPr>
          <w:ilvl w:val="0"/>
          <w:numId w:val="3"/>
        </w:numPr>
        <w:spacing w:after="60" w:line="276"/>
      </w:pPr>
      <w:r>
        <w:t xml:space="preserve">In August the commander of the IRGC Navy declared the strait closed; the United States says the strait is open and the mines have been cleared.</w:t>
      </w:r>
    </w:p>
    <w:p>
      <w:pPr>
        <w:pStyle w:val="ListParagraph"/>
        <w:numPr>
          <w:ilvl w:val="0"/>
          <w:numId w:val="3"/>
        </w:numPr>
        <w:spacing w:after="60" w:line="276"/>
      </w:pPr>
      <w:r>
        <w:t xml:space="preserve">Before the war, about 25% of the world's seaborne oil trade passed through the strait.</w:t>
      </w:r>
    </w:p>
    <w:p>
      <w:pPr>
        <w:pStyle w:val="Heading3"/>
      </w:pPr>
      <w:r>
        <w:t xml:space="preserve">Balance of forces</w:t>
      </w:r>
    </w:p>
    <w:p>
      <w:pPr>
        <w:spacing w:after="120" w:line="288"/>
        <w:jc w:val="both"/>
      </w:pPr>
      <w:r>
        <w:t xml:space="preserve">Overwhelming superiority of the US Navy; Iran has boats, mines, anti-ship missiles, drones and coastal positions.</w:t>
      </w:r>
    </w:p>
    <w:p>
      <w:pPr>
        <w:pStyle w:val="Heading3"/>
      </w:pPr>
      <w:r>
        <w:t xml:space="preserve">What the model shows</w:t>
      </w:r>
    </w:p>
    <w:p>
      <w:pPr>
        <w:spacing w:after="120" w:line="288"/>
        <w:jc w:val="both"/>
      </w:pPr>
      <w:r>
        <w:t xml:space="preserve">The Hughes salvo model: the outcome depends on the number of missiles in a salvo, interception and the survivability of ships. The key indicator is the cost exchange. Cheap sea-denial means create a threat out of proportion to the size of the fleet.</w:t>
      </w:r>
    </w:p>
    <w:p>
      <w:pPr>
        <w:pStyle w:val="Heading3"/>
      </w:pPr>
      <w:r>
        <w:t xml:space="preserve">Escalation risks</w:t>
      </w:r>
    </w:p>
    <w:p>
      <w:pPr>
        <w:pStyle w:val="ListParagraph"/>
        <w:numPr>
          <w:ilvl w:val="0"/>
          <w:numId w:val="3"/>
        </w:numPr>
        <w:spacing w:after="60" w:line="276"/>
      </w:pPr>
      <w:r>
        <w:t xml:space="preserve">A strike on a tanker or ship with heavy casualties</w:t>
      </w:r>
    </w:p>
    <w:p>
      <w:pPr>
        <w:pStyle w:val="ListParagraph"/>
        <w:numPr>
          <w:ilvl w:val="0"/>
          <w:numId w:val="3"/>
        </w:numPr>
        <w:spacing w:after="60" w:line="276"/>
      </w:pPr>
      <w:r>
        <w:t xml:space="preserve">Mine warfare</w:t>
      </w:r>
    </w:p>
    <w:p>
      <w:pPr>
        <w:pStyle w:val="ListParagraph"/>
        <w:numPr>
          <w:ilvl w:val="0"/>
          <w:numId w:val="3"/>
        </w:numPr>
        <w:spacing w:after="60" w:line="276"/>
      </w:pPr>
      <w:r>
        <w:t xml:space="preserve">An oil price spike and the involvement of the Gulf states</w:t>
      </w:r>
    </w:p>
    <w:p>
      <w:pPr>
        <w:pStyle w:val="Heading3"/>
      </w:pPr>
      <w:r>
        <w:t xml:space="preserve">Indicators for monitoring</w:t>
      </w:r>
    </w:p>
    <w:p>
      <w:pPr>
        <w:pStyle w:val="ListParagraph"/>
        <w:numPr>
          <w:ilvl w:val="0"/>
          <w:numId w:val="3"/>
        </w:numPr>
        <w:spacing w:after="60" w:line="276"/>
      </w:pPr>
      <w:r>
        <w:t xml:space="preserve">Number of incidents and detentions of vessels</w:t>
      </w:r>
    </w:p>
    <w:p>
      <w:pPr>
        <w:pStyle w:val="ListParagraph"/>
        <w:numPr>
          <w:ilvl w:val="0"/>
          <w:numId w:val="3"/>
        </w:numPr>
        <w:spacing w:after="60" w:line="276"/>
      </w:pPr>
      <w:r>
        <w:t xml:space="preserve">Insurance rates and traffic through the strait</w:t>
      </w:r>
    </w:p>
    <w:p>
      <w:pPr>
        <w:pStyle w:val="ListParagraph"/>
        <w:numPr>
          <w:ilvl w:val="0"/>
          <w:numId w:val="3"/>
        </w:numPr>
        <w:spacing w:after="60" w:line="276"/>
      </w:pPr>
      <w:r>
        <w:t xml:space="preserve">IRGC stocks of anti-ship missiles and mines</w:t>
      </w:r>
    </w:p>
    <w:p>
      <w:pPr>
        <w:pStyle w:val="Heading3"/>
      </w:pPr>
      <w:r>
        <w:t xml:space="preserve">Setting up the scenario in the programme</w:t>
      </w:r>
    </w:p>
    <w:p>
      <w:pPr>
        <w:spacing w:after="120" w:line="288"/>
        <w:jc w:val="both"/>
      </w:pPr>
      <w:r>
        <w:t xml:space="preserve">Salvo model: US Navy + partners against the IRGC Navy; indicators N09, N08, D09; cost exchange accounted for.</w:t>
      </w:r>
    </w:p>
    <w:p>
      <w:pPr>
        <w:pStyle w:val="Heading1"/>
        <w:pageBreakBefore/>
      </w:pPr>
      <w:bookmarkStart w:name="_Toc91" w:id="91"/>
      <w:r>
        <w:t xml:space="preserve">7. Pakistan — Afghanistan</w:t>
      </w:r>
      <w:bookmarkEnd w:id="91"/>
    </w:p>
    <w:p>
      <w:pPr>
        <w:spacing w:after="120" w:line="288"/>
        <w:jc w:val="both"/>
      </w:pPr>
      <w:r>
        <w:rPr>
          <w:b/>
          <w:bCs/>
        </w:rPr>
        <w:t xml:space="preserve">Risk of escalation:</w:t>
      </w:r>
      <w:r>
        <w:t xml:space="preserve"> high. </w:t>
      </w:r>
      <w:r>
        <w:rPr>
          <w:b/>
          <w:bCs/>
        </w:rPr>
        <w:t xml:space="preserve">Status:</w:t>
      </w:r>
      <w:r>
        <w:t xml:space="preserve"> open armed conflict since February 2026. </w:t>
      </w:r>
      <w:r>
        <w:rPr>
          <w:b/>
          <w:bCs/>
        </w:rPr>
        <w:t xml:space="preserve">Nuclear factor:</w:t>
      </w:r>
      <w:r>
        <w:t xml:space="preserve"> Pakistan — nuclear weapons. </w:t>
      </w:r>
      <w:r>
        <w:rPr>
          <w:b/>
          <w:bCs/>
        </w:rPr>
        <w:t xml:space="preserve">Model mode:</w:t>
      </w:r>
      <w:r>
        <w:t xml:space="preserve"> asymmetric war (mixed law).</w:t>
      </w:r>
    </w:p>
    <w:p>
      <w:pPr>
        <w:pStyle w:val="Heading3"/>
      </w:pPr>
      <w:r>
        <w:t xml:space="preserve">Status as of October 2026</w:t>
      </w:r>
    </w:p>
    <w:p>
      <w:pPr>
        <w:pStyle w:val="ListParagraph"/>
        <w:numPr>
          <w:ilvl w:val="0"/>
          <w:numId w:val="3"/>
        </w:numPr>
        <w:spacing w:after="60" w:line="276"/>
      </w:pPr>
      <w:r>
        <w:t xml:space="preserve">The conflict began with Pakistani strikes on camps of the Pakistani Taliban (TTP) and ISIS-K in Afghanistan (21 February 2026); Pakistan declared “open war”.</w:t>
      </w:r>
    </w:p>
    <w:p>
      <w:pPr>
        <w:pStyle w:val="ListParagraph"/>
        <w:numPr>
          <w:ilvl w:val="0"/>
          <w:numId w:val="3"/>
        </w:numPr>
        <w:spacing w:after="60" w:line="276"/>
      </w:pPr>
      <w:r>
        <w:t xml:space="preserve">UN: at least 372 civilians killed and 397 injured in Afghanistan in the first quarter of 2026. The March ceasefire has been broken; fighting resumed on 18 September, and on 24 September Pakistan struck 10 targets.</w:t>
      </w:r>
    </w:p>
    <w:p>
      <w:pPr>
        <w:pStyle w:val="ListParagraph"/>
        <w:numPr>
          <w:ilvl w:val="0"/>
          <w:numId w:val="3"/>
        </w:numPr>
        <w:spacing w:after="60" w:line="276"/>
      </w:pPr>
      <w:r>
        <w:t xml:space="preserve">China's mediation has so far been unsuccessful.</w:t>
      </w:r>
    </w:p>
    <w:p>
      <w:pPr>
        <w:pStyle w:val="Heading3"/>
      </w:pPr>
      <w:r>
        <w:t xml:space="preserve">Balance of forces</w:t>
      </w:r>
    </w:p>
    <w:p>
      <w:pPr>
        <w:spacing w:after="120" w:line="288"/>
        <w:jc w:val="both"/>
      </w:pPr>
      <w:r>
        <w:t xml:space="preserve">Pakistan is fully superior in aviation, artillery and the economy; the Taliban — in irregular warfare and mountainous terrain.</w:t>
      </w:r>
    </w:p>
    <w:p>
      <w:pPr>
        <w:pStyle w:val="Heading3"/>
      </w:pPr>
      <w:r>
        <w:t xml:space="preserve">What the model shows</w:t>
      </w:r>
    </w:p>
    <w:p>
      <w:pPr>
        <w:spacing w:after="120" w:line="288"/>
        <w:jc w:val="both"/>
      </w:pPr>
      <w:r>
        <w:t xml:space="preserve">Deitchman mixed law: aviation against a dispersed opponent is of low effectiveness, and a ground operation requires many times the superiority. The model predicts a protracted conflict without a decisive outcome.</w:t>
      </w:r>
    </w:p>
    <w:p>
      <w:pPr>
        <w:pStyle w:val="Heading3"/>
      </w:pPr>
      <w:r>
        <w:t xml:space="preserve">Escalation risks</w:t>
      </w:r>
    </w:p>
    <w:p>
      <w:pPr>
        <w:pStyle w:val="ListParagraph"/>
        <w:numPr>
          <w:ilvl w:val="0"/>
          <w:numId w:val="3"/>
        </w:numPr>
        <w:spacing w:after="60" w:line="276"/>
      </w:pPr>
      <w:r>
        <w:t xml:space="preserve">Pakistan's ground operation</w:t>
      </w:r>
    </w:p>
    <w:p>
      <w:pPr>
        <w:pStyle w:val="ListParagraph"/>
        <w:numPr>
          <w:ilvl w:val="0"/>
          <w:numId w:val="3"/>
        </w:numPr>
        <w:spacing w:after="60" w:line="276"/>
      </w:pPr>
      <w:r>
        <w:t xml:space="preserve">Growing TTP terrorism inside Pakistan</w:t>
      </w:r>
    </w:p>
    <w:p>
      <w:pPr>
        <w:pStyle w:val="ListParagraph"/>
        <w:numPr>
          <w:ilvl w:val="0"/>
          <w:numId w:val="3"/>
        </w:numPr>
        <w:spacing w:after="60" w:line="276"/>
      </w:pPr>
      <w:r>
        <w:t xml:space="preserve">Humanitarian catastrophe</w:t>
      </w:r>
    </w:p>
    <w:p>
      <w:pPr>
        <w:pStyle w:val="Heading3"/>
      </w:pPr>
      <w:r>
        <w:t xml:space="preserve">Indicators for monitoring</w:t>
      </w:r>
    </w:p>
    <w:p>
      <w:pPr>
        <w:pStyle w:val="ListParagraph"/>
        <w:numPr>
          <w:ilvl w:val="0"/>
          <w:numId w:val="3"/>
        </w:numPr>
        <w:spacing w:after="60" w:line="276"/>
      </w:pPr>
      <w:r>
        <w:t xml:space="preserve">Air and drone strikes</w:t>
      </w:r>
    </w:p>
    <w:p>
      <w:pPr>
        <w:pStyle w:val="ListParagraph"/>
        <w:numPr>
          <w:ilvl w:val="0"/>
          <w:numId w:val="3"/>
        </w:numPr>
        <w:spacing w:after="60" w:line="276"/>
      </w:pPr>
      <w:r>
        <w:t xml:space="preserve">TTP attacks</w:t>
      </w:r>
    </w:p>
    <w:p>
      <w:pPr>
        <w:pStyle w:val="ListParagraph"/>
        <w:numPr>
          <w:ilvl w:val="0"/>
          <w:numId w:val="3"/>
        </w:numPr>
        <w:spacing w:after="60" w:line="276"/>
      </w:pPr>
      <w:r>
        <w:t xml:space="preserve">Mediation by China, Qatar and Türkiye</w:t>
      </w:r>
    </w:p>
    <w:p>
      <w:pPr>
        <w:pStyle w:val="Heading3"/>
      </w:pPr>
      <w:r>
        <w:t xml:space="preserve">Setting up the scenario in the programme</w:t>
      </w:r>
    </w:p>
    <w:p>
      <w:pPr>
        <w:spacing w:after="120" w:line="288"/>
        <w:jc w:val="both"/>
      </w:pPr>
      <w:r>
        <w:t xml:space="preserve">Deitchman model; horizon 180 days; terrain coefficient d = 3.</w:t>
      </w:r>
    </w:p>
    <w:p>
      <w:pPr>
        <w:pStyle w:val="Heading1"/>
        <w:pageBreakBefore/>
      </w:pPr>
      <w:bookmarkStart w:name="_Toc92" w:id="92"/>
      <w:r>
        <w:t xml:space="preserve">8. DR Congo — Rwanda (M23)</w:t>
      </w:r>
      <w:bookmarkEnd w:id="92"/>
    </w:p>
    <w:p>
      <w:pPr>
        <w:spacing w:after="120" w:line="288"/>
        <w:jc w:val="both"/>
      </w:pPr>
      <w:r>
        <w:rPr>
          <w:b/>
          <w:bCs/>
        </w:rPr>
        <w:t xml:space="preserve">Escalation risk:</w:t>
      </w:r>
      <w:r>
        <w:t xml:space="preserve"> high. </w:t>
      </w:r>
      <w:r>
        <w:rPr>
          <w:b/>
          <w:bCs/>
        </w:rPr>
        <w:t xml:space="preserve">Status:</w:t>
      </w:r>
      <w:r>
        <w:t xml:space="preserve"> combat operations in eastern DR Congo. </w:t>
      </w:r>
      <w:r>
        <w:rPr>
          <w:b/>
          <w:bCs/>
        </w:rPr>
        <w:t xml:space="preserve">Nuclear factor:</w:t>
      </w:r>
      <w:r>
        <w:t xml:space="preserve"> none. </w:t>
      </w:r>
      <w:r>
        <w:rPr>
          <w:b/>
          <w:bCs/>
        </w:rPr>
        <w:t xml:space="preserve">Model regime:</w:t>
      </w:r>
      <w:r>
        <w:t xml:space="preserve"> proxy war.</w:t>
      </w:r>
    </w:p>
    <w:p>
      <w:pPr>
        <w:pStyle w:val="Heading3"/>
      </w:pPr>
      <w:r>
        <w:t xml:space="preserve">Status as of October 2026</w:t>
      </w:r>
    </w:p>
    <w:p>
      <w:pPr>
        <w:pStyle w:val="ListParagraph"/>
        <w:numPr>
          <w:ilvl w:val="0"/>
          <w:numId w:val="3"/>
        </w:numPr>
        <w:spacing w:after="60" w:line="276"/>
      </w:pPr>
      <w:r>
        <w:t xml:space="preserve">Fighting continues in several areas despite the agreement between Kinshasa and Kigali in Washington (2025) and a separate deal between M23 and the government in Qatar.</w:t>
      </w:r>
    </w:p>
    <w:p>
      <w:pPr>
        <w:pStyle w:val="ListParagraph"/>
        <w:numPr>
          <w:ilvl w:val="0"/>
          <w:numId w:val="3"/>
        </w:numPr>
        <w:spacing w:after="60" w:line="276"/>
      </w:pPr>
      <w:r>
        <w:t xml:space="preserve">In March 2026 the United States imposed sanctions on the Rwandan army and four senior officers for supporting M23. Human Rights Watch reports forced recruitment.</w:t>
      </w:r>
    </w:p>
    <w:p>
      <w:pPr>
        <w:pStyle w:val="ListParagraph"/>
        <w:numPr>
          <w:ilvl w:val="0"/>
          <w:numId w:val="3"/>
        </w:numPr>
        <w:spacing w:after="60" w:line="276"/>
      </w:pPr>
      <w:r>
        <w:t xml:space="preserve">More than 7 million internally displaced persons in DR Congo (UN data).</w:t>
      </w:r>
    </w:p>
    <w:p>
      <w:pPr>
        <w:pStyle w:val="Heading3"/>
      </w:pPr>
      <w:r>
        <w:t xml:space="preserve">Balance of forces</w:t>
      </w:r>
    </w:p>
    <w:p>
      <w:pPr>
        <w:spacing w:after="120" w:line="288"/>
        <w:jc w:val="both"/>
      </w:pPr>
      <w:r>
        <w:t xml:space="preserve">The DR Congo army is numerous but weak in quality and command; M23, with Rwanda's support, surpasses it in combat capability.</w:t>
      </w:r>
    </w:p>
    <w:p>
      <w:pPr>
        <w:pStyle w:val="Heading3"/>
      </w:pPr>
      <w:r>
        <w:t xml:space="preserve">What the model shows</w:t>
      </w:r>
    </w:p>
    <w:p>
      <w:pPr>
        <w:spacing w:after="120" w:line="288"/>
        <w:jc w:val="both"/>
      </w:pPr>
      <w:r>
        <w:t xml:space="preserve">Quality matters more than numbers: with a large gap in e (quality) a small force retains the initiative. Rwanda's proxy involvement is modelled as an ally with ρ = 0.8 and s = 0.2.</w:t>
      </w:r>
    </w:p>
    <w:p>
      <w:pPr>
        <w:pStyle w:val="Heading3"/>
      </w:pPr>
      <w:r>
        <w:t xml:space="preserve">Escalation risks</w:t>
      </w:r>
    </w:p>
    <w:p>
      <w:pPr>
        <w:pStyle w:val="ListParagraph"/>
        <w:numPr>
          <w:ilvl w:val="0"/>
          <w:numId w:val="3"/>
        </w:numPr>
        <w:spacing w:after="60" w:line="276"/>
      </w:pPr>
      <w:r>
        <w:t xml:space="preserve">Expansion of M23's control zone</w:t>
      </w:r>
    </w:p>
    <w:p>
      <w:pPr>
        <w:pStyle w:val="ListParagraph"/>
        <w:numPr>
          <w:ilvl w:val="0"/>
          <w:numId w:val="3"/>
        </w:numPr>
        <w:spacing w:after="60" w:line="276"/>
      </w:pPr>
      <w:r>
        <w:t xml:space="preserve">A direct clash between the DR Congo and Rwandan armies</w:t>
      </w:r>
    </w:p>
    <w:p>
      <w:pPr>
        <w:pStyle w:val="Heading3"/>
      </w:pPr>
      <w:r>
        <w:t xml:space="preserve">Indicators for monitoring</w:t>
      </w:r>
    </w:p>
    <w:p>
      <w:pPr>
        <w:pStyle w:val="ListParagraph"/>
        <w:numPr>
          <w:ilvl w:val="0"/>
          <w:numId w:val="3"/>
        </w:numPr>
        <w:spacing w:after="60" w:line="276"/>
      </w:pPr>
      <w:r>
        <w:t xml:space="preserve">Implementation of agreements</w:t>
      </w:r>
    </w:p>
    <w:p>
      <w:pPr>
        <w:pStyle w:val="ListParagraph"/>
        <w:numPr>
          <w:ilvl w:val="0"/>
          <w:numId w:val="3"/>
        </w:numPr>
        <w:spacing w:after="60" w:line="276"/>
      </w:pPr>
      <w:r>
        <w:t xml:space="preserve">Sanctions and their effect</w:t>
      </w:r>
    </w:p>
    <w:p>
      <w:pPr>
        <w:pStyle w:val="Heading3"/>
      </w:pPr>
      <w:r>
        <w:t xml:space="preserve">Setting up the scenario in the programme</w:t>
      </w:r>
    </w:p>
    <w:p>
      <w:pPr>
        <w:spacing w:after="120" w:line="288"/>
        <w:jc w:val="both"/>
      </w:pPr>
      <w:r>
        <w:t xml:space="preserve">DR Congo against M23 + Rwanda (ρ = 0.8); horizon 180 days.</w:t>
      </w:r>
    </w:p>
    <w:p>
      <w:pPr>
        <w:pStyle w:val="Heading1"/>
        <w:pageBreakBefore/>
      </w:pPr>
      <w:bookmarkStart w:name="_Toc93" w:id="93"/>
      <w:r>
        <w:t xml:space="preserve">9. Russia and Belarus — NATO (eastern flank)</w:t>
      </w:r>
      <w:bookmarkEnd w:id="93"/>
    </w:p>
    <w:p>
      <w:pPr>
        <w:spacing w:after="120" w:line="288"/>
        <w:jc w:val="both"/>
      </w:pPr>
      <w:r>
        <w:rPr>
          <w:b/>
          <w:bCs/>
        </w:rPr>
        <w:t xml:space="preserve">Risk of escalation:</w:t>
      </w:r>
      <w:r>
        <w:t xml:space="preserve"> medium (hybrid threats — high). </w:t>
      </w:r>
      <w:r>
        <w:rPr>
          <w:b/>
          <w:bCs/>
        </w:rPr>
        <w:t xml:space="preserve">Status:</w:t>
      </w:r>
      <w:r>
        <w:t xml:space="preserve"> hybrid confrontation. </w:t>
      </w:r>
      <w:r>
        <w:rPr>
          <w:b/>
          <w:bCs/>
        </w:rPr>
        <w:t xml:space="preserve">Nuclear factor:</w:t>
      </w:r>
      <w:r>
        <w:t xml:space="preserve"> both sides — nuclear weapons. </w:t>
      </w:r>
      <w:r>
        <w:rPr>
          <w:b/>
          <w:bCs/>
        </w:rPr>
        <w:t xml:space="preserve">Model mode:</w:t>
      </w:r>
      <w:r>
        <w:t xml:space="preserve"> deterrence; risk of a rapid local strike.</w:t>
      </w:r>
    </w:p>
    <w:p>
      <w:pPr>
        <w:pStyle w:val="Heading3"/>
      </w:pPr>
      <w:r>
        <w:t xml:space="preserve">Status as of October 2026</w:t>
      </w:r>
    </w:p>
    <w:p>
      <w:pPr>
        <w:pStyle w:val="ListParagraph"/>
        <w:numPr>
          <w:ilvl w:val="0"/>
          <w:numId w:val="3"/>
        </w:numPr>
        <w:spacing w:after="60" w:line="276"/>
      </w:pPr>
      <w:r>
        <w:t xml:space="preserve">Drone incursions into NATO airspace: Poland (September 2025), the Baltics and Finland (March–September 2026), Romania (April 2026). The attribution of some incidents is disputed.</w:t>
      </w:r>
    </w:p>
    <w:p>
      <w:pPr>
        <w:pStyle w:val="ListParagraph"/>
        <w:numPr>
          <w:ilvl w:val="0"/>
          <w:numId w:val="3"/>
        </w:numPr>
        <w:spacing w:after="60" w:line="276"/>
      </w:pPr>
      <w:r>
        <w:t xml:space="preserve">In September 2026 Belarus held exercises near the Suwałki Gap — 104 km of the Polish–Lithuanian border, the only land link between the Baltics and the rest of NATO.</w:t>
      </w:r>
    </w:p>
    <w:p>
      <w:pPr>
        <w:pStyle w:val="ListParagraph"/>
        <w:numPr>
          <w:ilvl w:val="0"/>
          <w:numId w:val="3"/>
        </w:numPr>
        <w:spacing w:after="60" w:line="276"/>
      </w:pPr>
      <w:r>
        <w:t xml:space="preserve">The NATO summit in Ankara (7–8 July 2026) called Russia a long-term threat. Poland spends about 4.5% of GDP, and Latvia has enshrined a minimum of 5% in law from 2027. Germany has deployed an armoured brigade in Lithuania.</w:t>
      </w:r>
    </w:p>
    <w:p>
      <w:pPr>
        <w:pStyle w:val="Heading3"/>
      </w:pPr>
      <w:r>
        <w:t xml:space="preserve">Balance of forces</w:t>
      </w:r>
    </w:p>
    <w:p>
      <w:pPr>
        <w:spacing w:after="120" w:line="288"/>
        <w:jc w:val="both"/>
      </w:pPr>
      <w:r>
        <w:t xml:space="preserve">The combined power of the European NATO members is many times greater than Russia's, and even more so together with the United States. But a significant part of Russia's forces is tied up by the war with Ukraine, while NATO deploys with a delay.</w:t>
      </w:r>
    </w:p>
    <w:p>
      <w:pPr>
        <w:pStyle w:val="Heading3"/>
      </w:pPr>
      <w:r>
        <w:t xml:space="preserve">What the model shows</w:t>
      </w:r>
    </w:p>
    <w:p>
      <w:pPr>
        <w:spacing w:after="120" w:line="288"/>
        <w:jc w:val="both"/>
      </w:pPr>
      <w:r>
        <w:t xml:space="preserve">Coalition calculation (document 3): European allies against Russia and Belarus — about 2.2 : 1, with the United States — about 2.8 : 1. The key variable is time: in the first 7–14 days the local ratio at the Suwałki Gap may favour the attacker, and by day 30 — favour NATO. The nuclear axis constrains the objectives of both sides.</w:t>
      </w:r>
    </w:p>
    <w:p>
      <w:pPr>
        <w:pStyle w:val="Heading3"/>
      </w:pPr>
      <w:r>
        <w:t xml:space="preserve">Escalation risks</w:t>
      </w:r>
    </w:p>
    <w:p>
      <w:pPr>
        <w:pStyle w:val="ListParagraph"/>
        <w:numPr>
          <w:ilvl w:val="0"/>
          <w:numId w:val="3"/>
        </w:numPr>
        <w:spacing w:after="60" w:line="276"/>
      </w:pPr>
      <w:r>
        <w:t xml:space="preserve">A limited strike on the Baltics in the expectation of splitting the alliance</w:t>
      </w:r>
    </w:p>
    <w:p>
      <w:pPr>
        <w:pStyle w:val="ListParagraph"/>
        <w:numPr>
          <w:ilvl w:val="0"/>
          <w:numId w:val="3"/>
        </w:numPr>
        <w:spacing w:after="60" w:line="276"/>
      </w:pPr>
      <w:r>
        <w:t xml:space="preserve">Escalation from an accidental incident with a drone or aircraft</w:t>
      </w:r>
    </w:p>
    <w:p>
      <w:pPr>
        <w:pStyle w:val="ListParagraph"/>
        <w:numPr>
          <w:ilvl w:val="0"/>
          <w:numId w:val="3"/>
        </w:numPr>
        <w:spacing w:after="60" w:line="276"/>
      </w:pPr>
      <w:r>
        <w:t xml:space="preserve">Sabotage of infrastructure (cables, power)</w:t>
      </w:r>
    </w:p>
    <w:p>
      <w:pPr>
        <w:pStyle w:val="Heading3"/>
      </w:pPr>
      <w:r>
        <w:t xml:space="preserve">Indicators for monitoring</w:t>
      </w:r>
    </w:p>
    <w:p>
      <w:pPr>
        <w:pStyle w:val="ListParagraph"/>
        <w:numPr>
          <w:ilvl w:val="0"/>
          <w:numId w:val="3"/>
        </w:numPr>
        <w:spacing w:after="60" w:line="276"/>
      </w:pPr>
      <w:r>
        <w:t xml:space="preserve">Concentration of forces in Kaliningrad and Belarus</w:t>
      </w:r>
    </w:p>
    <w:p>
      <w:pPr>
        <w:pStyle w:val="ListParagraph"/>
        <w:numPr>
          <w:ilvl w:val="0"/>
          <w:numId w:val="3"/>
        </w:numPr>
        <w:spacing w:after="60" w:line="276"/>
      </w:pPr>
      <w:r>
        <w:t xml:space="preserve">Frequency of drone incursions and airspace violations</w:t>
      </w:r>
    </w:p>
    <w:p>
      <w:pPr>
        <w:pStyle w:val="ListParagraph"/>
        <w:numPr>
          <w:ilvl w:val="0"/>
          <w:numId w:val="3"/>
        </w:numPr>
        <w:spacing w:after="60" w:line="276"/>
      </w:pPr>
      <w:r>
        <w:t xml:space="preserve">Deployment time of forward-presence forces</w:t>
      </w:r>
    </w:p>
    <w:p>
      <w:pPr>
        <w:pStyle w:val="ListParagraph"/>
        <w:numPr>
          <w:ilvl w:val="0"/>
          <w:numId w:val="3"/>
        </w:numPr>
        <w:spacing w:after="60" w:line="276"/>
      </w:pPr>
      <w:r>
        <w:t xml:space="preserve">NATO unity (disputes over spending, the US position)</w:t>
      </w:r>
    </w:p>
    <w:p>
      <w:pPr>
        <w:pStyle w:val="Heading3"/>
      </w:pPr>
      <w:r>
        <w:t xml:space="preserve">Setting up the scenario in the programme</w:t>
      </w:r>
    </w:p>
    <w:p>
      <w:pPr>
        <w:spacing w:after="120" w:line="288"/>
        <w:jc w:val="both"/>
      </w:pPr>
      <w:r>
        <w:t xml:space="preserve">Russia (s = 0.4) + Belarus against Poland, the Baltics, Northern Europe, Germany, the United Kingdom and France (+ the United States with ρ = 0.7 and τ = 14 days). Horizon 60 days; nuclear mode — constraint on objectives.</w:t>
      </w:r>
    </w:p>
    <w:p>
      <w:pPr>
        <w:pStyle w:val="Heading1"/>
        <w:pageBreakBefore/>
      </w:pPr>
      <w:bookmarkStart w:name="_Toc94" w:id="94"/>
      <w:r>
        <w:t xml:space="preserve">10. India — Pakistan</w:t>
      </w:r>
      <w:bookmarkEnd w:id="94"/>
    </w:p>
    <w:p>
      <w:pPr>
        <w:spacing w:after="120" w:line="288"/>
        <w:jc w:val="both"/>
      </w:pPr>
      <w:r>
        <w:rPr>
          <w:b/>
          <w:bCs/>
        </w:rPr>
        <w:t xml:space="preserve">Risk of escalation:</w:t>
      </w:r>
      <w:r>
        <w:t xml:space="preserve"> medium / high. </w:t>
      </w:r>
      <w:r>
        <w:rPr>
          <w:b/>
          <w:bCs/>
        </w:rPr>
        <w:t xml:space="preserve">Status:</w:t>
      </w:r>
      <w:r>
        <w:t xml:space="preserve"> fragile truce since May 2025. </w:t>
      </w:r>
      <w:r>
        <w:rPr>
          <w:b/>
          <w:bCs/>
        </w:rPr>
        <w:t xml:space="preserve">Nuclear factor:</w:t>
      </w:r>
      <w:r>
        <w:t xml:space="preserve"> India (about 190), Pakistan (about 170). </w:t>
      </w:r>
      <w:r>
        <w:rPr>
          <w:b/>
          <w:bCs/>
        </w:rPr>
        <w:t xml:space="preserve">Model mode:</w:t>
      </w:r>
      <w:r>
        <w:t xml:space="preserve"> short war below the nuclear threshold.</w:t>
      </w:r>
    </w:p>
    <w:p>
      <w:pPr>
        <w:pStyle w:val="Heading3"/>
      </w:pPr>
      <w:r>
        <w:t xml:space="preserve">Status as of October 2026</w:t>
      </w:r>
    </w:p>
    <w:p>
      <w:pPr>
        <w:pStyle w:val="ListParagraph"/>
        <w:numPr>
          <w:ilvl w:val="0"/>
          <w:numId w:val="3"/>
        </w:numPr>
        <w:spacing w:after="60" w:line="276"/>
      </w:pPr>
      <w:r>
        <w:t xml:space="preserve">After the terrorist attack in Pahalgam (April 2025) India conducted Operation “Sindoor”; a ceasefire was then established. Trade and diplomatic ties remain largely suspended.</w:t>
      </w:r>
    </w:p>
    <w:p>
      <w:pPr>
        <w:pStyle w:val="ListParagraph"/>
        <w:numPr>
          <w:ilvl w:val="0"/>
          <w:numId w:val="3"/>
        </w:numPr>
        <w:spacing w:after="60" w:line="276"/>
      </w:pPr>
      <w:r>
        <w:t xml:space="preserve">On 16 September 2026 — an incident involving a collision of ships; in early October — the death of two civilians on the border, and the sides summoned diplomats.</w:t>
      </w:r>
    </w:p>
    <w:p>
      <w:pPr>
        <w:pStyle w:val="ListParagraph"/>
        <w:numPr>
          <w:ilvl w:val="0"/>
          <w:numId w:val="3"/>
        </w:numPr>
        <w:spacing w:after="60" w:line="276"/>
      </w:pPr>
      <w:r>
        <w:t xml:space="preserve">Military expenditure in 2025: India — 92.1 billion $, Pakistan — 11.9 billion $ (SIPRI). Pakistan concluded a mutual defence treaty with Saudi Arabia (2025).</w:t>
      </w:r>
    </w:p>
    <w:p>
      <w:pPr>
        <w:pStyle w:val="Heading3"/>
      </w:pPr>
      <w:r>
        <w:t xml:space="preserve">Balance of forces</w:t>
      </w:r>
    </w:p>
    <w:p>
      <w:pPr>
        <w:spacing w:after="120" w:line="288"/>
        <w:jc w:val="both"/>
      </w:pPr>
      <w:r>
        <w:t xml:space="preserve">India is superior in the economy, the navy and numbers; Pakistan has nuclear weapons with a doctrine of early use and China's support.</w:t>
      </w:r>
    </w:p>
    <w:p>
      <w:pPr>
        <w:pStyle w:val="Heading3"/>
      </w:pPr>
      <w:r>
        <w:t xml:space="preserve">What the model shows</w:t>
      </w:r>
    </w:p>
    <w:p>
      <w:pPr>
        <w:spacing w:after="120" w:line="288"/>
        <w:jc w:val="both"/>
      </w:pPr>
      <w:r>
        <w:t xml:space="preserve">The nuclear axis limits the war to short strikes (days): the “limited objective” model. The air force, air defence, long-range missiles and intelligence decide (roles AIR, C4I).</w:t>
      </w:r>
    </w:p>
    <w:p>
      <w:pPr>
        <w:pStyle w:val="Heading3"/>
      </w:pPr>
      <w:r>
        <w:t xml:space="preserve">Escalation risks</w:t>
      </w:r>
    </w:p>
    <w:p>
      <w:pPr>
        <w:pStyle w:val="ListParagraph"/>
        <w:numPr>
          <w:ilvl w:val="0"/>
          <w:numId w:val="3"/>
        </w:numPr>
        <w:spacing w:after="60" w:line="276"/>
      </w:pPr>
      <w:r>
        <w:t xml:space="preserve">A new major terrorist attack as a trigger</w:t>
      </w:r>
    </w:p>
    <w:p>
      <w:pPr>
        <w:pStyle w:val="ListParagraph"/>
        <w:numPr>
          <w:ilvl w:val="0"/>
          <w:numId w:val="3"/>
        </w:numPr>
        <w:spacing w:after="60" w:line="276"/>
      </w:pPr>
      <w:r>
        <w:t xml:space="preserve">Escalation in the air with aircraft losses</w:t>
      </w:r>
    </w:p>
    <w:p>
      <w:pPr>
        <w:pStyle w:val="ListParagraph"/>
        <w:numPr>
          <w:ilvl w:val="0"/>
          <w:numId w:val="3"/>
        </w:numPr>
        <w:spacing w:after="60" w:line="276"/>
      </w:pPr>
      <w:r>
        <w:t xml:space="preserve">Nuclear escalation if Pakistan faces defeat</w:t>
      </w:r>
    </w:p>
    <w:p>
      <w:pPr>
        <w:pStyle w:val="Heading3"/>
      </w:pPr>
      <w:r>
        <w:t xml:space="preserve">Indicators for monitoring</w:t>
      </w:r>
    </w:p>
    <w:p>
      <w:pPr>
        <w:pStyle w:val="ListParagraph"/>
        <w:numPr>
          <w:ilvl w:val="0"/>
          <w:numId w:val="3"/>
        </w:numPr>
        <w:spacing w:after="60" w:line="276"/>
      </w:pPr>
      <w:r>
        <w:t xml:space="preserve">Terrorist attacks in Kashmir</w:t>
      </w:r>
    </w:p>
    <w:p>
      <w:pPr>
        <w:pStyle w:val="ListParagraph"/>
        <w:numPr>
          <w:ilvl w:val="0"/>
          <w:numId w:val="3"/>
        </w:numPr>
        <w:spacing w:after="60" w:line="276"/>
      </w:pPr>
      <w:r>
        <w:t xml:space="preserve">Incidents on the line of control and at sea</w:t>
      </w:r>
    </w:p>
    <w:p>
      <w:pPr>
        <w:pStyle w:val="ListParagraph"/>
        <w:numPr>
          <w:ilvl w:val="0"/>
          <w:numId w:val="3"/>
        </w:numPr>
        <w:spacing w:after="60" w:line="276"/>
      </w:pPr>
      <w:r>
        <w:t xml:space="preserve">The position of China and Saudi Arabia</w:t>
      </w:r>
    </w:p>
    <w:p>
      <w:pPr>
        <w:pStyle w:val="Heading3"/>
      </w:pPr>
      <w:r>
        <w:t xml:space="preserve">Setting up the scenario in the programme</w:t>
      </w:r>
    </w:p>
    <w:p>
      <w:pPr>
        <w:spacing w:after="120" w:line="288"/>
        <w:jc w:val="both"/>
      </w:pPr>
      <w:r>
        <w:t xml:space="preserve">India against Pakistan (+ China, ρ = 0.1–0.2); horizon 7–14 days; nuclear regime — limited objectives.</w:t>
      </w:r>
    </w:p>
    <w:p>
      <w:pPr>
        <w:pStyle w:val="Heading1"/>
        <w:pageBreakBefore/>
      </w:pPr>
      <w:bookmarkStart w:name="_Toc95" w:id="95"/>
      <w:r>
        <w:t xml:space="preserve">11. China — Taiwan (+ United States, Japan)</w:t>
      </w:r>
      <w:bookmarkEnd w:id="95"/>
    </w:p>
    <w:p>
      <w:pPr>
        <w:spacing w:after="120" w:line="288"/>
        <w:jc w:val="both"/>
      </w:pPr>
      <w:r>
        <w:rPr>
          <w:b/>
          <w:bCs/>
        </w:rPr>
        <w:t xml:space="preserve">Risk of escalation:</w:t>
      </w:r>
      <w:r>
        <w:t xml:space="preserve"> medium (blockade — higher, invasion within the next year — lower). </w:t>
      </w:r>
      <w:r>
        <w:rPr>
          <w:b/>
          <w:bCs/>
        </w:rPr>
        <w:t xml:space="preserve">Status:</w:t>
      </w:r>
      <w:r>
        <w:t xml:space="preserve"> military pressure, exercises. </w:t>
      </w:r>
      <w:r>
        <w:rPr>
          <w:b/>
          <w:bCs/>
        </w:rPr>
        <w:t xml:space="preserve">Nuclear factor:</w:t>
      </w:r>
      <w:r>
        <w:t xml:space="preserve"> China (about 620), the United States — nuclear weapons. </w:t>
      </w:r>
      <w:r>
        <w:rPr>
          <w:b/>
          <w:bCs/>
        </w:rPr>
        <w:t xml:space="preserve">Model mode:</w:t>
      </w:r>
      <w:r>
        <w:t xml:space="preserve"> amphibious operation or blockade.</w:t>
      </w:r>
    </w:p>
    <w:p>
      <w:pPr>
        <w:pStyle w:val="Heading3"/>
      </w:pPr>
      <w:r>
        <w:t xml:space="preserve">Status as of October 2026</w:t>
      </w:r>
    </w:p>
    <w:p>
      <w:pPr>
        <w:pStyle w:val="ListParagraph"/>
        <w:numPr>
          <w:ilvl w:val="0"/>
          <w:numId w:val="3"/>
        </w:numPr>
        <w:spacing w:after="60" w:line="276"/>
      </w:pPr>
      <w:r>
        <w:t xml:space="preserve">PLA exercises “Justice Mission–2025” around Taiwan (late December 2025) after the sale of US weapons to Taiwan worth 11 billion $.</w:t>
      </w:r>
    </w:p>
    <w:p>
      <w:pPr>
        <w:pStyle w:val="ListParagraph"/>
        <w:numPr>
          <w:ilvl w:val="0"/>
          <w:numId w:val="3"/>
        </w:numPr>
        <w:spacing w:after="60" w:line="276"/>
      </w:pPr>
      <w:r>
        <w:t xml:space="preserve">Taiwan practised repelling a naval blockade for the first time in the “Han Kuang” exercises (August 2026). For 12–17 October China announced exercises off its own coast, not near Taiwan.</w:t>
      </w:r>
    </w:p>
    <w:p>
      <w:pPr>
        <w:pStyle w:val="ListParagraph"/>
        <w:numPr>
          <w:ilvl w:val="0"/>
          <w:numId w:val="3"/>
        </w:numPr>
        <w:spacing w:after="60" w:line="276"/>
      </w:pPr>
      <w:r>
        <w:t xml:space="preserve">China has the world's second-largest military budget (about 336 billion $ in 2025); Taiwan — 18.2 billion $ (SIPRI).</w:t>
      </w:r>
    </w:p>
    <w:p>
      <w:pPr>
        <w:pStyle w:val="Heading3"/>
      </w:pPr>
      <w:r>
        <w:t xml:space="preserve">Balance of forces</w:t>
      </w:r>
    </w:p>
    <w:p>
      <w:pPr>
        <w:spacing w:after="120" w:line="288"/>
        <w:jc w:val="both"/>
      </w:pPr>
      <w:r>
        <w:t xml:space="preserve">China's enormous superiority in absolute power; Taiwan has a strait 130–180 km wide, mountains, a fortified coast and the support of the United States and possibly Japan.</w:t>
      </w:r>
    </w:p>
    <w:p>
      <w:pPr>
        <w:pStyle w:val="Heading3"/>
      </w:pPr>
      <w:r>
        <w:t xml:space="preserve">What the model shows</w:t>
      </w:r>
    </w:p>
    <w:p>
      <w:pPr>
        <w:spacing w:after="120" w:line="288"/>
        <w:jc w:val="both"/>
      </w:pPr>
      <w:r>
        <w:t xml:space="preserve">An amphibious operation is the extreme case of a high d (sea crossing, landing on a fortified coast): the required ratio is 3–5 : 1 and above at the landing sectors. A blockade is a war of sustainment: what decides is Taiwan's energy and food stocks (L14, L15, L20) and the ability of the United States and Japan to break the blockade (projection λ, navy).</w:t>
      </w:r>
    </w:p>
    <w:p>
      <w:pPr>
        <w:pStyle w:val="Heading3"/>
      </w:pPr>
      <w:r>
        <w:t xml:space="preserve">Escalation risks</w:t>
      </w:r>
    </w:p>
    <w:p>
      <w:pPr>
        <w:pStyle w:val="ListParagraph"/>
        <w:numPr>
          <w:ilvl w:val="0"/>
          <w:numId w:val="3"/>
        </w:numPr>
        <w:spacing w:after="60" w:line="276"/>
      </w:pPr>
      <w:r>
        <w:t xml:space="preserve">A blockade or “quarantine” without open war</w:t>
      </w:r>
    </w:p>
    <w:p>
      <w:pPr>
        <w:pStyle w:val="ListParagraph"/>
        <w:numPr>
          <w:ilvl w:val="0"/>
          <w:numId w:val="3"/>
        </w:numPr>
        <w:spacing w:after="60" w:line="276"/>
      </w:pPr>
      <w:r>
        <w:t xml:space="preserve">An incident between ships or aircraft of the United States, Japan and China</w:t>
      </w:r>
    </w:p>
    <w:p>
      <w:pPr>
        <w:pStyle w:val="ListParagraph"/>
        <w:numPr>
          <w:ilvl w:val="0"/>
          <w:numId w:val="3"/>
        </w:numPr>
        <w:spacing w:after="60" w:line="276"/>
      </w:pPr>
      <w:r>
        <w:t xml:space="preserve">Linkage with the crisis in Japan and the Philippines</w:t>
      </w:r>
    </w:p>
    <w:p>
      <w:pPr>
        <w:pStyle w:val="Heading3"/>
      </w:pPr>
      <w:r>
        <w:t xml:space="preserve">Indicators for monitoring</w:t>
      </w:r>
    </w:p>
    <w:p>
      <w:pPr>
        <w:pStyle w:val="ListParagraph"/>
        <w:numPr>
          <w:ilvl w:val="0"/>
          <w:numId w:val="3"/>
        </w:numPr>
        <w:spacing w:after="60" w:line="276"/>
      </w:pPr>
      <w:r>
        <w:t xml:space="preserve">Scale and proximity of exercises</w:t>
      </w:r>
    </w:p>
    <w:p>
      <w:pPr>
        <w:pStyle w:val="ListParagraph"/>
        <w:numPr>
          <w:ilvl w:val="0"/>
          <w:numId w:val="3"/>
        </w:numPr>
        <w:spacing w:after="60" w:line="276"/>
      </w:pPr>
      <w:r>
        <w:t xml:space="preserve">Concentration of landing assets</w:t>
      </w:r>
    </w:p>
    <w:p>
      <w:pPr>
        <w:pStyle w:val="ListParagraph"/>
        <w:numPr>
          <w:ilvl w:val="0"/>
          <w:numId w:val="3"/>
        </w:numPr>
        <w:spacing w:after="60" w:line="276"/>
      </w:pPr>
      <w:r>
        <w:t xml:space="preserve">Position of the US and Japan</w:t>
      </w:r>
    </w:p>
    <w:p>
      <w:pPr>
        <w:pStyle w:val="ListParagraph"/>
        <w:numPr>
          <w:ilvl w:val="0"/>
          <w:numId w:val="3"/>
        </w:numPr>
        <w:spacing w:after="60" w:line="276"/>
      </w:pPr>
      <w:r>
        <w:t xml:space="preserve">Taiwan's energy stocks</w:t>
      </w:r>
    </w:p>
    <w:p>
      <w:pPr>
        <w:pStyle w:val="Heading3"/>
      </w:pPr>
      <w:r>
        <w:t xml:space="preserve">Setting up the scenario in the programme</w:t>
      </w:r>
    </w:p>
    <w:p>
      <w:pPr>
        <w:spacing w:after="120" w:line="288"/>
        <w:jc w:val="both"/>
      </w:pPr>
      <w:r>
        <w:t xml:space="preserve">China against Taiwan + the United States (ρ = 0.6–0.7) + Japan (ρ = 0.4–0.6); two branches — “amphibious operation” (d = 4) and “blockade” (horizon 90–180 days, preset “Protracted war”).</w:t>
      </w:r>
    </w:p>
    <w:p>
      <w:pPr>
        <w:pStyle w:val="Heading1"/>
        <w:pageBreakBefore/>
      </w:pPr>
      <w:bookmarkStart w:name="_Toc96" w:id="96"/>
      <w:r>
        <w:t xml:space="preserve">12. China — Philippines (South China Sea)</w:t>
      </w:r>
      <w:bookmarkEnd w:id="96"/>
    </w:p>
    <w:p>
      <w:pPr>
        <w:spacing w:after="120" w:line="288"/>
        <w:jc w:val="both"/>
      </w:pPr>
      <w:r>
        <w:rPr>
          <w:b/>
          <w:bCs/>
        </w:rPr>
        <w:t xml:space="preserve">Risk of escalation:</w:t>
      </w:r>
      <w:r>
        <w:t xml:space="preserve"> medium (grey zone — high). </w:t>
      </w:r>
      <w:r>
        <w:rPr>
          <w:b/>
          <w:bCs/>
        </w:rPr>
        <w:t xml:space="preserve">Status:</w:t>
      </w:r>
      <w:r>
        <w:t xml:space="preserve"> clashes in the grey zone. </w:t>
      </w:r>
      <w:r>
        <w:rPr>
          <w:b/>
          <w:bCs/>
        </w:rPr>
        <w:t xml:space="preserve">Nuclear factor:</w:t>
      </w:r>
      <w:r>
        <w:t xml:space="preserve"> China, the United States — nuclear weapons. </w:t>
      </w:r>
      <w:r>
        <w:rPr>
          <w:b/>
          <w:bCs/>
        </w:rPr>
        <w:t xml:space="preserve">Model mode:</w:t>
      </w:r>
      <w:r>
        <w:t xml:space="preserve"> grey zone, coast guard.</w:t>
      </w:r>
    </w:p>
    <w:p>
      <w:pPr>
        <w:pStyle w:val="Heading3"/>
      </w:pPr>
      <w:r>
        <w:t xml:space="preserve">Status as of October 2026</w:t>
      </w:r>
    </w:p>
    <w:p>
      <w:pPr>
        <w:pStyle w:val="ListParagraph"/>
        <w:numPr>
          <w:ilvl w:val="0"/>
          <w:numId w:val="3"/>
        </w:numPr>
        <w:spacing w:after="60" w:line="276"/>
      </w:pPr>
      <w:r>
        <w:t xml:space="preserve">July 2026: clashes at Second Thomas Shoal (two injured Philippine service members) and at Scarborough Shoal — three incidents in a week.</w:t>
      </w:r>
    </w:p>
    <w:p>
      <w:pPr>
        <w:pStyle w:val="ListParagraph"/>
        <w:numPr>
          <w:ilvl w:val="0"/>
          <w:numId w:val="3"/>
        </w:numPr>
        <w:spacing w:after="60" w:line="276"/>
      </w:pPr>
      <w:r>
        <w:t xml:space="preserve">18 September — ramming of a vessel of the Philippine fisheries agency near Palawan; 3 October — interception of a Philippine aircraft by a J-16 fighter over Scarborough.</w:t>
      </w:r>
    </w:p>
    <w:p>
      <w:pPr>
        <w:pStyle w:val="ListParagraph"/>
        <w:numPr>
          <w:ilvl w:val="0"/>
          <w:numId w:val="3"/>
        </w:numPr>
        <w:spacing w:after="60" w:line="276"/>
      </w:pPr>
      <w:r>
        <w:t xml:space="preserve">Negotiations on a code of conduct in the South China Sea are stalled.</w:t>
      </w:r>
    </w:p>
    <w:p>
      <w:pPr>
        <w:pStyle w:val="Heading3"/>
      </w:pPr>
      <w:r>
        <w:t xml:space="preserve">Balance of forces</w:t>
      </w:r>
    </w:p>
    <w:p>
      <w:pPr>
        <w:spacing w:after="120" w:line="288"/>
        <w:jc w:val="both"/>
      </w:pPr>
      <w:r>
        <w:t xml:space="preserve">Overwhelming superiority of China; the Philippines has a mutual defence treaty with the United States (1951).</w:t>
      </w:r>
    </w:p>
    <w:p>
      <w:pPr>
        <w:pStyle w:val="Heading3"/>
      </w:pPr>
      <w:r>
        <w:t xml:space="preserve">What the model shows</w:t>
      </w:r>
    </w:p>
    <w:p>
      <w:pPr>
        <w:spacing w:after="120" w:line="288"/>
        <w:jc w:val="both"/>
      </w:pPr>
      <w:r>
        <w:t xml:space="preserve">The grey zone is described not by Lanchester but by the intensity of incidents. The threshold for crossing into war is the use of weapons against military personnel, which brings in the treaty with the US (ρ = 0.6–0.7).</w:t>
      </w:r>
    </w:p>
    <w:p>
      <w:pPr>
        <w:pStyle w:val="Heading3"/>
      </w:pPr>
      <w:r>
        <w:t xml:space="preserve">Escalation risks</w:t>
      </w:r>
    </w:p>
    <w:p>
      <w:pPr>
        <w:pStyle w:val="ListParagraph"/>
        <w:numPr>
          <w:ilvl w:val="0"/>
          <w:numId w:val="3"/>
        </w:numPr>
        <w:spacing w:after="60" w:line="276"/>
      </w:pPr>
      <w:r>
        <w:t xml:space="preserve">Deaths of service members and the invocation of the treaty with the United States</w:t>
      </w:r>
    </w:p>
    <w:p>
      <w:pPr>
        <w:pStyle w:val="ListParagraph"/>
        <w:numPr>
          <w:ilvl w:val="0"/>
          <w:numId w:val="3"/>
        </w:numPr>
        <w:spacing w:after="60" w:line="276"/>
      </w:pPr>
      <w:r>
        <w:t xml:space="preserve">Blockade of garrison supplies</w:t>
      </w:r>
    </w:p>
    <w:p>
      <w:pPr>
        <w:pStyle w:val="Heading3"/>
      </w:pPr>
      <w:r>
        <w:t xml:space="preserve">Indicators for monitoring</w:t>
      </w:r>
    </w:p>
    <w:p>
      <w:pPr>
        <w:pStyle w:val="ListParagraph"/>
        <w:numPr>
          <w:ilvl w:val="0"/>
          <w:numId w:val="3"/>
        </w:numPr>
        <w:spacing w:after="60" w:line="276"/>
      </w:pPr>
      <w:r>
        <w:t xml:space="preserve">Frequency and nature of incidents</w:t>
      </w:r>
    </w:p>
    <w:p>
      <w:pPr>
        <w:pStyle w:val="ListParagraph"/>
        <w:numPr>
          <w:ilvl w:val="0"/>
          <w:numId w:val="3"/>
        </w:numPr>
        <w:spacing w:after="60" w:line="276"/>
      </w:pPr>
      <w:r>
        <w:t xml:space="preserve">US presence in the Philippines</w:t>
      </w:r>
    </w:p>
    <w:p>
      <w:pPr>
        <w:pStyle w:val="Heading3"/>
      </w:pPr>
      <w:r>
        <w:t xml:space="preserve">Setting up the scenario in the programme</w:t>
      </w:r>
    </w:p>
    <w:p>
      <w:pPr>
        <w:spacing w:after="120" w:line="288"/>
        <w:jc w:val="both"/>
      </w:pPr>
      <w:r>
        <w:t xml:space="preserve">The “Flashpoint monitor” module (incident intensity) + a scenario of China against the Philippines and the United States at sea.</w:t>
      </w:r>
    </w:p>
    <w:p>
      <w:pPr>
        <w:pStyle w:val="Heading1"/>
        <w:pageBreakBefore/>
      </w:pPr>
      <w:bookmarkStart w:name="_Toc97" w:id="97"/>
      <w:r>
        <w:t xml:space="preserve">13. North Korea — South Korea (+ United States)</w:t>
      </w:r>
      <w:bookmarkEnd w:id="97"/>
    </w:p>
    <w:p>
      <w:pPr>
        <w:spacing w:after="120" w:line="288"/>
        <w:jc w:val="both"/>
      </w:pPr>
      <w:r>
        <w:rPr>
          <w:b/>
          <w:bCs/>
        </w:rPr>
        <w:t xml:space="preserve">Risk of escalation:</w:t>
      </w:r>
      <w:r>
        <w:t xml:space="preserve"> medium. </w:t>
      </w:r>
      <w:r>
        <w:rPr>
          <w:b/>
          <w:bCs/>
        </w:rPr>
        <w:t xml:space="preserve">Status:</w:t>
      </w:r>
      <w:r>
        <w:t xml:space="preserve"> tension, North Korean troops in Russia. </w:t>
      </w:r>
      <w:r>
        <w:rPr>
          <w:b/>
          <w:bCs/>
        </w:rPr>
        <w:t xml:space="preserve">Nuclear factor:</w:t>
      </w:r>
      <w:r>
        <w:t xml:space="preserve"> North Korea (about 60), the United States — nuclear weapons. </w:t>
      </w:r>
      <w:r>
        <w:rPr>
          <w:b/>
          <w:bCs/>
        </w:rPr>
        <w:t xml:space="preserve">Model mode:</w:t>
      </w:r>
      <w:r>
        <w:t xml:space="preserve"> deterrence; risk of an artillery and missile strike.</w:t>
      </w:r>
    </w:p>
    <w:p>
      <w:pPr>
        <w:pStyle w:val="Heading3"/>
      </w:pPr>
      <w:r>
        <w:t xml:space="preserve">Status as of October 2026</w:t>
      </w:r>
    </w:p>
    <w:p>
      <w:pPr>
        <w:pStyle w:val="ListParagraph"/>
        <w:numPr>
          <w:ilvl w:val="0"/>
          <w:numId w:val="3"/>
        </w:numPr>
        <w:spacing w:after="60" w:line="276"/>
      </w:pPr>
      <w:r>
        <w:t xml:space="preserve">According to Seoul's estimate, North Korea has sent to Russia about 15 thousand combat service members and more than 6 thousand engineers and construction workers; an expansion of the contingent is under discussion.</w:t>
      </w:r>
    </w:p>
    <w:p>
      <w:pPr>
        <w:pStyle w:val="ListParagraph"/>
        <w:numPr>
          <w:ilvl w:val="0"/>
          <w:numId w:val="3"/>
        </w:numPr>
        <w:spacing w:after="60" w:line="276"/>
      </w:pPr>
      <w:r>
        <w:t xml:space="preserve">In September 2026 Kim Yo Jong threatened “more offensive” actions in response to US exercises; a mine explosion in the demilitarised zone was reported. President Lee Jae-myung put forward a new dialogue initiative.</w:t>
      </w:r>
    </w:p>
    <w:p>
      <w:pPr>
        <w:pStyle w:val="ListParagraph"/>
        <w:numPr>
          <w:ilvl w:val="0"/>
          <w:numId w:val="3"/>
        </w:numPr>
        <w:spacing w:after="60" w:line="276"/>
      </w:pPr>
      <w:r>
        <w:t xml:space="preserve">SIPRI estimates North Korea's arsenal at about 60 warheads.</w:t>
      </w:r>
    </w:p>
    <w:p>
      <w:pPr>
        <w:pStyle w:val="Heading3"/>
      </w:pPr>
      <w:r>
        <w:t xml:space="preserve">Balance of forces</w:t>
      </w:r>
    </w:p>
    <w:p>
      <w:pPr>
        <w:spacing w:after="120" w:line="288"/>
        <w:jc w:val="both"/>
      </w:pPr>
      <w:r>
        <w:t xml:space="preserve">South Korea and the United States surpass North Korea in all pillars except the numbers of ground forces, artillery at the border and nuclear weapons.</w:t>
      </w:r>
    </w:p>
    <w:p>
      <w:pPr>
        <w:pStyle w:val="Heading3"/>
      </w:pPr>
      <w:r>
        <w:t xml:space="preserve">What the model shows</w:t>
      </w:r>
    </w:p>
    <w:p>
      <w:pPr>
        <w:spacing w:after="120" w:line="288"/>
        <w:jc w:val="both"/>
      </w:pPr>
      <w:r>
        <w:t xml:space="preserve">The first day — an artillery and missile strike on Seoul (salvo model); thereafter — the overwhelming superiority of the allies. The nuclear axis limits the objectives.</w:t>
      </w:r>
    </w:p>
    <w:p>
      <w:pPr>
        <w:pStyle w:val="Heading3"/>
      </w:pPr>
      <w:r>
        <w:t xml:space="preserve">Escalation risks</w:t>
      </w:r>
    </w:p>
    <w:p>
      <w:pPr>
        <w:pStyle w:val="ListParagraph"/>
        <w:numPr>
          <w:ilvl w:val="0"/>
          <w:numId w:val="3"/>
        </w:numPr>
        <w:spacing w:after="60" w:line="276"/>
      </w:pPr>
      <w:r>
        <w:t xml:space="preserve">A limited provocation at sea or in the DMZ</w:t>
      </w:r>
    </w:p>
    <w:p>
      <w:pPr>
        <w:pStyle w:val="ListParagraph"/>
        <w:numPr>
          <w:ilvl w:val="0"/>
          <w:numId w:val="3"/>
        </w:numPr>
        <w:spacing w:after="60" w:line="276"/>
      </w:pPr>
      <w:r>
        <w:t xml:space="preserve">Nuclear test</w:t>
      </w:r>
    </w:p>
    <w:p>
      <w:pPr>
        <w:pStyle w:val="ListParagraph"/>
        <w:numPr>
          <w:ilvl w:val="0"/>
          <w:numId w:val="3"/>
        </w:numPr>
        <w:spacing w:after="60" w:line="276"/>
      </w:pPr>
      <w:r>
        <w:t xml:space="preserve">Combat experience of North Korean troops in Russia improves their quality</w:t>
      </w:r>
    </w:p>
    <w:p>
      <w:pPr>
        <w:pStyle w:val="Heading3"/>
      </w:pPr>
      <w:r>
        <w:t xml:space="preserve">Indicators for monitoring</w:t>
      </w:r>
    </w:p>
    <w:p>
      <w:pPr>
        <w:pStyle w:val="ListParagraph"/>
        <w:numPr>
          <w:ilvl w:val="0"/>
          <w:numId w:val="3"/>
        </w:numPr>
        <w:spacing w:after="60" w:line="276"/>
      </w:pPr>
      <w:r>
        <w:t xml:space="preserve">Missile launches</w:t>
      </w:r>
    </w:p>
    <w:p>
      <w:pPr>
        <w:pStyle w:val="ListParagraph"/>
        <w:numPr>
          <w:ilvl w:val="0"/>
          <w:numId w:val="3"/>
        </w:numPr>
        <w:spacing w:after="60" w:line="276"/>
      </w:pPr>
      <w:r>
        <w:t xml:space="preserve">Return of troops from Russia</w:t>
      </w:r>
    </w:p>
    <w:p>
      <w:pPr>
        <w:pStyle w:val="ListParagraph"/>
        <w:numPr>
          <w:ilvl w:val="0"/>
          <w:numId w:val="3"/>
        </w:numPr>
        <w:spacing w:after="60" w:line="276"/>
      </w:pPr>
      <w:r>
        <w:t xml:space="preserve">Allied exercises</w:t>
      </w:r>
    </w:p>
    <w:p>
      <w:pPr>
        <w:pStyle w:val="Heading3"/>
      </w:pPr>
      <w:r>
        <w:t xml:space="preserve">Setting up the scenario in the programme</w:t>
      </w:r>
    </w:p>
    <w:p>
      <w:pPr>
        <w:spacing w:after="120" w:line="288"/>
        <w:jc w:val="both"/>
      </w:pPr>
      <w:r>
        <w:t xml:space="preserve">North Korea against South Korea + the United States; horizon 30 days; salvo model for the first strike.</w:t>
      </w:r>
    </w:p>
    <w:p>
      <w:pPr>
        <w:pStyle w:val="Heading1"/>
        <w:pageBreakBefore/>
      </w:pPr>
      <w:bookmarkStart w:name="_Toc98" w:id="98"/>
      <w:r>
        <w:t xml:space="preserve">14. China — Japan</w:t>
      </w:r>
      <w:bookmarkEnd w:id="98"/>
    </w:p>
    <w:p>
      <w:pPr>
        <w:spacing w:after="120" w:line="288"/>
        <w:jc w:val="both"/>
      </w:pPr>
      <w:r>
        <w:rPr>
          <w:b/>
          <w:bCs/>
        </w:rPr>
        <w:t xml:space="preserve">Risk of escalation:</w:t>
      </w:r>
      <w:r>
        <w:t xml:space="preserve"> medium / low. </w:t>
      </w:r>
      <w:r>
        <w:rPr>
          <w:b/>
          <w:bCs/>
        </w:rPr>
        <w:t xml:space="preserve">Status:</w:t>
      </w:r>
      <w:r>
        <w:t xml:space="preserve"> diplomatic and military crisis. </w:t>
      </w:r>
      <w:r>
        <w:rPr>
          <w:b/>
          <w:bCs/>
        </w:rPr>
        <w:t xml:space="preserve">Nuclear factor:</w:t>
      </w:r>
      <w:r>
        <w:t xml:space="preserve"> China — nuclear weapons; Japan — under the US “umbrella”. </w:t>
      </w:r>
      <w:r>
        <w:rPr>
          <w:b/>
          <w:bCs/>
        </w:rPr>
        <w:t xml:space="preserve">Model mode:</w:t>
      </w:r>
      <w:r>
        <w:t xml:space="preserve"> deterrence, maritime incidents.</w:t>
      </w:r>
    </w:p>
    <w:p>
      <w:pPr>
        <w:pStyle w:val="Heading3"/>
      </w:pPr>
      <w:r>
        <w:t xml:space="preserve">Status as of October 2026</w:t>
      </w:r>
    </w:p>
    <w:p>
      <w:pPr>
        <w:pStyle w:val="ListParagraph"/>
        <w:numPr>
          <w:ilvl w:val="0"/>
          <w:numId w:val="3"/>
        </w:numPr>
        <w:spacing w:after="60" w:line="276"/>
      </w:pPr>
      <w:r>
        <w:t xml:space="preserve">The escalation followed remarks by Prime Minister S. Takaichi about a possible Japanese military response to an attack on Taiwan. China imposed export restrictions on Japanese organisations.</w:t>
      </w:r>
    </w:p>
    <w:p>
      <w:pPr>
        <w:pStyle w:val="ListParagraph"/>
        <w:numPr>
          <w:ilvl w:val="0"/>
          <w:numId w:val="3"/>
        </w:numPr>
        <w:spacing w:after="60" w:line="276"/>
      </w:pPr>
      <w:r>
        <w:t xml:space="preserve">The Japanese destroyer “Ikazuchi” passed through the Taiwan Strait on 17 April 2026; China responded with patrols in the East China Sea and ships off Okinawa. In its 2026 Diplomatic Bluebook Japan downgraded the status of its relations with China.</w:t>
      </w:r>
    </w:p>
    <w:p>
      <w:pPr>
        <w:pStyle w:val="Heading3"/>
      </w:pPr>
      <w:r>
        <w:t xml:space="preserve">Balance of forces</w:t>
      </w:r>
    </w:p>
    <w:p>
      <w:pPr>
        <w:spacing w:after="120" w:line="288"/>
        <w:jc w:val="both"/>
      </w:pPr>
      <w:r>
        <w:t xml:space="preserve">China is superior in scale; Japan — a technologically advanced navy and air defence, and an alliance with the United States.</w:t>
      </w:r>
    </w:p>
    <w:p>
      <w:pPr>
        <w:pStyle w:val="Heading3"/>
      </w:pPr>
      <w:r>
        <w:t xml:space="preserve">What the model shows</w:t>
      </w:r>
    </w:p>
    <w:p>
      <w:pPr>
        <w:spacing w:after="120" w:line="288"/>
        <w:jc w:val="both"/>
      </w:pPr>
      <w:r>
        <w:t xml:space="preserve">Maritime and air theatre: roles NAV, AIR, C4I; the US–Japan alliance with ρ = 0.7–0.8.</w:t>
      </w:r>
    </w:p>
    <w:p>
      <w:pPr>
        <w:pStyle w:val="Heading3"/>
      </w:pPr>
      <w:r>
        <w:t xml:space="preserve">Escalation risks</w:t>
      </w:r>
    </w:p>
    <w:p>
      <w:pPr>
        <w:pStyle w:val="ListParagraph"/>
        <w:numPr>
          <w:ilvl w:val="0"/>
          <w:numId w:val="3"/>
        </w:numPr>
        <w:spacing w:after="60" w:line="276"/>
      </w:pPr>
      <w:r>
        <w:t xml:space="preserve">Incident at the Senkaku Islands</w:t>
      </w:r>
    </w:p>
    <w:p>
      <w:pPr>
        <w:pStyle w:val="ListParagraph"/>
        <w:numPr>
          <w:ilvl w:val="0"/>
          <w:numId w:val="3"/>
        </w:numPr>
        <w:spacing w:after="60" w:line="276"/>
      </w:pPr>
      <w:r>
        <w:t xml:space="preserve">Involvement in the Taiwan crisis</w:t>
      </w:r>
    </w:p>
    <w:p>
      <w:pPr>
        <w:pStyle w:val="Heading3"/>
      </w:pPr>
      <w:r>
        <w:t xml:space="preserve">Indicators for monitoring</w:t>
      </w:r>
    </w:p>
    <w:p>
      <w:pPr>
        <w:pStyle w:val="ListParagraph"/>
        <w:numPr>
          <w:ilvl w:val="0"/>
          <w:numId w:val="3"/>
        </w:numPr>
        <w:spacing w:after="60" w:line="276"/>
      </w:pPr>
      <w:r>
        <w:t xml:space="preserve">Incidents in the air and at sea</w:t>
      </w:r>
    </w:p>
    <w:p>
      <w:pPr>
        <w:pStyle w:val="ListParagraph"/>
        <w:numPr>
          <w:ilvl w:val="0"/>
          <w:numId w:val="3"/>
        </w:numPr>
        <w:spacing w:after="60" w:line="276"/>
      </w:pPr>
      <w:r>
        <w:t xml:space="preserve">Export restrictions, rare earth metals</w:t>
      </w:r>
    </w:p>
    <w:p>
      <w:pPr>
        <w:pStyle w:val="Heading3"/>
      </w:pPr>
      <w:r>
        <w:t xml:space="preserve">Setting up the scenario in the programme</w:t>
      </w:r>
    </w:p>
    <w:p>
      <w:pPr>
        <w:spacing w:after="120" w:line="288"/>
        <w:jc w:val="both"/>
      </w:pPr>
      <w:r>
        <w:t xml:space="preserve">China against Japan + the United States; maritime theatre, D small for both sides.</w:t>
      </w:r>
    </w:p>
    <w:p>
      <w:pPr>
        <w:pStyle w:val="Heading1"/>
        <w:pageBreakBefore/>
      </w:pPr>
      <w:bookmarkStart w:name="_Toc99" w:id="99"/>
      <w:r>
        <w:t xml:space="preserve">15. Thailand — Cambodia</w:t>
      </w:r>
      <w:bookmarkEnd w:id="99"/>
    </w:p>
    <w:p>
      <w:pPr>
        <w:spacing w:after="120" w:line="288"/>
        <w:jc w:val="both"/>
      </w:pPr>
      <w:r>
        <w:rPr>
          <w:b/>
          <w:bCs/>
        </w:rPr>
        <w:t xml:space="preserve">Escalation risk:</w:t>
      </w:r>
      <w:r>
        <w:t xml:space="preserve"> medium / low. </w:t>
      </w:r>
      <w:r>
        <w:rPr>
          <w:b/>
          <w:bCs/>
        </w:rPr>
        <w:t xml:space="preserve">Status:</w:t>
      </w:r>
      <w:r>
        <w:t xml:space="preserve"> fragile truce. </w:t>
      </w:r>
      <w:r>
        <w:rPr>
          <w:b/>
          <w:bCs/>
        </w:rPr>
        <w:t xml:space="preserve">Nuclear factor:</w:t>
      </w:r>
      <w:r>
        <w:t xml:space="preserve"> none. </w:t>
      </w:r>
      <w:r>
        <w:rPr>
          <w:b/>
          <w:bCs/>
        </w:rPr>
        <w:t xml:space="preserve">Model regime:</w:t>
      </w:r>
      <w:r>
        <w:t xml:space="preserve"> border conflict.</w:t>
      </w:r>
    </w:p>
    <w:p>
      <w:pPr>
        <w:pStyle w:val="Heading3"/>
      </w:pPr>
      <w:r>
        <w:t xml:space="preserve">Status as of October 2026</w:t>
      </w:r>
    </w:p>
    <w:p>
      <w:pPr>
        <w:pStyle w:val="ListParagraph"/>
        <w:numPr>
          <w:ilvl w:val="0"/>
          <w:numId w:val="3"/>
        </w:numPr>
        <w:spacing w:after="60" w:line="276"/>
      </w:pPr>
      <w:r>
        <w:t xml:space="preserve">Fighting in May, July and December 2025: at least 101 killed, and more than half a million displaced on both sides. A ceasefire — since 27 December 2025.</w:t>
      </w:r>
    </w:p>
    <w:p>
      <w:pPr>
        <w:pStyle w:val="ListParagraph"/>
        <w:numPr>
          <w:ilvl w:val="0"/>
          <w:numId w:val="3"/>
        </w:numPr>
        <w:spacing w:after="60" w:line="276"/>
      </w:pPr>
      <w:r>
        <w:t xml:space="preserve">Cambodia accuses Thailand of occupying territory after the ceasefire. The leaders met in May 2026; on 9 October 2026 International Crisis Group noted signs of a “thaw”.</w:t>
      </w:r>
    </w:p>
    <w:p>
      <w:pPr>
        <w:pStyle w:val="Heading3"/>
      </w:pPr>
      <w:r>
        <w:t xml:space="preserve">Balance of forces</w:t>
      </w:r>
    </w:p>
    <w:p>
      <w:pPr>
        <w:spacing w:after="120" w:line="288"/>
        <w:jc w:val="both"/>
      </w:pPr>
      <w:r>
        <w:t xml:space="preserve">Thailand is superior in air force, armour and the economy.</w:t>
      </w:r>
    </w:p>
    <w:p>
      <w:pPr>
        <w:pStyle w:val="Heading3"/>
      </w:pPr>
      <w:r>
        <w:t xml:space="preserve">What the model shows</w:t>
      </w:r>
    </w:p>
    <w:p>
      <w:pPr>
        <w:spacing w:after="120" w:line="288"/>
        <w:jc w:val="both"/>
      </w:pPr>
      <w:r>
        <w:t xml:space="preserve">A local border theatre; aviation and artillery decide. Mediation (the United States, China, ASEAN) limits the objectives.</w:t>
      </w:r>
    </w:p>
    <w:p>
      <w:pPr>
        <w:pStyle w:val="Heading3"/>
      </w:pPr>
      <w:r>
        <w:t xml:space="preserve">Escalation risks</w:t>
      </w:r>
    </w:p>
    <w:p>
      <w:pPr>
        <w:pStyle w:val="ListParagraph"/>
        <w:numPr>
          <w:ilvl w:val="0"/>
          <w:numId w:val="3"/>
        </w:numPr>
        <w:spacing w:after="60" w:line="276"/>
      </w:pPr>
      <w:r>
        <w:t xml:space="preserve">New clashes at disputed temples</w:t>
      </w:r>
    </w:p>
    <w:p>
      <w:pPr>
        <w:pStyle w:val="ListParagraph"/>
        <w:numPr>
          <w:ilvl w:val="0"/>
          <w:numId w:val="3"/>
        </w:numPr>
        <w:spacing w:after="60" w:line="276"/>
      </w:pPr>
      <w:r>
        <w:t xml:space="preserve">Nationalist mobilisation</w:t>
      </w:r>
    </w:p>
    <w:p>
      <w:pPr>
        <w:pStyle w:val="Heading3"/>
      </w:pPr>
      <w:r>
        <w:t xml:space="preserve">Indicators for monitoring</w:t>
      </w:r>
    </w:p>
    <w:p>
      <w:pPr>
        <w:pStyle w:val="ListParagraph"/>
        <w:numPr>
          <w:ilvl w:val="0"/>
          <w:numId w:val="3"/>
        </w:numPr>
        <w:spacing w:after="60" w:line="276"/>
      </w:pPr>
      <w:r>
        <w:t xml:space="preserve">Border incidents</w:t>
      </w:r>
    </w:p>
    <w:p>
      <w:pPr>
        <w:pStyle w:val="ListParagraph"/>
        <w:numPr>
          <w:ilvl w:val="0"/>
          <w:numId w:val="3"/>
        </w:numPr>
        <w:spacing w:after="60" w:line="276"/>
      </w:pPr>
      <w:r>
        <w:t xml:space="preserve">Return of displaced persons</w:t>
      </w:r>
    </w:p>
    <w:p>
      <w:pPr>
        <w:pStyle w:val="Heading3"/>
      </w:pPr>
      <w:r>
        <w:t xml:space="preserve">Setting up the scenario in the programme</w:t>
      </w:r>
    </w:p>
    <w:p>
      <w:pPr>
        <w:spacing w:after="120" w:line="288"/>
        <w:jc w:val="both"/>
      </w:pPr>
      <w:r>
        <w:t xml:space="preserve">Thailand against Cambodia; horizon 30 days.</w:t>
      </w:r>
    </w:p>
    <w:p>
      <w:pPr>
        <w:pStyle w:val="Heading1"/>
        <w:pageBreakBefore/>
      </w:pPr>
      <w:bookmarkStart w:name="_Toc100" w:id="100"/>
      <w:r>
        <w:t xml:space="preserve">16. India — China</w:t>
      </w:r>
      <w:bookmarkEnd w:id="100"/>
    </w:p>
    <w:p>
      <w:pPr>
        <w:spacing w:after="120" w:line="288"/>
        <w:jc w:val="both"/>
      </w:pPr>
      <w:r>
        <w:rPr>
          <w:b/>
          <w:bCs/>
        </w:rPr>
        <w:t xml:space="preserve">Escalation risk:</w:t>
      </w:r>
      <w:r>
        <w:t xml:space="preserve"> low / medium. </w:t>
      </w:r>
      <w:r>
        <w:rPr>
          <w:b/>
          <w:bCs/>
        </w:rPr>
        <w:t xml:space="preserve">Status:</w:t>
      </w:r>
      <w:r>
        <w:t xml:space="preserve"> normalisation after the 2024 agreement. </w:t>
      </w:r>
      <w:r>
        <w:rPr>
          <w:b/>
          <w:bCs/>
        </w:rPr>
        <w:t xml:space="preserve">Nuclear factor:</w:t>
      </w:r>
      <w:r>
        <w:t xml:space="preserve"> both — nuclear. </w:t>
      </w:r>
      <w:r>
        <w:rPr>
          <w:b/>
          <w:bCs/>
        </w:rPr>
        <w:t xml:space="preserve">Model regime:</w:t>
      </w:r>
      <w:r>
        <w:t xml:space="preserve"> high-altitude border conflict.</w:t>
      </w:r>
    </w:p>
    <w:p>
      <w:pPr>
        <w:pStyle w:val="Heading3"/>
      </w:pPr>
      <w:r>
        <w:t xml:space="preserve">Status as of October 2026</w:t>
      </w:r>
    </w:p>
    <w:p>
      <w:pPr>
        <w:pStyle w:val="ListParagraph"/>
        <w:numPr>
          <w:ilvl w:val="0"/>
          <w:numId w:val="3"/>
        </w:numPr>
        <w:spacing w:after="60" w:line="276"/>
      </w:pPr>
      <w:r>
        <w:t xml:space="preserve">After the clash in the Galwan Valley (2020), the sides agreed in 2024 to disengage troops in disputed sectors of the Line of Actual Control. In 2025–2026 relations are gradually normalising; no new large clashes have been recorded.</w:t>
      </w:r>
    </w:p>
    <w:p>
      <w:pPr>
        <w:pStyle w:val="Heading3"/>
      </w:pPr>
      <w:r>
        <w:t xml:space="preserve">Balance of forces</w:t>
      </w:r>
    </w:p>
    <w:p>
      <w:pPr>
        <w:spacing w:after="120" w:line="288"/>
        <w:jc w:val="both"/>
      </w:pPr>
      <w:r>
        <w:t xml:space="preserve">China is superior in the economy and in infrastructure near the border; high mountains give the defence a large advantage.</w:t>
      </w:r>
    </w:p>
    <w:p>
      <w:pPr>
        <w:pStyle w:val="Heading3"/>
      </w:pPr>
      <w:r>
        <w:t xml:space="preserve">What the model shows</w:t>
      </w:r>
    </w:p>
    <w:p>
      <w:pPr>
        <w:spacing w:after="120" w:line="288"/>
        <w:jc w:val="both"/>
      </w:pPr>
      <w:r>
        <w:t xml:space="preserve">Very high d (high mountains, logistics): local clashes without major operations.</w:t>
      </w:r>
    </w:p>
    <w:p>
      <w:pPr>
        <w:pStyle w:val="Heading3"/>
      </w:pPr>
      <w:r>
        <w:t xml:space="preserve">Escalation risks</w:t>
      </w:r>
    </w:p>
    <w:p>
      <w:pPr>
        <w:pStyle w:val="ListParagraph"/>
        <w:numPr>
          <w:ilvl w:val="0"/>
          <w:numId w:val="3"/>
        </w:numPr>
        <w:spacing w:after="60" w:line="276"/>
      </w:pPr>
      <w:r>
        <w:t xml:space="preserve">Patrol incident</w:t>
      </w:r>
    </w:p>
    <w:p>
      <w:pPr>
        <w:pStyle w:val="ListParagraph"/>
        <w:numPr>
          <w:ilvl w:val="0"/>
          <w:numId w:val="3"/>
        </w:numPr>
        <w:spacing w:after="60" w:line="276"/>
      </w:pPr>
      <w:r>
        <w:t xml:space="preserve">Linkage with the India–Pakistan crisis</w:t>
      </w:r>
    </w:p>
    <w:p>
      <w:pPr>
        <w:pStyle w:val="Heading3"/>
      </w:pPr>
      <w:r>
        <w:t xml:space="preserve">Indicators for monitoring</w:t>
      </w:r>
    </w:p>
    <w:p>
      <w:pPr>
        <w:pStyle w:val="ListParagraph"/>
        <w:numPr>
          <w:ilvl w:val="0"/>
          <w:numId w:val="3"/>
        </w:numPr>
        <w:spacing w:after="60" w:line="276"/>
      </w:pPr>
      <w:r>
        <w:t xml:space="preserve">Construction of infrastructure near the border</w:t>
      </w:r>
    </w:p>
    <w:p>
      <w:pPr>
        <w:pStyle w:val="ListParagraph"/>
        <w:numPr>
          <w:ilvl w:val="0"/>
          <w:numId w:val="3"/>
        </w:numPr>
        <w:spacing w:after="60" w:line="276"/>
      </w:pPr>
      <w:r>
        <w:t xml:space="preserve">Talks on the line of control</w:t>
      </w:r>
    </w:p>
    <w:p>
      <w:pPr>
        <w:pStyle w:val="Heading3"/>
      </w:pPr>
      <w:r>
        <w:t xml:space="preserve">Setting up the scenario in the programme</w:t>
      </w:r>
    </w:p>
    <w:p>
      <w:pPr>
        <w:spacing w:after="120" w:line="288"/>
        <w:jc w:val="both"/>
      </w:pPr>
      <w:r>
        <w:t xml:space="preserve">Mountainous theatre, d = 3–4, horizon 30 days.</w:t>
      </w:r>
    </w:p>
    <w:p>
      <w:pPr>
        <w:pStyle w:val="Heading1"/>
        <w:pageBreakBefore/>
      </w:pPr>
      <w:bookmarkStart w:name="_Toc101" w:id="101"/>
      <w:r>
        <w:t xml:space="preserve">17. Serbia — Kosovo</w:t>
      </w:r>
      <w:bookmarkEnd w:id="101"/>
    </w:p>
    <w:p>
      <w:pPr>
        <w:spacing w:after="120" w:line="288"/>
        <w:jc w:val="both"/>
      </w:pPr>
      <w:r>
        <w:rPr>
          <w:b/>
          <w:bCs/>
        </w:rPr>
        <w:t xml:space="preserve">Escalation risk:</w:t>
      </w:r>
      <w:r>
        <w:t xml:space="preserve"> low / medium. </w:t>
      </w:r>
      <w:r>
        <w:rPr>
          <w:b/>
          <w:bCs/>
        </w:rPr>
        <w:t xml:space="preserve">Status:</w:t>
      </w:r>
      <w:r>
        <w:t xml:space="preserve"> chronic tension. </w:t>
      </w:r>
      <w:r>
        <w:rPr>
          <w:b/>
          <w:bCs/>
        </w:rPr>
        <w:t xml:space="preserve">Nuclear factor:</w:t>
      </w:r>
      <w:r>
        <w:t xml:space="preserve"> none. </w:t>
      </w:r>
      <w:r>
        <w:rPr>
          <w:b/>
          <w:bCs/>
        </w:rPr>
        <w:t xml:space="preserve">Model regime:</w:t>
      </w:r>
      <w:r>
        <w:t xml:space="preserve"> —.</w:t>
      </w:r>
    </w:p>
    <w:p>
      <w:pPr>
        <w:pStyle w:val="Heading3"/>
      </w:pPr>
      <w:r>
        <w:t xml:space="preserve">Status as of October 2026</w:t>
      </w:r>
    </w:p>
    <w:p>
      <w:pPr>
        <w:pStyle w:val="ListParagraph"/>
        <w:numPr>
          <w:ilvl w:val="0"/>
          <w:numId w:val="3"/>
        </w:numPr>
        <w:spacing w:after="60" w:line="276"/>
      </w:pPr>
      <w:r>
        <w:t xml:space="preserve">Serbia does not recognise Kosovo's independence. No reliable data on new major incidents in 2026 could be found; the KFOR presence remains.</w:t>
      </w:r>
    </w:p>
    <w:p>
      <w:pPr>
        <w:pStyle w:val="Heading3"/>
      </w:pPr>
      <w:r>
        <w:t xml:space="preserve">Balance of forces</w:t>
      </w:r>
    </w:p>
    <w:p>
      <w:pPr>
        <w:spacing w:after="120" w:line="288"/>
        <w:jc w:val="both"/>
      </w:pPr>
      <w:r>
        <w:t xml:space="preserve">Serbia is significantly stronger than Kosovo, but the presence of NATO forces (KFOR) rules out a military solution.</w:t>
      </w:r>
    </w:p>
    <w:p>
      <w:pPr>
        <w:pStyle w:val="Heading3"/>
      </w:pPr>
      <w:r>
        <w:t xml:space="preserve">What the model shows</w:t>
      </w:r>
    </w:p>
    <w:p>
      <w:pPr>
        <w:spacing w:after="120" w:line="288"/>
        <w:jc w:val="both"/>
      </w:pPr>
      <w:r>
        <w:t xml:space="preserve">Deterrence through the presence of a third party: the scenario is blocked by KFOR forces (ρ high).</w:t>
      </w:r>
    </w:p>
    <w:p>
      <w:pPr>
        <w:pStyle w:val="Heading3"/>
      </w:pPr>
      <w:r>
        <w:t xml:space="preserve">Escalation risks</w:t>
      </w:r>
    </w:p>
    <w:p>
      <w:pPr>
        <w:pStyle w:val="ListParagraph"/>
        <w:numPr>
          <w:ilvl w:val="0"/>
          <w:numId w:val="3"/>
        </w:numPr>
        <w:spacing w:after="60" w:line="276"/>
      </w:pPr>
      <w:r>
        <w:t xml:space="preserve">Incidents in northern Kosovo</w:t>
      </w:r>
    </w:p>
    <w:p>
      <w:pPr>
        <w:pStyle w:val="Heading3"/>
      </w:pPr>
      <w:r>
        <w:t xml:space="preserve">Indicators for monitoring</w:t>
      </w:r>
    </w:p>
    <w:p>
      <w:pPr>
        <w:pStyle w:val="ListParagraph"/>
        <w:numPr>
          <w:ilvl w:val="0"/>
          <w:numId w:val="3"/>
        </w:numPr>
        <w:spacing w:after="60" w:line="276"/>
      </w:pPr>
      <w:r>
        <w:t xml:space="preserve">EU-mediated dialogue</w:t>
      </w:r>
    </w:p>
    <w:p>
      <w:pPr>
        <w:pStyle w:val="ListParagraph"/>
        <w:numPr>
          <w:ilvl w:val="0"/>
          <w:numId w:val="3"/>
        </w:numPr>
        <w:spacing w:after="60" w:line="276"/>
      </w:pPr>
      <w:r>
        <w:t xml:space="preserve">KFOR strength</w:t>
      </w:r>
    </w:p>
    <w:p>
      <w:pPr>
        <w:pStyle w:val="Heading3"/>
      </w:pPr>
      <w:r>
        <w:t xml:space="preserve">Setting up the scenario in the programme</w:t>
      </w:r>
    </w:p>
    <w:p>
      <w:pPr>
        <w:spacing w:after="120" w:line="288"/>
        <w:jc w:val="both"/>
      </w:pPr>
      <w:r>
        <w:t xml:space="preserve">Flashpoint monitor.</w:t>
      </w:r>
    </w:p>
    <w:p>
      <w:pPr>
        <w:pStyle w:val="Heading1"/>
        <w:pageBreakBefore/>
      </w:pPr>
      <w:bookmarkStart w:name="_Toc102" w:id="102"/>
      <w:r>
        <w:t xml:space="preserve">18. Greece — Türkiye</w:t>
      </w:r>
      <w:bookmarkEnd w:id="102"/>
    </w:p>
    <w:p>
      <w:pPr>
        <w:spacing w:after="120" w:line="288"/>
        <w:jc w:val="both"/>
      </w:pPr>
      <w:r>
        <w:rPr>
          <w:b/>
          <w:bCs/>
        </w:rPr>
        <w:t xml:space="preserve">Risk of escalation:</w:t>
      </w:r>
      <w:r>
        <w:t xml:space="preserve"> low / medium. </w:t>
      </w:r>
      <w:r>
        <w:rPr>
          <w:b/>
          <w:bCs/>
        </w:rPr>
        <w:t xml:space="preserve">Status:</w:t>
      </w:r>
      <w:r>
        <w:t xml:space="preserve"> disputes in the Aegean Sea. </w:t>
      </w:r>
      <w:r>
        <w:rPr>
          <w:b/>
          <w:bCs/>
        </w:rPr>
        <w:t xml:space="preserve">Nuclear factor:</w:t>
      </w:r>
      <w:r>
        <w:t xml:space="preserve"> none (NATO nuclear participation in Türkiye). </w:t>
      </w:r>
      <w:r>
        <w:rPr>
          <w:b/>
          <w:bCs/>
        </w:rPr>
        <w:t xml:space="preserve">Model mode:</w:t>
      </w:r>
      <w:r>
        <w:t xml:space="preserve"> maritime and air incident.</w:t>
      </w:r>
    </w:p>
    <w:p>
      <w:pPr>
        <w:pStyle w:val="Heading3"/>
      </w:pPr>
      <w:r>
        <w:t xml:space="preserve">Status as of October 2026</w:t>
      </w:r>
    </w:p>
    <w:p>
      <w:pPr>
        <w:pStyle w:val="ListParagraph"/>
        <w:numPr>
          <w:ilvl w:val="0"/>
          <w:numId w:val="3"/>
        </w:numPr>
        <w:spacing w:after="60" w:line="276"/>
      </w:pPr>
      <w:r>
        <w:t xml:space="preserve">Türkiye held major naval exercises “Denizkurdu-I” on 20–24 September 2026, including in the Aegean Sea and the Eastern Mediterranean. Greece calls on Ankara to withdraw its threat of war in the event of an extension of territorial waters.</w:t>
      </w:r>
    </w:p>
    <w:p>
      <w:pPr>
        <w:pStyle w:val="ListParagraph"/>
        <w:numPr>
          <w:ilvl w:val="0"/>
          <w:numId w:val="3"/>
        </w:numPr>
        <w:spacing w:after="60" w:line="276"/>
      </w:pPr>
      <w:r>
        <w:t xml:space="preserve">Both countries are NATO members; Greece has a mutual assistance treaty with France (2021).</w:t>
      </w:r>
    </w:p>
    <w:p>
      <w:pPr>
        <w:pStyle w:val="Heading3"/>
      </w:pPr>
      <w:r>
        <w:t xml:space="preserve">Balance of forces</w:t>
      </w:r>
    </w:p>
    <w:p>
      <w:pPr>
        <w:spacing w:after="120" w:line="288"/>
        <w:jc w:val="both"/>
      </w:pPr>
      <w:r>
        <w:t xml:space="preserve">Türkiye is larger in numbers and defence industry (military expenditure of 30.0 billion $ versus 8.4 billion $; SIPRI 2025), Greece — the defensive geography of its islands and an alliance with France.</w:t>
      </w:r>
    </w:p>
    <w:p>
      <w:pPr>
        <w:pStyle w:val="Heading3"/>
      </w:pPr>
      <w:r>
        <w:t xml:space="preserve">What the model shows</w:t>
      </w:r>
    </w:p>
    <w:p>
      <w:pPr>
        <w:spacing w:after="120" w:line="288"/>
        <w:jc w:val="both"/>
      </w:pPr>
      <w:r>
        <w:t xml:space="preserve">A conflict within the alliance: the coalition module detects the conflict of interest (both are in NATO) and uses the Greece–France alliance.</w:t>
      </w:r>
    </w:p>
    <w:p>
      <w:pPr>
        <w:pStyle w:val="Heading3"/>
      </w:pPr>
      <w:r>
        <w:t xml:space="preserve">Escalation risks</w:t>
      </w:r>
    </w:p>
    <w:p>
      <w:pPr>
        <w:pStyle w:val="ListParagraph"/>
        <w:numPr>
          <w:ilvl w:val="0"/>
          <w:numId w:val="3"/>
        </w:numPr>
        <w:spacing w:after="60" w:line="276"/>
      </w:pPr>
      <w:r>
        <w:t xml:space="preserve">An incident in the air or at sea</w:t>
      </w:r>
    </w:p>
    <w:p>
      <w:pPr>
        <w:pStyle w:val="Heading3"/>
      </w:pPr>
      <w:r>
        <w:t xml:space="preserve">Indicators for monitoring</w:t>
      </w:r>
    </w:p>
    <w:p>
      <w:pPr>
        <w:pStyle w:val="ListParagraph"/>
        <w:numPr>
          <w:ilvl w:val="0"/>
          <w:numId w:val="3"/>
        </w:numPr>
        <w:spacing w:after="60" w:line="276"/>
      </w:pPr>
      <w:r>
        <w:t xml:space="preserve">Airspace violations</w:t>
      </w:r>
    </w:p>
    <w:p>
      <w:pPr>
        <w:pStyle w:val="ListParagraph"/>
        <w:numPr>
          <w:ilvl w:val="0"/>
          <w:numId w:val="3"/>
        </w:numPr>
        <w:spacing w:after="60" w:line="276"/>
      </w:pPr>
      <w:r>
        <w:t xml:space="preserve">Continental shelf exploration</w:t>
      </w:r>
    </w:p>
    <w:p>
      <w:pPr>
        <w:pStyle w:val="Heading3"/>
      </w:pPr>
      <w:r>
        <w:t xml:space="preserve">Setting up the scenario in the programme</w:t>
      </w:r>
    </w:p>
    <w:p>
      <w:pPr>
        <w:spacing w:after="120" w:line="288"/>
        <w:jc w:val="both"/>
      </w:pPr>
      <w:r>
        <w:t xml:space="preserve">Greece + France (ρ = 0.5) against Türkiye; maritime theatre.</w:t>
      </w:r>
    </w:p>
    <w:p>
      <w:pPr>
        <w:pStyle w:val="Heading1"/>
        <w:pageBreakBefore/>
      </w:pPr>
      <w:bookmarkStart w:name="_Toc103" w:id="103"/>
      <w:r>
        <w:t xml:space="preserve">19. Armenia — Azerbaijan</w:t>
      </w:r>
      <w:bookmarkEnd w:id="103"/>
    </w:p>
    <w:p>
      <w:pPr>
        <w:spacing w:after="120" w:line="288"/>
        <w:jc w:val="both"/>
      </w:pPr>
      <w:r>
        <w:rPr>
          <w:b/>
          <w:bCs/>
        </w:rPr>
        <w:t xml:space="preserve">Escalation risk:</w:t>
      </w:r>
      <w:r>
        <w:t xml:space="preserve"> low. </w:t>
      </w:r>
      <w:r>
        <w:rPr>
          <w:b/>
          <w:bCs/>
        </w:rPr>
        <w:t xml:space="preserve">Status:</w:t>
      </w:r>
      <w:r>
        <w:t xml:space="preserve"> peace treaty initialled. </w:t>
      </w:r>
      <w:r>
        <w:rPr>
          <w:b/>
          <w:bCs/>
        </w:rPr>
        <w:t xml:space="preserve">Nuclear factor:</w:t>
      </w:r>
      <w:r>
        <w:t xml:space="preserve"> none. </w:t>
      </w:r>
      <w:r>
        <w:rPr>
          <w:b/>
          <w:bCs/>
        </w:rPr>
        <w:t xml:space="preserve">Model regime:</w:t>
      </w:r>
      <w:r>
        <w:t xml:space="preserve"> —.</w:t>
      </w:r>
    </w:p>
    <w:p>
      <w:pPr>
        <w:pStyle w:val="Heading3"/>
      </w:pPr>
      <w:r>
        <w:t xml:space="preserve">Status as of October 2026</w:t>
      </w:r>
    </w:p>
    <w:p>
      <w:pPr>
        <w:pStyle w:val="ListParagraph"/>
        <w:numPr>
          <w:ilvl w:val="0"/>
          <w:numId w:val="3"/>
        </w:numPr>
        <w:spacing w:after="60" w:line="276"/>
      </w:pPr>
      <w:r>
        <w:t xml:space="preserve">In August 2025 in Washington the parties signed a joint declaration and initialled the peace treaty. Signature awaits an amendment to Armenia's constitution.</w:t>
      </w:r>
    </w:p>
    <w:p>
      <w:pPr>
        <w:pStyle w:val="ListParagraph"/>
        <w:numPr>
          <w:ilvl w:val="0"/>
          <w:numId w:val="3"/>
        </w:numPr>
        <w:spacing w:after="60" w:line="276"/>
      </w:pPr>
      <w:r>
        <w:t xml:space="preserve">Armenia opened transit for Azerbaijani trucks to Türkiye.</w:t>
      </w:r>
    </w:p>
    <w:p>
      <w:pPr>
        <w:pStyle w:val="Heading3"/>
      </w:pPr>
      <w:r>
        <w:t xml:space="preserve">Balance of forces</w:t>
      </w:r>
    </w:p>
    <w:p>
      <w:pPr>
        <w:spacing w:after="120" w:line="288"/>
        <w:jc w:val="both"/>
      </w:pPr>
      <w:r>
        <w:t xml:space="preserve">Azerbaijan is superior in the economy and the armed forces; an alliance with Türkiye (Shusha Declaration).</w:t>
      </w:r>
    </w:p>
    <w:p>
      <w:pPr>
        <w:pStyle w:val="Heading3"/>
      </w:pPr>
      <w:r>
        <w:t xml:space="preserve">What the model shows</w:t>
      </w:r>
    </w:p>
    <w:p>
      <w:pPr>
        <w:spacing w:after="120" w:line="288"/>
        <w:jc w:val="both"/>
      </w:pPr>
      <w:r>
        <w:t xml:space="preserve">Once the treaty is signed, the scenario moves to the archive; monitoring is via the “Flashpoint monitor”.</w:t>
      </w:r>
    </w:p>
    <w:p>
      <w:pPr>
        <w:pStyle w:val="Heading3"/>
      </w:pPr>
      <w:r>
        <w:t xml:space="preserve">Escalation risks</w:t>
      </w:r>
    </w:p>
    <w:p>
      <w:pPr>
        <w:pStyle w:val="ListParagraph"/>
        <w:numPr>
          <w:ilvl w:val="0"/>
          <w:numId w:val="3"/>
        </w:numPr>
        <w:spacing w:after="60" w:line="276"/>
      </w:pPr>
      <w:r>
        <w:t xml:space="preserve">Failure of the constitutional reform in Armenia</w:t>
      </w:r>
    </w:p>
    <w:p>
      <w:pPr>
        <w:pStyle w:val="Heading3"/>
      </w:pPr>
      <w:r>
        <w:t xml:space="preserve">Indicators for monitoring</w:t>
      </w:r>
    </w:p>
    <w:p>
      <w:pPr>
        <w:pStyle w:val="ListParagraph"/>
        <w:numPr>
          <w:ilvl w:val="0"/>
          <w:numId w:val="3"/>
        </w:numPr>
        <w:spacing w:after="60" w:line="276"/>
      </w:pPr>
      <w:r>
        <w:t xml:space="preserve">Referendum and signing of the treaty</w:t>
      </w:r>
    </w:p>
    <w:p>
      <w:pPr>
        <w:pStyle w:val="ListParagraph"/>
        <w:numPr>
          <w:ilvl w:val="0"/>
          <w:numId w:val="3"/>
        </w:numPr>
        <w:spacing w:after="60" w:line="276"/>
      </w:pPr>
      <w:r>
        <w:t xml:space="preserve">Operation of transport corridors</w:t>
      </w:r>
    </w:p>
    <w:p>
      <w:pPr>
        <w:pStyle w:val="Heading3"/>
      </w:pPr>
      <w:r>
        <w:t xml:space="preserve">Setting up the scenario in the programme</w:t>
      </w:r>
    </w:p>
    <w:p>
      <w:pPr>
        <w:spacing w:after="120" w:line="288"/>
        <w:jc w:val="both"/>
      </w:pPr>
      <w:r>
        <w:t xml:space="preserve">An archived scenario; tension indicator.</w:t>
      </w:r>
    </w:p>
    <w:p>
      <w:pPr>
        <w:pStyle w:val="Heading1"/>
        <w:pageBreakBefore/>
      </w:pPr>
      <w:bookmarkStart w:name="_Toc104" w:id="104"/>
      <w:r>
        <w:t xml:space="preserve">20. United States — Venezuela (after the January 2026 operation)</w:t>
      </w:r>
      <w:bookmarkEnd w:id="104"/>
    </w:p>
    <w:p>
      <w:pPr>
        <w:spacing w:after="120" w:line="288"/>
        <w:jc w:val="both"/>
      </w:pPr>
      <w:r>
        <w:rPr>
          <w:b/>
          <w:bCs/>
        </w:rPr>
        <w:t xml:space="preserve">Escalation risk:</w:t>
      </w:r>
      <w:r>
        <w:t xml:space="preserve"> low (interstate). </w:t>
      </w:r>
      <w:r>
        <w:rPr>
          <w:b/>
          <w:bCs/>
        </w:rPr>
        <w:t xml:space="preserve">Status:</w:t>
      </w:r>
      <w:r>
        <w:t xml:space="preserve"> transitional period. </w:t>
      </w:r>
      <w:r>
        <w:rPr>
          <w:b/>
          <w:bCs/>
        </w:rPr>
        <w:t xml:space="preserve">Nuclear factor:</w:t>
      </w:r>
      <w:r>
        <w:t xml:space="preserve"> United States — nuclear. </w:t>
      </w:r>
      <w:r>
        <w:rPr>
          <w:b/>
          <w:bCs/>
        </w:rPr>
        <w:t xml:space="preserve">Model regime:</w:t>
      </w:r>
      <w:r>
        <w:t xml:space="preserve"> post-conflict stabilisation.</w:t>
      </w:r>
    </w:p>
    <w:p>
      <w:pPr>
        <w:pStyle w:val="Heading3"/>
      </w:pPr>
      <w:r>
        <w:t xml:space="preserve">Status as of October 2026</w:t>
      </w:r>
    </w:p>
    <w:p>
      <w:pPr>
        <w:pStyle w:val="ListParagraph"/>
        <w:numPr>
          <w:ilvl w:val="0"/>
          <w:numId w:val="3"/>
        </w:numPr>
        <w:spacing w:after="60" w:line="276"/>
      </w:pPr>
      <w:r>
        <w:t xml:space="preserve">On 3 January 2026 the United States conducted an operation with strikes on air defences and the capture of N. Maduro; Venezuela reported the deaths of 47 service members and 32 Cuban citizens.</w:t>
      </w:r>
    </w:p>
    <w:p>
      <w:pPr>
        <w:pStyle w:val="ListParagraph"/>
        <w:numPr>
          <w:ilvl w:val="0"/>
          <w:numId w:val="3"/>
        </w:numPr>
        <w:spacing w:after="60" w:line="276"/>
      </w:pPr>
      <w:r>
        <w:t xml:space="preserve">According to the Congressional Research Service, the United States controls sales of Venezuelan oil; an amnesty law has been adopted, some political prisoners have been released, and ties with Cuba and Iran have been weakened.</w:t>
      </w:r>
    </w:p>
    <w:p>
      <w:pPr>
        <w:pStyle w:val="Heading3"/>
      </w:pPr>
      <w:r>
        <w:t xml:space="preserve">Balance of forces</w:t>
      </w:r>
    </w:p>
    <w:p>
      <w:pPr>
        <w:spacing w:after="120" w:line="288"/>
        <w:jc w:val="both"/>
      </w:pPr>
      <w:r>
        <w:t xml:space="preserve">Overwhelming US superiority.</w:t>
      </w:r>
    </w:p>
    <w:p>
      <w:pPr>
        <w:pStyle w:val="Heading3"/>
      </w:pPr>
      <w:r>
        <w:t xml:space="preserve">What the model shows</w:t>
      </w:r>
    </w:p>
    <w:p>
      <w:pPr>
        <w:spacing w:after="120" w:line="288"/>
        <w:jc w:val="both"/>
      </w:pPr>
      <w:r>
        <w:t xml:space="preserve">An example of an extremely large force ratio and of the role of multipliers (intelligence, EW, special operations): the outcome in hours.</w:t>
      </w:r>
    </w:p>
    <w:p>
      <w:pPr>
        <w:pStyle w:val="Heading3"/>
      </w:pPr>
      <w:r>
        <w:t xml:space="preserve">Escalation risks</w:t>
      </w:r>
    </w:p>
    <w:p>
      <w:pPr>
        <w:pStyle w:val="ListParagraph"/>
        <w:numPr>
          <w:ilvl w:val="0"/>
          <w:numId w:val="3"/>
        </w:numPr>
        <w:spacing w:after="60" w:line="276"/>
      </w:pPr>
      <w:r>
        <w:t xml:space="preserve">Internal instability</w:t>
      </w:r>
    </w:p>
    <w:p>
      <w:pPr>
        <w:pStyle w:val="ListParagraph"/>
        <w:numPr>
          <w:ilvl w:val="0"/>
          <w:numId w:val="3"/>
        </w:numPr>
        <w:spacing w:after="60" w:line="276"/>
      </w:pPr>
      <w:r>
        <w:t xml:space="preserve">The Essequibo dispute with Guyana</w:t>
      </w:r>
    </w:p>
    <w:p>
      <w:pPr>
        <w:pStyle w:val="Heading3"/>
      </w:pPr>
      <w:r>
        <w:t xml:space="preserve">Indicators for monitoring</w:t>
      </w:r>
    </w:p>
    <w:p>
      <w:pPr>
        <w:pStyle w:val="ListParagraph"/>
        <w:numPr>
          <w:ilvl w:val="0"/>
          <w:numId w:val="3"/>
        </w:numPr>
        <w:spacing w:after="60" w:line="276"/>
      </w:pPr>
      <w:r>
        <w:t xml:space="preserve">Transitional government</w:t>
      </w:r>
    </w:p>
    <w:p>
      <w:pPr>
        <w:pStyle w:val="ListParagraph"/>
        <w:numPr>
          <w:ilvl w:val="0"/>
          <w:numId w:val="3"/>
        </w:numPr>
        <w:spacing w:after="60" w:line="276"/>
      </w:pPr>
      <w:r>
        <w:t xml:space="preserve">Armed groups</w:t>
      </w:r>
    </w:p>
    <w:p>
      <w:pPr>
        <w:pStyle w:val="Heading3"/>
      </w:pPr>
      <w:r>
        <w:t xml:space="preserve">Setting up the scenario in the programme</w:t>
      </w:r>
    </w:p>
    <w:p>
      <w:pPr>
        <w:spacing w:after="120" w:line="288"/>
        <w:jc w:val="both"/>
      </w:pPr>
      <w:r>
        <w:t xml:space="preserve">An archived scenario for model validation.</w:t>
      </w:r>
    </w:p>
    <w:p>
      <w:pPr>
        <w:pStyle w:val="Heading1"/>
        <w:pageBreakBefore/>
      </w:pPr>
      <w:bookmarkStart w:name="_Toc105" w:id="105"/>
      <w:r>
        <w:t xml:space="preserve">21. Greenland (United States — Denmark)</w:t>
      </w:r>
      <w:bookmarkEnd w:id="105"/>
    </w:p>
    <w:p>
      <w:pPr>
        <w:spacing w:after="120" w:line="288"/>
        <w:jc w:val="both"/>
      </w:pPr>
      <w:r>
        <w:rPr>
          <w:b/>
          <w:bCs/>
        </w:rPr>
        <w:t xml:space="preserve">Escalation risk:</w:t>
      </w:r>
      <w:r>
        <w:t xml:space="preserve"> low (crisis settled). </w:t>
      </w:r>
      <w:r>
        <w:rPr>
          <w:b/>
          <w:bCs/>
        </w:rPr>
        <w:t xml:space="preserve">Status:</w:t>
      </w:r>
      <w:r>
        <w:t xml:space="preserve"> the September 2026 agreement. </w:t>
      </w:r>
      <w:r>
        <w:rPr>
          <w:b/>
          <w:bCs/>
        </w:rPr>
        <w:t xml:space="preserve">Nuclear factor:</w:t>
      </w:r>
      <w:r>
        <w:t xml:space="preserve"> United States, allies — nuclear. </w:t>
      </w:r>
      <w:r>
        <w:rPr>
          <w:b/>
          <w:bCs/>
        </w:rPr>
        <w:t xml:space="preserve">Model regime:</w:t>
      </w:r>
      <w:r>
        <w:t xml:space="preserve"> crisis within the alliance.</w:t>
      </w:r>
    </w:p>
    <w:p>
      <w:pPr>
        <w:pStyle w:val="Heading3"/>
      </w:pPr>
      <w:r>
        <w:t xml:space="preserve">Status as of October 2026</w:t>
      </w:r>
    </w:p>
    <w:p>
      <w:pPr>
        <w:pStyle w:val="ListParagraph"/>
        <w:numPr>
          <w:ilvl w:val="0"/>
          <w:numId w:val="3"/>
        </w:numPr>
        <w:spacing w:after="60" w:line="276"/>
      </w:pPr>
      <w:r>
        <w:t xml:space="preserve">In early 2026 the United States threatened allies with tariffs until the “purchase” of Greenland; the tariffs were then cancelled. Denmark strengthened its troops on the island, and Europe supported Denmark.</w:t>
      </w:r>
    </w:p>
    <w:p>
      <w:pPr>
        <w:pStyle w:val="ListParagraph"/>
        <w:numPr>
          <w:ilvl w:val="0"/>
          <w:numId w:val="3"/>
        </w:numPr>
        <w:spacing w:after="60" w:line="276"/>
      </w:pPr>
      <w:r>
        <w:t xml:space="preserve">In September 2026 the United States, Denmark and Greenland signed a trilateral security agreement with an expansion of the US military presence (including elements of the Golden Dome missile defence); the island's status was preserved.</w:t>
      </w:r>
    </w:p>
    <w:p>
      <w:pPr>
        <w:pStyle w:val="Heading3"/>
      </w:pPr>
      <w:r>
        <w:t xml:space="preserve">Balance of forces</w:t>
      </w:r>
    </w:p>
    <w:p>
      <w:pPr>
        <w:spacing w:after="120" w:line="288"/>
        <w:jc w:val="both"/>
      </w:pPr>
      <w:r>
        <w:t xml:space="preserve">Not a military but a political crisis within the alliance.</w:t>
      </w:r>
    </w:p>
    <w:p>
      <w:pPr>
        <w:pStyle w:val="Heading3"/>
      </w:pPr>
      <w:r>
        <w:t xml:space="preserve">What the model shows</w:t>
      </w:r>
    </w:p>
    <w:p>
      <w:pPr>
        <w:spacing w:after="120" w:line="288"/>
        <w:jc w:val="both"/>
      </w:pPr>
      <w:r>
        <w:t xml:space="preserve">An example of a decline in ρ within an alliance: the programme records such events in the ally reliability log.</w:t>
      </w:r>
    </w:p>
    <w:p>
      <w:pPr>
        <w:pStyle w:val="Heading3"/>
      </w:pPr>
      <w:r>
        <w:t xml:space="preserve">Escalation risks</w:t>
      </w:r>
    </w:p>
    <w:p>
      <w:pPr>
        <w:pStyle w:val="ListParagraph"/>
        <w:numPr>
          <w:ilvl w:val="0"/>
          <w:numId w:val="3"/>
        </w:numPr>
        <w:spacing w:after="60" w:line="276"/>
      </w:pPr>
      <w:r>
        <w:t xml:space="preserve">Renewed escalation</w:t>
      </w:r>
    </w:p>
    <w:p>
      <w:pPr>
        <w:pStyle w:val="Heading3"/>
      </w:pPr>
      <w:r>
        <w:t xml:space="preserve">Indicators for monitoring</w:t>
      </w:r>
    </w:p>
    <w:p>
      <w:pPr>
        <w:pStyle w:val="ListParagraph"/>
        <w:numPr>
          <w:ilvl w:val="0"/>
          <w:numId w:val="3"/>
        </w:numPr>
        <w:spacing w:after="60" w:line="276"/>
      </w:pPr>
      <w:r>
        <w:t xml:space="preserve">Implementation of the agreement</w:t>
      </w:r>
    </w:p>
    <w:p>
      <w:pPr>
        <w:pStyle w:val="Heading3"/>
      </w:pPr>
      <w:r>
        <w:t xml:space="preserve">Setting up the scenario in the programme</w:t>
      </w:r>
    </w:p>
    <w:p>
      <w:pPr>
        <w:spacing w:after="120" w:line="288"/>
        <w:jc w:val="both"/>
      </w:pPr>
      <w:r>
        <w:t xml:space="preserve">Ally reliability log (ρ adjustment for the United States in NATO).</w:t>
      </w:r>
    </w:p>
    <w:p>
      <w:pPr>
        <w:pStyle w:val="Heading1"/>
        <w:pageBreakBefore/>
      </w:pPr>
      <w:bookmarkStart w:name="_Toc106" w:id="106"/>
      <w:r>
        <w:t xml:space="preserve">22. Internal wars with external participation</w:t>
      </w:r>
      <w:bookmarkEnd w:id="106"/>
    </w:p>
    <w:p>
      <w:pPr>
        <w:spacing w:after="120" w:line="288"/>
        <w:jc w:val="both"/>
      </w:pPr>
      <w:r>
        <w:t xml:space="preserve">The civil war in Sudan, conflicts in the Sahel, Somalia and Myanmar are internal wars with external sponsors. The interstate index does not describe them. In the programme they are covered by the Deitchman mixed law, by accounting for external supplies as an ally with the “supply” contribution type, and by the flashpoint monitor indicators. A detailed analysis of these conflicts is outside the scope of this document: they require a separate dataset (UCDP, ACLED).</w:t>
      </w:r>
    </w:p>
    <w:p>
      <w:pPr>
        <w:pStyle w:val="Heading1"/>
        <w:pageBreakBefore/>
      </w:pPr>
      <w:bookmarkStart w:name="_Toc107" w:id="107"/>
      <w:r>
        <w:t xml:space="preserve">23. The “Flashpoint monitor” module in the programme</w:t>
      </w:r>
      <w:bookmarkEnd w:id="107"/>
    </w:p>
    <w:p>
      <w:pPr>
        <w:spacing w:after="120" w:line="288"/>
        <w:jc w:val="both"/>
      </w:pPr>
      <w:r>
        <w:t xml:space="preserve">The military power index answers the question “who is stronger”, but not the question “where a war will begin”. For this reason the programme includes a separate module — the flashpoint monitor with a tension index for each country pair.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3084"/>
        <w:gridCol w:w="1735"/>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Tension index component</w:t>
            </w:r>
          </w:p>
        </w:tc>
        <w:tc>
          <w:tcPr>
            <w:tcW w:type="dxa" w:w="308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Data source</w:t>
            </w:r>
          </w:p>
        </w:tc>
        <w:tc>
          <w:tcPr>
            <w:tcW w:type="dxa" w:w="1735"/>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Default weight</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Active combat operations and casualties</w:t>
            </w:r>
          </w:p>
        </w:tc>
        <w:tc>
          <w:tcPr>
            <w:tcW w:type="dxa" w:w="30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UCDP, ACLED</w:t>
            </w:r>
          </w:p>
        </w:tc>
        <w:tc>
          <w:tcPr>
            <w:tcW w:type="dxa" w:w="173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25%</w:t>
            </w:r>
          </w:p>
        </w:tc>
      </w:tr>
      <w:tr>
        <w:trPr>
          <w:cantSplit/>
        </w:trPr>
        <w:tc>
          <w:tcPr>
            <w:tcW w:type="dxa" w:w="481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Frequency of incidents (air, sea, border)</w:t>
            </w:r>
          </w:p>
        </w:tc>
        <w:tc>
          <w:tcPr>
            <w:tcW w:type="dxa" w:w="30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open sources, government agencies</w:t>
            </w:r>
          </w:p>
        </w:tc>
        <w:tc>
          <w:tcPr>
            <w:tcW w:type="dxa" w:w="173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15%</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Territorial dispute and leaders' rhetoric</w:t>
            </w:r>
          </w:p>
        </w:tc>
        <w:tc>
          <w:tcPr>
            <w:tcW w:type="dxa" w:w="30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expert assessment, content analysis</w:t>
            </w:r>
          </w:p>
        </w:tc>
        <w:tc>
          <w:tcPr>
            <w:tcW w:type="dxa" w:w="173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15%</w:t>
            </w:r>
          </w:p>
        </w:tc>
      </w:tr>
      <w:tr>
        <w:trPr>
          <w:cantSplit/>
        </w:trPr>
        <w:tc>
          <w:tcPr>
            <w:tcW w:type="dxa" w:w="481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Dynamics of the balance of forces (change in the MPI over a year)</w:t>
            </w:r>
          </w:p>
        </w:tc>
        <w:tc>
          <w:tcPr>
            <w:tcW w:type="dxa" w:w="30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programme calculation</w:t>
            </w:r>
          </w:p>
        </w:tc>
        <w:tc>
          <w:tcPr>
            <w:tcW w:type="dxa" w:w="173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15%</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Allied involvement and the reliability of guarantees</w:t>
            </w:r>
          </w:p>
        </w:tc>
        <w:tc>
          <w:tcPr>
            <w:tcW w:type="dxa" w:w="30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coalition module</w:t>
            </w:r>
          </w:p>
        </w:tc>
        <w:tc>
          <w:tcPr>
            <w:tcW w:type="dxa" w:w="173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w:t>
            </w:r>
          </w:p>
        </w:tc>
      </w:tr>
      <w:tr>
        <w:trPr>
          <w:cantSplit/>
        </w:trPr>
        <w:tc>
          <w:tcPr>
            <w:tcW w:type="dxa" w:w="481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Internal instability of the parties</w:t>
            </w:r>
          </w:p>
        </w:tc>
        <w:tc>
          <w:tcPr>
            <w:tcW w:type="dxa" w:w="308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V-Dem, WGI, UCDP</w:t>
            </w:r>
          </w:p>
        </w:tc>
        <w:tc>
          <w:tcPr>
            <w:tcW w:type="dxa" w:w="1735"/>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10%</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Nuclear factor (target limitation)</w:t>
            </w:r>
          </w:p>
        </w:tc>
        <w:tc>
          <w:tcPr>
            <w:tcW w:type="dxa" w:w="308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SIPRI, deterrence class</w:t>
            </w:r>
          </w:p>
        </w:tc>
        <w:tc>
          <w:tcPr>
            <w:tcW w:type="dxa" w:w="1735"/>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w:t>
            </w:r>
          </w:p>
        </w:tc>
      </w:tr>
    </w:tbl>
    <w:p>
      <w:pPr>
        <w:spacing w:after="120"/>
      </w:pPr>
    </w:p>
    <w:p>
      <w:pPr>
        <w:spacing w:after="120" w:line="288"/>
        <w:jc w:val="both"/>
      </w:pPr>
      <w:r>
        <w:t xml:space="preserve">Module interface: a world map with tension colouring, an event feed for each flashpoint, an “Open scenario” button with preconfigured sides and coalitions, and a monthly history of the tension index.</w:t>
      </w:r>
    </w:p>
    <w:p>
      <w:pPr>
        <w:pStyle w:val="Heading1"/>
        <w:pageBreakBefore/>
      </w:pPr>
      <w:bookmarkStart w:name="_Toc108" w:id="108"/>
      <w:r>
        <w:t xml:space="preserve">Sources</w:t>
      </w:r>
      <w:bookmarkEnd w:id="108"/>
    </w:p>
    <w:p>
      <w:pPr>
        <w:pStyle w:val="ListParagraph"/>
        <w:numPr>
          <w:ilvl w:val="0"/>
          <w:numId w:val="3"/>
        </w:numPr>
        <w:spacing w:after="60" w:line="276"/>
      </w:pPr>
      <w:r>
        <w:t xml:space="preserve">PBS, ABC, CBS, MS NOW — the “energy truce” of 11.10.2026; ISW, Kyiv Post, Moscow Times, UNITED24 — losses, recruitment, mobilisation</w:t>
      </w:r>
    </w:p>
    <w:p>
      <w:pPr>
        <w:pStyle w:val="ListParagraph"/>
        <w:numPr>
          <w:ilvl w:val="0"/>
          <w:numId w:val="3"/>
        </w:numPr>
        <w:spacing w:after="60" w:line="276"/>
      </w:pPr>
      <w:r>
        <w:t xml:space="preserve">Britannica “2026 Iran war”; CFR Global Conflict Tracker; Crisis Group; NPR, PBS, Gulf News — the blockade of Iran; CNN, NYT, WP, Al Arabiya — estimates of Iran's missile arsenal; Al Jazeera, NPR — Mojtaba Khamenei</w:t>
      </w:r>
    </w:p>
    <w:p>
      <w:pPr>
        <w:pStyle w:val="ListParagraph"/>
        <w:numPr>
          <w:ilvl w:val="0"/>
          <w:numId w:val="3"/>
        </w:numPr>
        <w:spacing w:after="60" w:line="276"/>
      </w:pPr>
      <w:r>
        <w:t xml:space="preserve">Times of Israel, Calcalist, ynet — Israel's budget; a chronicle of the 2026 war in Lebanon</w:t>
      </w:r>
    </w:p>
    <w:p>
      <w:pPr>
        <w:pStyle w:val="ListParagraph"/>
        <w:numPr>
          <w:ilvl w:val="0"/>
          <w:numId w:val="3"/>
        </w:numPr>
        <w:spacing w:after="60" w:line="276"/>
      </w:pPr>
      <w:r>
        <w:t xml:space="preserve">Euronews, Al Jazeera, Wikipedia — drone incursions, Belarusian exercises; IDSA, Clifford Chance, Steptoe — NATO summit in Ankara</w:t>
      </w:r>
    </w:p>
    <w:p>
      <w:pPr>
        <w:pStyle w:val="ListParagraph"/>
        <w:numPr>
          <w:ilvl w:val="0"/>
          <w:numId w:val="3"/>
        </w:numPr>
        <w:spacing w:after="60" w:line="276"/>
      </w:pPr>
      <w:r>
        <w:t xml:space="preserve">The Diplomat, Euronews, Taipei Times, SCMP — Taiwan; Japan Times, The Diplomat, East Asia Forum — China and Japan; ABC, Bloomberg, CNN, USNI News — the South China Sea</w:t>
      </w:r>
    </w:p>
    <w:p>
      <w:pPr>
        <w:pStyle w:val="ListParagraph"/>
        <w:numPr>
          <w:ilvl w:val="0"/>
          <w:numId w:val="3"/>
        </w:numPr>
        <w:spacing w:after="60" w:line="276"/>
      </w:pPr>
      <w:r>
        <w:t xml:space="preserve">The Star, Liga.net, CSIS — North Korea; Al Jazeera, CFR, Long War Journal, Britannica — India, Pakistan, Afghanistan</w:t>
      </w:r>
    </w:p>
    <w:p>
      <w:pPr>
        <w:pStyle w:val="ListParagraph"/>
        <w:numPr>
          <w:ilvl w:val="0"/>
          <w:numId w:val="3"/>
        </w:numPr>
        <w:spacing w:after="60" w:line="276"/>
      </w:pPr>
      <w:r>
        <w:t xml:space="preserve">Semafor, Al Jazeera, Chatham House, Rane, the US State Department — Ethiopia and Eritrea; Security Council Report, Al Jazeera, HRW, Critical Threats — DR Congo and Rwanda</w:t>
      </w:r>
    </w:p>
    <w:p>
      <w:pPr>
        <w:pStyle w:val="ListParagraph"/>
        <w:numPr>
          <w:ilvl w:val="0"/>
          <w:numId w:val="3"/>
        </w:numPr>
        <w:spacing w:after="60" w:line="276"/>
      </w:pPr>
      <w:r>
        <w:t xml:space="preserve">GIS Reports, East Asia Forum, International Crisis Group — Thailand and Cambodia; Armenpress, ARKA — Armenia and Azerbaijan; Greek City Times — Greece and Türkiye</w:t>
      </w:r>
    </w:p>
    <w:p>
      <w:pPr>
        <w:pStyle w:val="ListParagraph"/>
        <w:numPr>
          <w:ilvl w:val="0"/>
          <w:numId w:val="3"/>
        </w:numPr>
        <w:spacing w:after="60" w:line="276"/>
      </w:pPr>
      <w:r>
        <w:t xml:space="preserve">Brookings, CRS, RUSI — Venezuela; CFR, Al Jazeera, OSW — Greenland</w:t>
      </w:r>
    </w:p>
    <w:p>
      <w:pPr>
        <w:pStyle w:val="ListParagraph"/>
        <w:numPr>
          <w:ilvl w:val="0"/>
          <w:numId w:val="3"/>
        </w:numPr>
        <w:spacing w:after="60" w:line="276"/>
      </w:pPr>
      <w:r>
        <w:t xml:space="preserve">SIPRI Fact Sheet (April 2026), SIPRI Yearbook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761"/>
        <w:sz w:val="16"/>
        <w:szCs w:val="16"/>
      </w:rPr>
      <w:fldChar w:fldCharType="begin"/>
      <w:instrText xml:space="preserve">PAGE</w:instrText>
      <w:fldChar w:fldCharType="separate"/>
      <w:fldChar w:fldCharType="end"/>
    </w:r>
    <w:r>
      <w:rPr>
        <w:color w:val="5F6761"/>
        <w:sz w:val="16"/>
        <w:szCs w:val="16"/>
      </w:rPr>
      <w:t xml:space="preserve"> / </w:t>
    </w:r>
    <w:r>
      <w:rPr>
        <w:color w:val="5F67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761"/>
        <w:sz w:val="16"/>
        <w:szCs w:val="16"/>
      </w:rPr>
      <w:t xml:space="preserve">MPI Lanchester–Osipov · Potential conflicts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F1B"/>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9F2F27"/>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1A1F1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MPI Lanchester–Osipov · Potential conflicts</dc:title>
  <dc:creator>MPI Lanchester–Osipov</dc:creator>
  <cp:lastModifiedBy>Un-named</cp:lastModifiedBy>
  <cp:revision>1</cp:revision>
  <dcterms:created xsi:type="dcterms:W3CDTF">2026-10-21T19:03:24.520Z</dcterms:created>
  <dcterms:modified xsi:type="dcterms:W3CDTF">2026-10-21T19:03:24.520Z</dcterms:modified>
</cp:coreProperties>
</file>

<file path=docProps/custom.xml><?xml version="1.0" encoding="utf-8"?>
<Properties xmlns="http://schemas.openxmlformats.org/officeDocument/2006/custom-properties" xmlns:vt="http://schemas.openxmlformats.org/officeDocument/2006/docPropsVTypes"/>
</file>