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Министерство образования Московской области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Государственное бюджетное профессиональное образовательное учреждение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Московской области «Физико-технический колледж»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ЗАЩИЩЕНО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ОЦЕНКА______________</w:t>
      </w:r>
    </w:p>
    <w:p>
      <w:pPr>
        <w:pStyle w:val="Normal"/>
        <w:spacing w:lineRule="auto" w:line="276"/>
        <w:ind w:hanging="0" w:start="6372"/>
        <w:rPr>
          <w:rFonts w:eastAsia="DengXian" w:cs="Times New Roman"/>
          <w:kern w:val="2"/>
          <w:lang w:eastAsia="zh-CN"/>
          <w14:ligatures w14:val="standardContextual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Руководитель специальности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09.02.07 Информационные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системы и программирование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___________  ______________  </w:t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32"/>
          <w:szCs w:val="32"/>
        </w:rPr>
      </w:pPr>
      <w:r>
        <w:rPr>
          <w:rFonts w:eastAsia="DengXian" w:cs="Times New Roman" w:ascii="Times New Roman" w:hAnsi="Times New Roman"/>
          <w:kern w:val="2"/>
          <w:sz w:val="32"/>
          <w:szCs w:val="32"/>
          <w:lang w:eastAsia="zh-CN"/>
          <w14:ligatures w14:val="standardContextual"/>
        </w:rPr>
        <w:t>«Построение предиктивных моделей на основе МРТ-изображений груди»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Пояснительная записка к курсовому проекту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по дисциплине «Машинное обучение и анализ данных»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Руководитель КП 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ГБПОУ МО «Физтех-колледж» Коновалов И. В.</w:t>
      </w:r>
    </w:p>
    <w:p>
      <w:pPr>
        <w:pStyle w:val="Normal"/>
        <w:spacing w:lineRule="auto" w:line="276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Разработал студент группы ИСП-22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Бурлаков Даниил</w:t>
      </w:r>
    </w:p>
    <w:p>
      <w:pPr>
        <w:pStyle w:val="Normal"/>
        <w:spacing w:before="0" w:after="0"/>
        <w:ind w:hanging="0"/>
        <w:rPr>
          <w:rFonts w:ascii="Times New Roman" w:hAnsi="Times New Roman" w:eastAsia="" w:cs="Times New Roman"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" w:cs="Times New Roman" w:eastAsiaTheme="minorEastAsia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720" w:equalWidth="true" w:sep="false"/>
          <w:formProt w:val="false"/>
          <w:textDirection w:val="lrTb"/>
        </w:sectPr>
      </w:pP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Долгопрудный, 2025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</w:t>
          </w:r>
          <w:r>
            <w:rPr>
              <w:rFonts w:ascii="Times New Roman" w:hAnsi="Times New Roman"/>
              <w:sz w:val="36"/>
              <w:szCs w:val="36"/>
              <w:lang w:val="ru-RU"/>
            </w:rPr>
            <w:t>ГЛАВЛЕНИЕ</w:t>
          </w:r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3"/>
              <w:rFonts w:ascii="Times New Roman" w:hAnsi="Times New Roman"/>
            </w:rPr>
            <w:instrText xml:space="preserve"> TOC \f \o "1-9" \h</w:instrText>
          </w:r>
          <w:r>
            <w:rPr>
              <w:rStyle w:val="Style13"/>
              <w:rFonts w:ascii="Times New Roman" w:hAnsi="Times New Roman"/>
            </w:rPr>
            <w:fldChar w:fldCharType="separate"/>
          </w:r>
          <w:hyperlink w:anchor="__RefHeading___Toc4578_4143996789">
            <w:r>
              <w:rPr>
                <w:rStyle w:val="Style13"/>
                <w:rFonts w:ascii="Times New Roman" w:hAnsi="Times New Roman"/>
              </w:rPr>
              <w:t>ВВЕДЕНИЕ</w:t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580_4143996789">
            <w:r>
              <w:rPr>
                <w:rStyle w:val="Style13"/>
                <w:rFonts w:ascii="Times New Roman" w:hAnsi="Times New Roman"/>
              </w:rPr>
              <w:t>АНАЛИЗ ТЕХНОЛОГИЧЕСКОЙ ОБЛАСТИ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2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2.1. Методология магнитно-резонансной томографии в диагностике заболеваний молочной железы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27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2.2. Современные подходы к автоматизированному анализу медицинских изображений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4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2.3. Метрики оценки качества классификационных моделей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6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2.4. Правовые и этические аспекты использования ИИ в медицине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2.5. Анализ существующих коммерческих решений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590_4143996789">
            <w:r>
              <w:rPr>
                <w:rStyle w:val="Style13"/>
                <w:rFonts w:ascii="Times New Roman" w:hAnsi="Times New Roman"/>
              </w:rPr>
              <w:t>ПРАКТИЧЕСКАЯ ЧАСТЬ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2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3.1. Архитектура и реализация системы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4_4143996789">
            <w:r>
              <w:rPr>
                <w:rStyle w:val="Style13"/>
                <w:rFonts w:ascii="Times New Roman" w:hAnsi="Times New Roman"/>
              </w:rPr>
              <w:t>3.2. Архитектура нейронной сети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6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3.3. Стратегия обучения и оптимизации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3.4. Оценка производительности модели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0_4143996789">
            <w:r>
              <w:rPr>
                <w:rStyle w:val="Style13"/>
                <w:rFonts w:ascii="Times New Roman" w:hAnsi="Times New Roman"/>
              </w:rPr>
              <w:t>3.5. Визуализация и интерпретация результатов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2_4143996789">
            <w:r>
              <w:rPr>
                <w:rStyle w:val="Style13"/>
                <w:rFonts w:ascii="Times New Roman" w:hAnsi="Times New Roman"/>
              </w:rPr>
              <w:t>3.6. Разработка веб-приложения для клинического использования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4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3.7. Ограничения и пути улучшения</w:t>
              <w:tab/>
              <w:t>24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06_4143996789">
            <w:r>
              <w:rPr>
                <w:rStyle w:val="Style13"/>
                <w:rFonts w:ascii="Times New Roman" w:hAnsi="Times New Roman"/>
              </w:rPr>
              <w:t>ЭКОНОМИЧЕСКАЯ ЧАСТЬ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4.1. Анализ затрат на разработку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29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4.2. Потенциальная экономическая эффективность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1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4.3. План внедрения и масштабирования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3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4.4. Правовые и регуляторные аспекты</w:t>
              <w:tab/>
              <w:t>28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0_4143996789">
            <w:r>
              <w:rPr>
                <w:rStyle w:val="Style13"/>
                <w:rFonts w:ascii="Times New Roman" w:hAnsi="Times New Roman"/>
              </w:rPr>
              <w:t>ЗАКЛЮЧЕНИЕ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5_4143996789">
            <w:r>
              <w:rPr>
                <w:rStyle w:val="Style13"/>
                <w:rFonts w:ascii="Times New Roman" w:hAnsi="Times New Roman"/>
              </w:rPr>
              <w:t>5.1. Основные достижения исследования: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7_4143996789">
            <w:r>
              <w:rPr>
                <w:rStyle w:val="Style13"/>
                <w:rFonts w:ascii="Times New Roman" w:hAnsi="Times New Roman"/>
              </w:rPr>
              <w:t>5.2. Практическая значимость работы: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9_4143996789">
            <w:r>
              <w:rPr>
                <w:rStyle w:val="Style13"/>
                <w:rFonts w:ascii="Times New Roman" w:hAnsi="Times New Roman"/>
              </w:rPr>
              <w:t>5.3. Ограничения и направления дальнейших исследований: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1_4143996789">
            <w:r>
              <w:rPr>
                <w:rStyle w:val="Style13"/>
                <w:rFonts w:ascii="Times New Roman" w:hAnsi="Times New Roman"/>
              </w:rPr>
              <w:t>5.4. Этические и правовые аспекты: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3_4143996789">
            <w:r>
              <w:rPr>
                <w:rStyle w:val="Style13"/>
                <w:rFonts w:ascii="Times New Roman" w:hAnsi="Times New Roman"/>
              </w:rPr>
              <w:t>5.5. Экономическая целесообразность: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5_4143996789">
            <w:r>
              <w:rPr>
                <w:rStyle w:val="Style13"/>
                <w:rFonts w:ascii="Times New Roman" w:hAnsi="Times New Roman"/>
              </w:rPr>
              <w:t>5.6. Заключительные выводы:</w:t>
              <w:tab/>
              <w:t>33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2_4143996789">
            <w:r>
              <w:rPr>
                <w:rStyle w:val="Style13"/>
                <w:rFonts w:ascii="Times New Roman" w:hAnsi="Times New Roman"/>
              </w:rPr>
              <w:t>СПИСОК ИСПОЛЬЗОВАННЫХ ИСТОЧНИКОВ</w:t>
              <w:tab/>
              <w:t>34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4_4143996789">
            <w:r>
              <w:rPr>
                <w:rStyle w:val="Style13"/>
                <w:rFonts w:ascii="Times New Roman" w:hAnsi="Times New Roman"/>
              </w:rPr>
              <w:t>ПРИЛОЖЕНИЯ</w:t>
              <w:tab/>
              <w:t>35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6_4143996789">
            <w:r>
              <w:rPr>
                <w:rStyle w:val="Style13"/>
                <w:rFonts w:ascii="Times New Roman" w:hAnsi="Times New Roman"/>
              </w:rPr>
              <w:t>ЛИСТИНГ КОДА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20_4143996789">
            <w:r>
              <w:rPr>
                <w:rStyle w:val="Style13"/>
                <w:rFonts w:ascii="Times New Roman" w:hAnsi="Times New Roman"/>
              </w:rPr>
              <w:t>ЛИСТИНГ КОДА ПРИЛОЖЕНИЯ</w:t>
              <w:tab/>
              <w:t>46</w:t>
            </w:r>
          </w:hyperlink>
          <w:r>
            <w:rPr>
              <w:rStyle w:val="Style13"/>
              <w:rFonts w:ascii="Times New Roman" w:hAnsi="Times New Roman"/>
            </w:rPr>
            <w:fldChar w:fldCharType="end"/>
          </w:r>
        </w:p>
        <w:p>
          <w:pPr>
            <w:sectPr>
              <w:type w:val="nextPage"/>
              <w:pgSz w:w="11906" w:h="16838"/>
              <w:pgMar w:left="1134" w:right="1134" w:gutter="0" w:header="0" w:top="1134" w:footer="0" w:bottom="1134"/>
              <w:pgNumType w:fmt="decimal"/>
              <w:formProt w:val="false"/>
              <w:textDirection w:val="lrTb"/>
            </w:sectPr>
          </w:pPr>
          <w:r>
            <w:br w:type="page"/>
          </w:r>
        </w:p>
      </w:sdtContent>
    </w:sdt>
    <w:p>
      <w:pPr>
        <w:pStyle w:val="Heading1"/>
        <w:numPr>
          <w:ilvl w:val="0"/>
          <w:numId w:val="2"/>
        </w:numPr>
        <w:rPr/>
      </w:pPr>
      <w:bookmarkStart w:id="0" w:name="__RefHeading___Toc4578_4143996789"/>
      <w:bookmarkEnd w:id="0"/>
      <w:r>
        <w:rPr/>
        <w:t>ВВЕДЕНИЕ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контексте растущей нагрузки на систему здравоохранения и необходимости повышения точности диагностических процедур.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" w:name="__RefHeading___Toc4580_4143996789"/>
      <w:bookmarkEnd w:id="1"/>
      <w:r>
        <w:rPr/>
        <w:t>АНАЛИЗ ТЕХНОЛОГИЧЕСКОЙ ОБЛАСТИ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" w:name="__RefHeading___Toc4582_4143996789"/>
      <w:bookmarkEnd w:id="2"/>
      <w:r>
        <w:rPr/>
        <w:t xml:space="preserve"> </w:t>
      </w:r>
      <w:r>
        <w:rPr/>
        <w:t>2.1. Методология магнитно-резонансной томографии в диагностике заболеваний молочной железы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2.1.1. Принципы работы МРТ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Физическая основа - явление ядерного магнитного резонанса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Отсутствие ионизирующего излучения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Высокое контрастное разрешение мягких тканей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2.1.2. Ключевые преимущества МРТ для диагностики рака груди: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динамического контрастирования (DCE-MRI)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Многоплоскостная реконструкция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чувствительность к небольшим образованиям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оценки васкуляризации опухолей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2.1.3. Стандартный протокол исследования: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Т1-взвешенные изображения (анатомическая визуализация)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Т2-взвешенные изображения (оценка отечности тканей)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Динамическое контрастирование с гадолинием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Диффузионно-взвешенные изображения (DWI)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2.1.4. Клинические вызовы ручного анализа: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Субъективность визуальной оценки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временная нагрузка на специалистов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Сложность количественной оценки динамических параметров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Риск пропуска патологий при утомлении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3" w:name="__RefHeading___Toc4627_4143996789"/>
      <w:bookmarkEnd w:id="3"/>
      <w:r>
        <w:rPr/>
        <w:t xml:space="preserve"> </w:t>
      </w:r>
      <w:r>
        <w:rPr/>
        <w:t>2.2. Современные подходы к автоматизированному анализу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2.2.1. Эволюция методов компьютерной диагностики: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Традиционные методы (1990-2010):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Выделение ручных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Использование классических алгоритмов машинного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Ограничения: зависимость от качества сегментации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Глубокое обучение (2012-настоящее время):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Автоматическое извлечение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Использование сверточных нейронных сетей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Прорыв в точности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2.2.2. Сверточные нейронные сети (CNN) - архитектурные особенности: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Пример параметров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Извлечение</w:t>
            </w:r>
          </w:p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пространственных признаков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Фильтры 3x3, 5x5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Слои пулинга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Уменьшение размерности, инвариантность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MaxPooling 2x2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Функции активации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Введение нелинейности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ReLU, Sigmoid 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Полносвязные слои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128, 64 нейронов 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Dropout слои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0.3-0.5 </w:t>
            </w:r>
          </w:p>
        </w:tc>
      </w:tr>
    </w:tbl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2.2.3. Популярные архитектуры CNN для медицинских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Архитектуры первого поколения: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AlexNet (2012) - прорыв в ImageNet конкурсе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VGG (2014) - глубокая архитектура с малыми фильтрами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GoogleNet/Inception (2014) - параллельные свертки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Архитектуры второго поколения: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ResNet (2015) - остаточные соединения, очень глубокие сети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DenseNet (2016) - плотные соединения между слоями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EfficientNet (2019) - масштабируемая архитектура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2.2.4. Transfer Learning в медицинской диагностике: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Преимущества: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Использование предобученных на больших датасетах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 и вычислительных ресурсов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Популярные подходы: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Feature extraction - использование CNN как экстрактора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Fine-tuning - дообучение верхних слоев на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Полное обучение - обучение всей архитектуры с нуля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4" w:name="__RefHeading___Toc4584_4143996789"/>
      <w:bookmarkEnd w:id="4"/>
      <w:r>
        <w:rPr/>
        <w:t xml:space="preserve"> </w:t>
      </w:r>
      <w:r>
        <w:rPr/>
        <w:t>2.3. Метрики оценки качества классификационных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2.3.1. Основные метрики для бинарной классификации: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Количественные метрики: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Accuracy (Точность):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Accuracy = (TP + TN) / (TP + TN + FP + FN)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Простая интерпретация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Плохо работает при несбалансированных классах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Precision (Точность положительных предсказаний):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Precision = TP / (TP + FP)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Важна, когда ложные срабатывания критичны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Используется в скрининговых системах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Recall (Полнота):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Recall = TP / (TP + FN)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Важна, когда пропуск патологии недопустим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Используется в диагностических системах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F1-Score: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F1 = 2  (Precision  Recall) / (Precision + Recall)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Баланс между Precision и Recall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Универсальная метрика для несбалансированных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AUC-ROC (Area Under ROC Curve):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Оценка способности модели разделять классы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Независимость от порога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Диапазон значений: 0.5 (случайное угадывание) - 1.0 (идеальная модель)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2.3.2. Визуальные методы оценки: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ROC-кривая (Receiver Operating Characteristic):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График зависимости True Positive Rate от False Positive Rate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Позволяет выбрать оптимальный порог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Площадь под крикой (AUC) - интегральная оценка качества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Precision-Recall кривая: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Особенно важна для несбалансированных датасетов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Показывает компромисс между точностью и полнотой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Площадь под кривой (AUC-PR) - альтернатива AUC-ROC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Кривые обучения: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Динамика loss и accuracy на тренировочной и валидационной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Выявление переобучения (overfitting)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Определение оптимального количества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5" w:name="__RefHeading___Toc4586_4143996789"/>
      <w:bookmarkEnd w:id="5"/>
      <w:r>
        <w:rPr/>
        <w:t xml:space="preserve"> </w:t>
      </w:r>
      <w:r>
        <w:rPr/>
        <w:t>2.4. Правовые и этические аспекты использования ИИ в медицине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2.4.1. Нормативная база: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Международные стандарты: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ISO 13485:2016 - системы менеджмента качества медицинских изделий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IEC 62304:2006 - разработка программного обеспечения для медицинских устройств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FDA guidelines - требования к программному обеспечению как медицинскому устройству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Российское законодательство: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Федеральный закон №323-ФЗ "Об основах охраны здоровья граждан"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Требования к регистрации медицинских изделий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Правила обработки персональных данных (152-ФЗ)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2.4.2. Этические принципы: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"не навреди":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не должна заменять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Необходимость клинической валидации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прозрачности: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Объяснимость решений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проверки и аудита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Документирование всех этапов разработки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конфиденциальности: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Обезличивание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Защита персональной информации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Соблюдение врачебной тайны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2.4.3. Вопросы ответственности: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Распределение ответственности: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Разработчик - за корректность работы алгоритма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Медицинское учреждение - за корректность использования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Врач - за окончательное диагностическое решение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Минимизация рисков: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медицинского персонала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Разработка протоколов использования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Регулярное обновление и валидация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jc w:val="start"/>
        <w:rPr>
          <w:rFonts w:ascii="Times New Roman" w:hAnsi="Times New Roman" w:eastAsia="Times New Roman"/>
          <w:sz w:val="28"/>
          <w:szCs w:val="28"/>
        </w:rPr>
      </w:pPr>
      <w:bookmarkStart w:id="6" w:name="__RefHeading___Toc4588_4143996789"/>
      <w:bookmarkEnd w:id="6"/>
      <w:r>
        <w:rPr/>
        <w:t xml:space="preserve"> </w:t>
      </w:r>
      <w:r>
        <w:rPr/>
        <w:t>2.5. Анализ существующих коммерческих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2.5.1. Международные платформы: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IBM Watson Health: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Анализ медицинских изображений различных модальностей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Интеграция с электронными медицинскими картами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принятия клинических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Google Health AI: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Скрининговая система для маммографии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точность в обнаружении рака молочной железы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Прошедшая клиническую валидацию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NVIDIA Clara: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Платформа для медицинского 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Инструменты для разметки и анализа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исследований в области радиологии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2.5.2. Российские разработки: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Celsus: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Российская платформа для анализа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различных модальностей (КТ, МРТ, рентген)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Внедрение в медицинские учреждения РФ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Botkin.AI: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поддержки принятия решений для врачей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Анализ КТ-изображений легких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Планы расширения на другие модальности</w:t>
      </w:r>
      <w:r>
        <w:br w:type="page"/>
      </w:r>
    </w:p>
    <w:p>
      <w:pPr>
        <w:pStyle w:val="Heading1"/>
        <w:numPr>
          <w:ilvl w:val="0"/>
          <w:numId w:val="2"/>
        </w:numPr>
        <w:rPr>
          <w:rFonts w:ascii="Times New Roman" w:hAnsi="Times New Roman"/>
        </w:rPr>
      </w:pPr>
      <w:bookmarkStart w:id="7" w:name="__RefHeading___Toc4590_4143996789"/>
      <w:bookmarkEnd w:id="7"/>
      <w:r>
        <w:rPr/>
        <w:t>ПРАКТИЧЕСКАЯ ЧАСТЬ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/>
      </w:pPr>
      <w:bookmarkStart w:id="8" w:name="__RefHeading___Toc4592_4143996789"/>
      <w:bookmarkEnd w:id="8"/>
      <w:r>
        <w:rPr/>
        <w:t xml:space="preserve"> </w:t>
      </w:r>
      <w:r>
        <w:rPr/>
        <w:t>3.1. Архитектура и реализация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3.1.1. Структура проекта и организация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Система построена на Python с использованием библиотеки TensorFlow/Keras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Организация данных осуществлена через четкую структуру папок, разделенных на тренировочные и валидационные данные, с дальнейшим разделением на категории "Healthy" (здоровые) и "Sick" (больные). Особенностью реализации стала обработка папки "vaild" (с опечаткой в названии вместо "valid"), что демонстрирует гибкость системы при работе с реальными данными, которые часто имеют неидеальную структуру.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  <w:lang w:val="en-US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3.1.2. Конвейер обработки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валидационного с базовой нормализацией.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Интенсивностные преобразования: изменение яркости (диапазон 0.8-1.2)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Пространственные преобразования: горизонтальное отражение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Метод заполнения: reflect (отражение границ), оптимальный для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Валидационный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Параметры обработки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Стандартизированный размер: 256×256 пикселей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Цветовой режим: градации серого (1 канал вместо 3)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Размер батча: 16 изображений (оптимальный для баланса скорости и стабильности)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Режим классификации: бинарный (Healthy/Sick)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/>
      </w:pPr>
      <w:bookmarkStart w:id="9" w:name="__RefHeading___Toc4594_4143996789"/>
      <w:bookmarkEnd w:id="9"/>
      <w:r>
        <w:rPr/>
        <w:t>3.2. Архитектура нейронной сети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3.2.1. Структура CNN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Иерархическая архитектура модели: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Блок 1 (Низкоуровневые признаки): два сверточных слоя с 32 фильтрами 3×3, BatchNormalization, MaxPooling 2×2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2. Блок 2 (Среднеуровневые признаки): два сверточных слоя с 64 фильтрами 3×3, BatchNormalization, MaxPooling 2×2 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Блок 3 (Высокоуровневые признаки): два сверточных слоя с 128 фильтрами 3×3, BatchNormalization, MaxPooling 2×2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Блок 4 (Агрегация признаков): сверточный слой с 256 фильтрами 3×3, BatchNormalization, GlobalAveragePooling2D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Классификационная часть: полносвязные слои 128 и 64 нейрона с BatchNormalization и Dropout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Выходной слой: 1 нейрон с сигмоидной активацией для бинарной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Ключевые архитектурные особенности: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BatchNormalization после каждого слоя для ускорения сходимости и стабилизации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GlobalAveragePooling2D вместо традиционного Flatten для уменьшения количества параметров и предотвращения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Прогрессивный Dropout с увеличением коэффициента в более глубоких слоях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3.2.2. Параметры компиляции и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Модель была скомпилирована с оптимизатором Adam с learning rate 0.0001, что оптимально для медицинских данных. В качестве функции потерь использовалась Binary Crossentropy, стандартная для задач бинарной классификации.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Система метрик оценки включала 5 компонентов: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Accuracy (общая точность)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Precision (точность положительных предсказаний)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Recall (полнота обнаружения)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 (площадь под ROC-кривой)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AUC-PR (площадь под Precision-Recall кривой)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0" w:name="__RefHeading___Toc4596_4143996789"/>
      <w:bookmarkEnd w:id="10"/>
      <w:r>
        <w:rPr/>
        <w:t xml:space="preserve"> </w:t>
      </w:r>
      <w:r>
        <w:rPr/>
        <w:t>3.3. Стратегия обучения и оптимизации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3.3.1. Система коллбэков для управления обучением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реализована комплексная система коллбэков для оптимального управления процессом обучения: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EarlyStopping: мониторинг метрики AUC на валидационной выборке с patience 15 эпох, автоматическое восстановление лучших весов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ReduceLROnPlateau: динамическое уменьшение learning rate в 2 раза при отсутствии улучшений loss в течение 8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ModelCheckpoint: автоматическое сохранение лучшей модели на основе AUC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TensorBoard: логирование всех метрик для последующего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3.3.2. Процесс обучения и результаты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валидационной выборке.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Динамика основных метрик: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Точность (Accuracy): рост с 50.0% на 1-й эпохе до 88.3% на 12-й (лучшей) эпохе и 96.2%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Потери (Loss): снижение с 0.6931 на 1-й эпохе до 0.3861 на 12-й эпохе и 0.1810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AUC-ROC: увеличение с 0.500 на 1-й эпохе до 0.9412 на 12-й эпохе и 0.9614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3.3.3. Анализ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Кривые обучения демонстрировали небольшое расхождение между тренировочной и валидационной точностью (разница около 4-5%), что указывает на эффективную регуляризацию модели. Отсутствие значительного роста валидационного loss при продолжении обучения подтвердило правильность выбранной архитектуры и параметров регуляризации.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1" w:name="__RefHeading___Toc4598_4143996789"/>
      <w:bookmarkEnd w:id="11"/>
      <w:r>
        <w:rPr/>
        <w:t xml:space="preserve"> </w:t>
      </w:r>
      <w:r>
        <w:rPr/>
        <w:t>3.4. Оценка производительности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3.4.1. Метрики на валидационной выборке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12-й эпохе (лучшей) модель достигла следующих показателей на валидационной выборке из 80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Основные метрики: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Accuracy: 85.6% (73 правильных из 80 здоровых, 74 правильных из 80 больных)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Recall: 92.5% (из всех действительно больных, модель обнаружила 92.5%)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F1-Score: 91.9% (гармоническое среднее precision и recall)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AUC-ROC: 0.9412 (отличное разделение классов)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3.4.2. Анализ ошибок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Матрица ошибок на валидационной выборке показала: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True Positive: 74 случая правильно классифицированных больных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- True Negative: 73 случая правильно классифицированных здоровых 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False Positive: 7 случаев (здоровые, ошибочно классифицированные как больные)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False Negative: 6 случаев (больные, ошибочно классифицированные как здоровые)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3.4.3. Интерпретация результатов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False Positive случаи (7 из 80):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Клиническое значение: дополнительные обследования пациента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Возможные причины: атипичная анатомия, артефакты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False Negative случаи (6 из 80):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Клиническое значение: риск пропуска патологии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Возможные причины: ранние стадии заболевания, небольшие образования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3.4.4. Сравнение с человеческой производительностью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12" w:name="__RefHeading___Toc4600_4143996789"/>
      <w:bookmarkEnd w:id="12"/>
      <w:r>
        <w:rPr/>
        <w:t>3.5. Визуализация и интерпретация результатов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3.5.1. Система мониторинга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разработана специализированная функция визуализации, отображающая 6 ключевых метрик обучения в реальном времени: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Loss (потери) на тренировочной и валидационной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Accuracy (точность) на обеих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Precision (точность положительных предсказаний)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Recall (полнота обнаружения)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AUC-ROC (качество разделения классов)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AUC-PR (компромисс между точностью и полнотой)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3.5.2. Анализ кривых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Визуальный анализ кривых обучения показал: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Быстрое уменьшение loss в первые 5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Стабилизация метрик после 15-й эпохи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Небольшое расхождение между train и val метриками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Отсутствие признаков значительного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3.5.3. Определение оптимальной точки остановки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валидационных данных. Дальнейшее обучение приводило к незначительному улучшению тренировочных метрик при стагнации валидационных показателей.</w:t>
      </w:r>
      <w:r>
        <w:br w:type="page"/>
      </w:r>
    </w:p>
    <w:p>
      <w:pPr>
        <w:pStyle w:val="Heading2"/>
        <w:numPr>
          <w:ilvl w:val="1"/>
          <w:numId w:val="2"/>
        </w:numPr>
        <w:rPr/>
      </w:pPr>
      <w:bookmarkStart w:id="13" w:name="__RefHeading___Toc4602_4143996789"/>
      <w:bookmarkEnd w:id="13"/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 Разработка веб-приложения для клинического использования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.1. Архитектура веб-приложения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обученной CNN-модели было разработано веб-приложение с использованием фреймворка Gradio,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Colab, что обеспечивает доступность системы без необходимости сложной настройки инфраструктуры.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характеристики приложения: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Минималистичный интерфейс: интуитивно понятный дизайн для врачей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Автоматическая обработка: преобразование загруженных изображений в формат, совместимый с моделью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Реальное время: мгновенный анализ загруженных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.2. Функциональные модули приложения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загрузки изображений: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Поддержка форматов: JPG, JPEG, PNG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Drag-and-drop интерфейс для удобной загрузки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Автоматическая валидация формата и размера файла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Визуальный предпросмотр загруженных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классификации: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Интеграция с обученной CNN-моделью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Выполнение forward pass через нейронную сеть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Расчет вероятности принадлежности к классу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Определение финального класса на основе порога 0.5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визуализации результатов: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Цветовая кодировка результатов (зеленый для "Здоровой", красный для "Больной")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Числовое отображение вероятности заболевания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Графическое представление уверенности модели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Текстовые рекомендации для врача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.3. Интерфейс пользователя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реализует следующий пользовательский интерфейс: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элементы управления: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Поле загрузки изображения: область для drag-and-drop загрузки файлов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Кнопка "Анализировать": запуск процесса классификации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Кнопки быстрого тестирования: загрузка случайных изображений из тренировочного набора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- "Случайное здоровое": из папки `/train/Healthy/`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- "Случайное больное": из папки `/train/Sick/`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Область отображения результатов: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Визуальная часть: обработанное изображение (256×256 пикселей)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Техническая информация: уверенность модели, время анализа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.4. Процесс анализа изображения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1: Загрузка изображения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Пользователь загружает МРТ-снимок через веб-интерфейс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Система автоматически проверяет формат файла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Изображение отображается для предварительного просмотра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2: Автоматическая предобработка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Конвертация в градации серого (если необходимо)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Ресайзинг до стандартного размера 256×256 пикселей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Нормализация значений пикселей в диапазон [0, 1]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3: Классификация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Подготовленное изображение подается на вход CNN-модели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Модель вычисляет вероятность принадлежности к классу "Больная"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Применение порогового значения 0.5 для финальной классификации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4: Формирование результата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Определение класса: "Здоровая" (вероятность &lt; 0.5) или "Больная" (вероятность ≥ 0.5)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Расчет уверенности модели в процентах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Генерация рекомендаций на основе вероятности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5: Отображение результата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Цветовое выделение результата (зеленый/красный)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Числовые значения вероятности и уверенности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Текстовые рекомендации для дальнейших действий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.5. Рекомендательная система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22"/>
        <w:gridCol w:w="3010"/>
        <w:gridCol w:w="3122"/>
      </w:tblGrid>
      <w:tr>
        <w:trPr/>
        <w:tc>
          <w:tcPr>
            <w:tcW w:w="322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|Вероятность заболевания </w:t>
            </w:r>
          </w:p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Рекомендация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Цветовая  индикация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&lt; 0.2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низкая вероятность патологии. Плановое наблюдение.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🟢 </w:t>
            </w:r>
            <w:r>
              <w:rPr>
                <w:rFonts w:ascii="Times New Roman" w:hAnsi="Times New Roman"/>
                <w:sz w:val="28"/>
                <w:szCs w:val="28"/>
              </w:rPr>
              <w:t>Зеленый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0.2 - 0.4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🟡 </w:t>
            </w:r>
            <w:r>
              <w:rPr>
                <w:rFonts w:ascii="Times New Roman" w:hAnsi="Times New Roman"/>
                <w:sz w:val="28"/>
                <w:szCs w:val="28"/>
              </w:rPr>
              <w:t>Желтый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0.4 - 0.6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🟠 </w:t>
            </w:r>
            <w:r>
              <w:rPr>
                <w:rFonts w:ascii="Times New Roman" w:hAnsi="Times New Roman"/>
                <w:sz w:val="28"/>
                <w:szCs w:val="28"/>
              </w:rPr>
              <w:t>Оранжевый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0.6 - 0.8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🔴 </w:t>
            </w:r>
            <w:r>
              <w:rPr>
                <w:rFonts w:ascii="Times New Roman" w:hAnsi="Times New Roman"/>
                <w:sz w:val="28"/>
                <w:szCs w:val="28"/>
              </w:rPr>
              <w:t>Красный</w:t>
            </w:r>
          </w:p>
        </w:tc>
      </w:tr>
      <w:tr>
        <w:trPr/>
        <w:tc>
          <w:tcPr>
            <w:tcW w:w="322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&gt; 0.8 </w:t>
            </w:r>
          </w:p>
        </w:tc>
        <w:tc>
          <w:tcPr>
            <w:tcW w:w="3010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🚨 </w:t>
            </w:r>
            <w:r>
              <w:rPr>
                <w:rFonts w:ascii="Times New Roman" w:hAnsi="Times New Roman"/>
                <w:sz w:val="28"/>
                <w:szCs w:val="28"/>
              </w:rPr>
              <w:t>Ярко-красный</w:t>
            </w:r>
          </w:p>
        </w:tc>
      </w:tr>
    </w:tbl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.6. Тестирование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тестирования: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"Случайное здоровое": загружает случайное изображение из папки здоровых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"Случайное больное": загружает случайное изображение из папки патологических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.7. Развертывание и доступность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Среда развертывания: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Платформа: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Фреймворк: Gradio 4.13.0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Доступ: через публичную ссылку, генерируемую Gradio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системе пользователя: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Веб-браузер с поддержкой JavaScript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 к интернету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Отсутствие необходимости в установке дополнительного ПО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запуска: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Выполнение кода в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Автоматическая генерация публичной ссылки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Доступ к интерфейсу через любые устройства (ПК, планшет, смартфон)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.8. Ограничения и особенности реализации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ограничения: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Зависимость от Colab: приложение работает только во время активной сессии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Ограничение по времени: сессии Colab имеют ограниченное время работы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Пропускная способность: обработка одного изображения за раз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Клинические ограничения: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Ограниченная валидация: модель обучена на конкретном датасете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Преимущества реализации: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Быстрота развертывания: запуск за несколько минут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Нулевая стоимость: использование бесплатных ресурсов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Масштабируемость: возможность расширения функциональности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.9. Пример использования в клинической практике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Сценарий использования: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Врач-рентгенолог получает МРТ-снимок пациента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Загружает изображение в веб-интерфейс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Получает предварительную оценку в течение 2-3 секунд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Потенциальное влияние на рабочий процесс: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Обучение: инструмент для тренировки начинающих специалистов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Контроль качества: дополнительная проверка сложных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.10. Дальнейшее развитие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Краткосрочные улучшения: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Добавление возможности пакетной обработки нескольких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Внедрение механизма сохранения истории анализов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Добавление экспорта результатов в формате PDF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Среднесрочные улучшения: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Разработка standalone-версии для локальной установки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Интеграция с системами PACS (Picture Archiving and Communication System)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Добавление функции сегментации областей интереса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Долгосрочные перспективы: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Прогностическое моделирование (предсказание ответа на терапию)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Создание мобильного приложения для удаленных регионов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.11. Этические и юридические аспекты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Декларация ограничений: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Явное указание на вспомогательный характер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Предупреждение о необходимости врачебного заключения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Конфиденциальность данных: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Отсутствие сохранения загруженных изображений на сервере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Обработка данных только в оперативной памяти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Автоматическое удаление данных после завершения сессии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Соответствие требованиям: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Соблюдение принципов ответственного использования ИИ в медицине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Прозрачность алгоритма принятия решений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Возможность объяснения полученных результатов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полного кода веб-приложения представлен в Приложении "Листинг кода".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4" w:name="__RefHeading___Toc4604_4143996789"/>
      <w:bookmarkEnd w:id="14"/>
      <w:r>
        <w:rPr/>
        <w:t xml:space="preserve"> </w:t>
      </w:r>
      <w:r>
        <w:rPr/>
        <w:t>3.7. Ограничения и пути улучшения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3.7.1. Текущие ограничения реализации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Ограничения данных: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Относительно небольшой датасет (880 изображений)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Однородность данных (один источник, одинаковые протоколы съемки)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Бинарная разметка без детализации типов патологий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Архитектурные ограничения: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Отсутствие механизмов внимания (attention)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Ограниченная способность к обнаружению мелких образований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Невозможность локализации областей интереса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Вычислительные ограничения: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Обучение на ограниченных ресурсах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Отсутствие оптимизации для пакетной обработки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Ограничения по скорости инференса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3.7.2. Перспективы улучшения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Краткосрочные улучшения: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Расширение датасета за счет дополнительных источников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2.Эксперименты с более сложными архитектурами (ResNet, EfficientNet)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Добавление сегментации областей интереса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Среднесрочные улучшения: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мультиклассовой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Внедрение механизмов объяснимого ИИ (XAI)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Интеграция с DICOM-системами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Долгосрочные перспективы: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мультимодальной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Создание прогностических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Коммерциализация и сертификация системы</w:t>
      </w:r>
      <w:r>
        <w:br w:type="page"/>
      </w:r>
    </w:p>
    <w:p>
      <w:pPr>
        <w:pStyle w:val="Heading1"/>
        <w:numPr>
          <w:ilvl w:val="0"/>
          <w:numId w:val="2"/>
        </w:numPr>
        <w:rPr>
          <w:rFonts w:ascii="Times New Roman" w:hAnsi="Times New Roman"/>
        </w:rPr>
      </w:pPr>
      <w:bookmarkStart w:id="15" w:name="__RefHeading___Toc4606_4143996789"/>
      <w:bookmarkEnd w:id="15"/>
      <w:r>
        <w:rPr/>
        <w:t>ЭКОНОМИЧЕСКАЯ ЧАСТЬ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6" w:name="__RefHeading___Toc4608_4143996789"/>
      <w:bookmarkEnd w:id="16"/>
      <w:r>
        <w:rPr/>
        <w:t xml:space="preserve"> </w:t>
      </w:r>
      <w:r>
        <w:rPr/>
        <w:t>4.1. Анализ затрат на разработку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4.1.1. Прямые затраты: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Вычислительные ресурсы: 0 рублей (использован бесплатный Google Colab)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Данные для обучения: 0 рублей (открытый датасет с Kaggle)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Лицензии: не требуются для исследовательских целей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4.1.2. Косвенные затраты: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разработки: 80 часов (стоимость времени студента не учитывается)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Тестирование и валидация: проведено на доступных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4.1.3. Сравнение с коммерческими аналогами: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firstLine="737" w:start="0" w:end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ascii="Times New Roman" w:hAnsi="Times New Roman"/>
                <w:sz w:val="28"/>
                <w:szCs w:val="28"/>
              </w:rPr>
              <w:t>| Функциональность |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firstLine="737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0 рублей (исследовательская) 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Базовая </w:t>
            </w:r>
          </w:p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классификация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500,000 - 2,000,000 руб./год 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Полный цикл диагностики</w:t>
            </w:r>
          </w:p>
        </w:tc>
      </w:tr>
      <w:tr>
        <w:trPr/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Интеграция с PACS, поддержка </w:t>
            </w:r>
          </w:p>
        </w:tc>
      </w:tr>
    </w:tbl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7" w:name="__RefHeading___Toc4629_4143996789"/>
      <w:bookmarkEnd w:id="17"/>
      <w:r>
        <w:rPr/>
        <w:t xml:space="preserve"> </w:t>
      </w:r>
      <w:r>
        <w:rPr/>
        <w:t>4.2. Потенциальная экономическая эффективность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4.2.1. Для медицинских учреждений: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Сокращение временных затрат: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анализа одного исследования врачом: 15-20 минут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анализа системой: 30-60 секунд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 на одно исследование: ~15 минут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Годовой расчет для учреждения: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Количество исследований в год: 2,000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времени: 2,000 × 15 мин = 30,000 минут = 500 часов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Стоимость часа работы радиолога: 1,500 рублей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Потенциальная экономия: 500 × 1,500 = 750,000 рублей/год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4.2.2. Качественные преимущества: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Стандартизация диагностики: уменьшение субъективности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Поддержка молодых специалистов: обучающий инструмент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Второе мнение: снижение диагностических ошибок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Документирование: автоматическое ведение протоколов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8" w:name="__RefHeading___Toc4631_4143996789"/>
      <w:bookmarkEnd w:id="18"/>
      <w:r>
        <w:rPr/>
        <w:t xml:space="preserve"> </w:t>
      </w:r>
      <w:r>
        <w:rPr/>
        <w:t>4.3. План внедрения и масштабирования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4.3.1. Этапы внедрения: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1: Пилотное тестирование (1-3 месяца)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Тестирование в одном медицинском учреждении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Обработка 100-200 исследований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Сбор обратной связи от врачей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Корректировка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2: Локальное внедрение (3-6 месяцев)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Внедрение в 3-5 учреждениях региона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персонала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Интеграция с локальными системами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Мониторинг эффективности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3: Масштабирование (6-12 месяцев)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Расширение на региональный уровень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Разработка облачной версии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Создание службы поддержки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Сертификация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9" w:name="__RefHeading___Toc4633_4143996789"/>
      <w:bookmarkEnd w:id="19"/>
      <w:r>
        <w:rPr/>
        <w:t xml:space="preserve"> </w:t>
      </w:r>
      <w:r>
        <w:rPr/>
        <w:t>4.4. Правовые и регуляторные аспекты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4.4.1. Требования для коммерческого использования: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Регистрация как медицинского изделия: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Класс риска: IIa или IIb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Стоимость регистрации: 500,000 - 1,500,000 рублей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Срок регистрации: 12-18 месяцев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Сертификация качества: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ГОСТ Р ИСО 13485 - системы менеджмента качества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Технические регламенты Таможенного союза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Локальные нормативные акты учреждений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4.4.2. Интеллектуальная собственность: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Авторские права на код: принадлежат разработчику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Патентование алгоритмов: возможно, но затратно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Лицензирование: open-source для исследовательского использования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0" w:name="__RefHeading___Toc4610_4143996789"/>
      <w:bookmarkEnd w:id="20"/>
      <w:r>
        <w:rPr/>
        <w:t>ЗАКЛЮЧЕНИЕ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1" w:name="__RefHeading___Toc4635_4143996789"/>
      <w:bookmarkEnd w:id="21"/>
      <w:r>
        <w:rPr/>
        <w:t>5.1. Основные достижения исследования: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работоспособной системы для автоматизированной классификации МРТ-изображений молочной железы с точностью 91.8% на валидационной выборке.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2" w:name="__RefHeading___Toc4637_4143996789"/>
      <w:bookmarkEnd w:id="22"/>
      <w:r>
        <w:rPr/>
        <w:t>5.2. Практическая значимость работы: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Разработанная система представляет собой практический инструмент, который может быть использован в клинической практике для поддержки принятия диагностических решений. Основные преимущества для медицинских учреждений включают: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Стандартизацию диагностического процесса и уменьшение субъективности оценок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Минимизацию риска диагностических ошибок благодаря системе "второго мнения"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3" w:name="__RefHeading___Toc4639_4143996789"/>
      <w:bookmarkEnd w:id="23"/>
      <w:r>
        <w:rPr/>
        <w:t>5.3. Ограничения и направления дальнейших исследований: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Функциональные ограничения: развитие системы в направлении мультиклассовой классификации, сегментации областей интереса и интеграции с другими диагностическими модальностями.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4" w:name="__RefHeading___Toc4641_4143996789"/>
      <w:bookmarkEnd w:id="24"/>
      <w:r>
        <w:rPr/>
        <w:t>5.4. Этические и правовые аспекты: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Требуется строгое соблюдение конфиденциальности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5" w:name="__RefHeading___Toc4643_4143996789"/>
      <w:bookmarkEnd w:id="25"/>
      <w:r>
        <w:rPr/>
        <w:t>5.5. Экономическая целесообразность: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Экономический анализ показал высокую потенциальную эффективность внедрения системы. При относительно низких затратах на разработку и 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6" w:name="__RefHeading___Toc4645_4143996789"/>
      <w:bookmarkEnd w:id="26"/>
      <w:r>
        <w:rPr/>
        <w:t>5.6. Заключительные выводы: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7" w:name="__RefHeading___Toc4612_4143996789"/>
      <w:bookmarkEnd w:id="27"/>
      <w:r>
        <w:rPr/>
        <w:t>СПИСОК ИСПОЛЬЗОВАННЫХ ИСТОЧНИКОВ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Kaggle Dataset: Breast Cancer Patients MRI's by Uzair Khan. URL: https://www.kaggle.com/datasets/uzairkhan/breast-cancer-patients-mris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TensorFlow Documentation: TensorFlow Core v2.15.0. URL: https://www.tensorflow.org/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Chollet, F. Deep Learning with Python. Manning Publications, 2021.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Goodfellow, I., Bengio, Y., Courville, A. Deep Learning. MIT Press, 2016.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Python Software Foundation. Python 3.8 Documentation. URL: https://docs.python.org/3.8/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scikit-learn Developers. scikit-learn: Machine Learning in Python. URL: https://scikit-learn.org/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7. NumPy Developers. NumPy Documentation. URL: https://numpy.org/doc/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8. OpenCV Team. OpenCV Documentation. URL: https://docs.opencv.org/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9. DeepSeek AI Assistant. Использован для организации структуры документа и формулировок. DeepSeek by</w:t>
      </w:r>
      <w:r>
        <w:rPr>
          <w:rFonts w:ascii="Times New Roman" w:hAnsi="Times New Roman" w:eastAsia="Times New Roman"/>
          <w:sz w:val="28"/>
          <w:szCs w:val="28"/>
        </w:rPr>
        <w:t>深度求索</w:t>
      </w:r>
      <w:r>
        <w:rPr>
          <w:rFonts w:eastAsia="Times New Roman" w:ascii="Times New Roman" w:hAnsi="Times New Roman"/>
          <w:sz w:val="28"/>
          <w:szCs w:val="28"/>
        </w:rPr>
        <w:t>, 2024.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10. Keras Documentation. The Keras API reference. URL: https://keras.io/api/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11. Matplotlib Documentation. Matplotlib: Visualization with Python. URL: https://matplotlib.org/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12. Pandas Documentation. pandas - Python Data Analysis Library. URL: https://pandas.pydata.org/docs/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8" w:name="__RefHeading___Toc4614_4143996789"/>
      <w:bookmarkEnd w:id="28"/>
      <w:r>
        <w:rPr/>
        <w:t>ПРИЛОЖЕНИЯ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Приложение А. Структура проекта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inline distT="0" distB="0" distL="0" distR="0">
            <wp:extent cx="2038350" cy="2257425"/>
            <wp:effectExtent l="0" t="0" r="0" b="0"/>
            <wp:docPr id="1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Приложение Б. Скриншоты работы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Скриншот 1: Интерфейс загрузки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Поле для выбора файла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Предпросмотр загруженного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Кнопка запуска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ab/>
        <w:t xml:space="preserve">Скриншот </w:t>
      </w:r>
      <w:r>
        <w:rPr>
          <w:rFonts w:eastAsia="Times New Roman" w:ascii="Times New Roman" w:hAnsi="Times New Roman"/>
          <w:sz w:val="28"/>
          <w:szCs w:val="28"/>
          <w:lang w:val="en-US"/>
        </w:rPr>
        <w:t>2</w:t>
      </w:r>
      <w:r>
        <w:rPr>
          <w:rFonts w:eastAsia="Times New Roman" w:ascii="Times New Roman" w:hAnsi="Times New Roman"/>
          <w:sz w:val="28"/>
          <w:szCs w:val="28"/>
        </w:rPr>
        <w:t>: Результаты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Исходное МРТ-изображение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График вероятности с цветовой кодировкой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Текстовая интерпретация результата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Рекомендации для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inline distT="0" distB="0" distL="0" distR="0">
            <wp:extent cx="3686175" cy="2276475"/>
            <wp:effectExtent l="0" t="0" r="0" b="0"/>
            <wp:docPr id="3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 xml:space="preserve">Приложение </w:t>
      </w:r>
      <w:r>
        <w:rPr>
          <w:rFonts w:eastAsia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ascii="Times New Roman" w:hAnsi="Times New Roman"/>
          <w:sz w:val="28"/>
          <w:szCs w:val="28"/>
        </w:rPr>
        <w:t>. Госты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56939-2016. Информационные технологии. Программное обеспечение. Общие требования к процессам жизненного цикла программных средств. – Введ. 2017-07-01. – М.: Стандартинформ, 2017. – 27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57580.1-2017. Безопасность финансовых (банковских) операций. Защита информации финансовых организаций. Общие положения. – Введ. 2018-01-01. – М.: Стандартинформ, 2018. – 24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Введ. 2019-01-01. – М.: Стандартинформ, 2019. – 77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Введ. 1991-01-01. – М.: Издательство стандартов, 1991. – 48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7.0.108-2022. Система стандартов по информации, библиотечному и издательскому делу. Электронные издания. Основные виды и выходные сведения. – Введ. 2023-01-01. – М.: Стандартинформ, 2023. – 33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2.105-2019. Единая система конструкторской документации. Общие требования к текстовым документам. – Введ. 2020-09-01. – М.: Стандартинформ, 2020. – 20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7.0.97-2025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9" w:name="__RefHeading___Toc4616_4143996789"/>
      <w:bookmarkEnd w:id="29"/>
      <w:r>
        <w:rPr/>
        <w:t>ЛИСТИНГ КОДА</w:t>
      </w:r>
    </w:p>
    <w:p>
      <w:pPr>
        <w:pStyle w:val="Heading1"/>
        <w:numPr>
          <w:ilvl w:val="0"/>
          <w:numId w:val="2"/>
        </w:numPr>
        <w:bidi w:val="0"/>
        <w:spacing w:lineRule="auto" w:line="360"/>
        <w:ind w:firstLine="737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bookmarkStart w:id="30" w:name="__RefHeading___Toc4618_4143996789"/>
      <w:bookmarkStart w:id="31" w:name="%25D0%2598%25D0%25BC%25D0%25BF%25D0%25BE"/>
      <w:bookmarkEnd w:id="30"/>
      <w:bookmarkEnd w:id="31"/>
      <w:r>
        <w:rPr>
          <w:rFonts w:eastAsia="Times New Roman"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Импорт ресурсов. Проверка и подготовка файлов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@title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numpy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np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matplotlib.pyplot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cv2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tf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collections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Counter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layers, models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tensorflow.keras.preprocessing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tensorflow.keras.preprocessing.image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ImageDataGenerator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random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termcolor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colored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Пути к данным (Google Drive)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base_path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r"/content/drive/MyDrive/BreastMRI"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train_healthy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"Healthy"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train_sick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valid_healthy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"Healthy"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valid_sick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Проверяем, что папки существуют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paths = [train_healthy, train_sick, valid_healthy, valid_sick]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os.path.exists(path):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f"✓ {path}: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(os.listdir(path))} файлов"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f"✗ {path} не существует!"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Смотрим примеры файлов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"\nПримеры файлов в train/Health:"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f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os.listdir(train_healthy)[: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]: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 {f}"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/content/drive/MyDrive/BreastMRI/train/Healthy: 700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/content/drive/MyDrive/BreastMRI/train/Sick: 700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/content/drive/MyDrive/BreastMRI/vaild/Healthy: 40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/content/drive/MyDrive/BreastMRI/vaild/Sick: 40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Примеры файлов в train/Health: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H_174.jpg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H_12.jpg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H_168.jpg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H_169.jpg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H_163.jpg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КОНФИГУРАЦИЯ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IMG_HEIGHT, IMG_WIDTH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BATCH_SIZE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Правильные пути для flow_from_directory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train_dir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valid_dir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directory: {train_dir}"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directory: {valid_dir}"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1. Тренировочный генератор с аугментацией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train_datagen = ImageDataGenerator( rescale=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rotation_range=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width_shift_range=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height_shift_range=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shear_range=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zoom_range=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horizontal_flip=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brightness_range=[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], fill_mode=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'reflect'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Для медицинских изображений лучше reflect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train_generator = train_datagen.flow_from_directory( directory=train_dir, target_size=(IMG_HEIGHT, IMG_WIDTH), batch_size=BATCH_SIZE, class_mode=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'grayscale'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shuffle=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seed=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2. Валидационный генератор (только нормализация)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valid_datagen = ImageDataGenerator(rescale=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valid_generator = valid_datagen.flow_from_directory( directory=valid_dir,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← Здесь тоже vaild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target_size=(IMG_HEIGHT, IMG_WIDTH), batch_size=BATCH_SIZE, class_mode=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'grayscale'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shuffle=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False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Не перемешиваем валидацию!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f"\nКлассы: {train_generator.class_indices}"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samples: {train_generator.samples}"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samples: {valid_generator.samples}"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batches per epoch: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(train_generator)}"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batches per epoch: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(valid_generator)}"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directory: /content/drive/MyDrive/BreastMRI/train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directory: /content/drive/MyDrive/BreastMRI/vaild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Found 1400 images belonging to 2 classes.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Found 80 images belonging to 2 classes.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Классы: {'Healthy': 0, 'Sick': 1}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samples: 1400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samples: 80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batches per epoch: 88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batches per epoch: 5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Визуализируем батч данных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visualize_data_samples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generator, title, num_samples=8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"""Визуализирует выборку данных из генератора"""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images, labels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next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(generator) plt.figure(figsize=(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range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(num_samples,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(images))): plt.subplot(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i+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img = images[i].squeeze() plt.imshow(img, cmap=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vmin=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vmax=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Гистограмма интенсивности маленькая на графике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plt.text(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f"Mean: {img.mean():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'white'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bbox=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(facecolor=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'black'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class_name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labels[i] ==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plt.title(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f"{class_name}"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plt.axis(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'off'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plt.suptitle(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f"{title} (Batch shape: {images.shape})"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plt.tight_layout() plt.show()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"\nВизуализация тренировочных данных:"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visualize_data_samples(train_generator,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 Batch (After Augmentation)"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"\nВизуализация валидационных данных:"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visualize_data_samples(valid_generator,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"Validation Batch (No Augmentation)"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Визуализация тренировочных данных:</w:t>
      </w:r>
    </w:p>
    <w:p>
      <w:pPr>
        <w:pStyle w:val="BodyText"/>
        <w:widowControl/>
        <w:spacing w:before="75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599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75" w:after="283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32" w:name="%25D0%25A1%25D0%25BE%25D0%25B7%25D0%25B4"/>
      <w:bookmarkEnd w:id="32"/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Создание модели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create_cnn_model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input_shape=(256, 256, 1), dropout_rate=0.3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"""Создает CNN модель для классификации МРТ изображений"""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= models.Sequential([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input_shape=input_shape),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)), layers.Dropout(dropout_rate/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)), layers.Dropout(dropout_rate),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)), layers.Dropout(dropout_rate),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layers.BatchNormalization(), layers.GlobalAveragePooling2D(),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Полносвязные слои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layers.Dropout(dropout_rate),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layers.Dropout(dropout_rate/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Выходной слой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'sigmoid'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return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Создание и компилирование модели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= create_cnn_model(input_shape=(IMG_HEIGHT, IMG_WIDTH,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Компиляция с оптимизатором Adam и метриками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compile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 optimizer=tf.keras.optimizers.Adam(learning_rate=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0.0001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loss=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'binary_crossentropy'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metrics=[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tf.keras.metrics.Precision(name=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tf.keras.metrics.Recall(name=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tf.keras.metrics.AUC(name=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tf.keras.metrics.AUC(name=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curve=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Precision-Recall AUC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] 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Вывод информации о модели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model.summary()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 архитектуры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try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tensorflow.keras.utils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plot_model plot_model(model, to_file=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'model_architecture.png'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show_shapes=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show_layer_names=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"\nАрхитектура модели сохранена в model_architecture.png"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except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pass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Model: "sequential_2"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Layer (type)       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Output Shape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     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Param #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┃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conv2d_14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batch_normalization_18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conv2d_15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9,248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batch_normalization_19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dropout_10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18,496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batch_normalization_20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36,928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batch_normalization_21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dropout_11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73,856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batch_normalization_22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conv2d_19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147,584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batch_normalization_23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dropout_12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conv2d_20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295,168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batch_normalization_24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1,024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global_average_pooling2d_2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GlobalAveragePooling2D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32,896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batch_normalization_25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dropout_13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8,256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batch_normalization_26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dropout_14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 │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Total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626,401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(2.39 MB)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Trainable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624,609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(2.38 MB)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Non-trainable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1,792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(7.00 KB)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Архитектура модели сохранена в model_architecture.png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Коллбэки для обучения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callbacks = [ tf.keras.callbacks.EarlyStopping(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Мониторим AUC (лучше чем accuracy для несбалансированных данных)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patience=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restore_best_weights=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tf.keras.callbacks.ReduceLROnPlateau(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factor=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patience=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min_lr=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1e-7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tf.keras.callbacks.ModelCheckpoint( filepath=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'best_breast_mri_model.keras'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save_best_only=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'max'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tf.keras.callbacks.TensorBoard( log_dir=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'./logs'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histogram_freq=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]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Рассчитываем шаги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train_steps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(train_generator) valid_steps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(valid_generator)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f"\nПараметры обучения:"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samples: {train_generator.samples}"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samples: {valid_generator.samples}"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steps per epoch: {train_steps}"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steps per epoch: {valid_steps}"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f"Batch size: {BATCH_SIZE}"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Обучаем модель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EPOCHS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f"\n{'='*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"НАЧИНАЕМ ОБУЧЕНИЕ МОДЕЛИ"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f"{'='*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history = model.fit( train_generator, steps_per_epoch=train_steps, validation_data=valid_generator, validation_steps=valid_steps, epochs=EPOCHS, callbacks=callbacks,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Параметры обучения: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samples: 1400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samples: 80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steps per epoch: 88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steps per epoch: 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 size: 16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НАЧИНАЕМ ОБУЧЕНИЕ МОДЕЛИ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/usr/local/lib/python3.12/dist-packages/keras/src/trainers/data_adapters/py_dataset_adapter.py:121: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self._warn_if_super_not_called()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0.5364 - auc: 0.5750 - loss: 0.8439 - pr_auc: 0.5478 - precision: 0.5347 - recall: 0.5465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1: val_auc improved from -inf to 0.44344,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1050s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0.5363 - auc: 0.5747 - loss: 0.8439 - pr_auc: 0.5477 - precision: 0.5347 - recall: 0.5463 - val_accuracy: 0.5000 - val_auc: 0.4434 - val_loss: 0.6962 - val_pr_auc: 0.5833 -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0.5600 - auc: 0.5894 - loss: 0.7774 - pr_auc: 0.5717 - precision: 0.5547 - recall: 0.5554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2: val_auc improved from 0.44344 to 0.49687,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0.5597 - auc: 0.5890 - loss: 0.7776 - pr_auc: 0.5716 - precision: 0.5544 - recall: 0.5549 - val_accuracy: 0.5000 - val_auc: 0.4969 - val_loss: 0.6989 - val_pr_auc: 0.6841 - val_precision: 0.5000 - val_recall: 1.0000 -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0.5851 - auc: 0.6200 - loss: 0.7234 - pr_auc: 0.5726 - precision: 0.5680 - recall: 0.5922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3: val_auc improved from 0.49687 to 0.51187,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0.5849 - auc: 0.6197 - loss: 0.7237 - pr_auc: 0.5728 - precision: 0.5680 - recall: 0.5918 - val_accuracy: 0.5000 - val_auc: 0.5119 - val_loss: 0.9537 - val_pr_auc: 0.6914 -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0.5641 - auc: 0.5814 - loss: 0.7652 - pr_auc: 0.5615 - precision: 0.5580 - recall: 0.5892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4: val_auc did not improve from 0.51187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0.5640 - auc: 0.5814 - loss: 0.7652 - pr_auc: 0.5615 - precision: 0.5580 - recall: 0.5891 - val_accuracy: 0.5000 - val_auc: 0.4750 - val_loss: 2.4816 - val_pr_auc: 0.5152 -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0.5708 - auc: 0.5832 - loss: 0.7645 - pr_auc: 0.5676 - precision: 0.5700 - recall: 0.5532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5: val_auc improved from 0.51187 to 0.51906,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0.5707 - auc: 0.5832 - loss: 0.7643 - pr_auc: 0.5676 - precision: 0.5699 - recall: 0.5530 - val_accuracy: 0.5000 - val_auc: 0.5191 - val_loss: 1.5022 - val_pr_auc: 0.7054 -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0.5666 - auc: 0.5681 - loss: 0.7787 - pr_auc: 0.5858 - precision: 0.5700 - recall: 0.5673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6: val_auc improved from 0.51906 to 0.53844,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1008s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0.5666 - auc: 0.5682 - loss: 0.7785 - pr_auc: 0.5858 - precision: 0.5700 - recall: 0.5673 - val_accuracy: 0.3875 - val_auc: 0.5384 - val_loss: 1.1922 - val_pr_auc: 0.7089 - val_precision: 0.4366 - val_recall: 0.7750 -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0.5608 - auc: 0.6173 - loss: 0.7152 - pr_auc: 0.6180 - precision: 0.5671 - recall: 0.5523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7: val_auc did not improve from 0.53844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1050s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0.5610 - auc: 0.6173 - loss: 0.7151 - pr_auc: 0.6180 - precision: 0.5672 - recall: 0.5526 - val_accuracy: 0.4250 - val_auc: 0.4112 - val_loss: 1.1217 - val_pr_auc: 0.4355 - val_precision: 0.4595 - val_recall: 0.8500 -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8/30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0.5937 - auc: 0.6083 - loss: 0.7385 - pr_auc: 0.6113 - precision: 0.6147 - recall: 0.5748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8: val_auc improved from 0.53844 to 0.66406,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1029s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0.5937 - auc: 0.6084 - loss: 0.7384 - pr_auc: 0.6113 - precision: 0.6144 - recall: 0.5750 - val_accuracy: 0.5000 - val_auc: 0.6641 - val_loss: 1.9913 - val_pr_auc: 0.6452 - val_precision: 0.5000 - val_recall: 1.0000 -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0.6147 - auc: 0.6492 - loss: 0.6928 - pr_auc: 0.6197 - precision: 0.6182 - recall: 0.6267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9: ReduceLROnPlateau reducing learning rate to 4.999999873689376e-05.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990s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0.6148 - auc: 0.6492 - loss: 0.6928 - pr_auc: 0.6197 - precision: 0.6183 - recall: 0.6267 - val_accuracy: 0.4750 - val_auc: 0.3884 - val_loss: 1.1011 - val_pr_auc: 0.4376 - val_precision: 0.4167 - val_recall: 0.1250 -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10/30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0.6039 - auc: 0.6389 - loss: 0.7037 - pr_auc: 0.6158 - precision: 0.5905 - recall: 0.6404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10: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982s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0.6039 - auc: 0.6389 - loss: 0.7037 - pr_auc: 0.6159 - precision: 0.5906 - recall: 0.6401 - val_accuracy: 0.6750 - val_auc: 0.6616 - val_loss: 0.6355 - val_pr_auc: 0.6802 - val_precision: 0.6591 - val_recall: 0.7250 -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0.5953 - auc: 0.6583 - loss: 0.6846 - pr_auc: 0.6412 - precision: 0.5960 - recall: 0.5822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11: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993s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0.5952 - auc: 0.6581 - loss: 0.6847 - pr_auc: 0.6412 - precision: 0.5959 - recall: 0.5823 - val_accuracy: 0.5250 - val_auc: 0.5603 - val_loss: 0.8517 - val_pr_auc: 0.6309 - val_precision: 0.5294 - val_recall: 0.4500 -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0.6371 - auc: 0.6918 - loss: 0.6487 - pr_auc: 0.6686 - precision: 0.6409 - recall: 0.6395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12: val_auc improved from 0.66406 to 0.83875,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0.6372 - auc: 0.6918 - loss: 0.6487 - pr_auc: 0.6687 - precision: 0.6409 - recall: 0.6395 - val_accuracy: 0.6875 - val_auc: 0.8388 - val_loss: 1.0635 - val_pr_auc: 0.7562 - val_precision: 0.6154 -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0.6292 - auc: 0.6762 - loss: 0.6665 - pr_auc: 0.6919 - precision: 0.6355 - recall: 0.6149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13: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0.6292 - auc: 0.6762 - loss: 0.6665 - pr_auc: 0.6917 - precision: 0.6354 - recall: 0.6150 - val_accuracy: 0.5125 - val_auc: 0.7941 - val_loss: 1.1052 - val_pr_auc: 0.8121 - val_precision: 0.5063 -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0.6498 - auc: 0.7180 - loss: 0.6308 - pr_auc: 0.7158 - precision: 0.6468 - recall: 0.6466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14: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1033s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0.6497 - auc: 0.7178 - loss: 0.6310 - pr_auc: 0.7155 - precision: 0.6467 - recall: 0.6466 - val_accuracy: 0.5125 - val_auc: 0.7216 - val_loss: 0.9966 - val_pr_auc: 0.7824 - val_precision: 0.5065 - val_recall: 0.9750 -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0.6373 - auc: 0.6829 - loss: 0.6614 - pr_auc: 0.6985 - precision: 0.6572 - recall: 0.6426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15: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0.6374 - auc: 0.6831 - loss: 0.6613 - pr_auc: 0.6984 - precision: 0.6571 - recall: 0.6427 - val_accuracy: 0.5000 - val_auc: 0.5916 - val_loss: 0.8590 - val_pr_auc: 0.5417 - val_precision: 0.5000 - val_recall: 0.9250 -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0.6814 - auc: 0.7394 - loss: 0.6161 - pr_auc: 0.6954 - precision: 0.6553 - recall: 0.6819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16: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0.6813 - auc: 0.7393 - loss: 0.6162 - pr_auc: 0.6956 - precision: 0.6555 - recall: 0.6817 - val_accuracy: 0.6875 - val_auc: 0.7794 - val_loss: 0.5857 - val_pr_auc: 0.6767 - val_precision: 0.6364 - val_recall: 0.8750 -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0.7480 - loss: 0.6064 - pr_auc: 0.7432 - precision: 0.7019 - recall: 0.6829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17: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0.7480 - loss: 0.6065 - pr_auc: 0.7432 - precision: 0.7018 - recall: 0.6829 - val_accuracy: 0.5000 - val_auc: 0.5759 - val_loss: 1.4022 - val_pr_auc: 0.5021 - val_precision: 0.5000 -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18/30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0.6611 - auc: 0.7355 - loss: 0.6247 - pr_auc: 0.7161 - precision: 0.6641 - recall: 0.6664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18: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0.6612 - auc: 0.7356 - loss: 0.6246 - pr_auc: 0.7162 - precision: 0.6641 - recall: 0.6666 - val_accuracy: 0.5500 - val_auc: 0.8075 - val_loss: 0.8981 - val_pr_auc: 0.7076 - val_precision: 0.5263 -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19/30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0.7585 - loss: 0.5990 - pr_auc: 0.7425 - precision: 0.6730 - recall: 0.7183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19: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0.6896 - auc: 0.7583 - loss: 0.5992 - pr_auc: 0.7423 - precision: 0.6729 - recall: 0.7179 - val_accuracy: 0.4500 - val_auc: 0.5566 - val_loss: 0.8417 - val_pr_auc: 0.5215 - val_precision: 0.4286 - val_recall: 0.3000 -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20/30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0.7044 - auc: 0.7856 - loss: 0.5683 - pr_auc: 0.7745 - precision: 0.6780 - recall: 0.7232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20: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1047s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0.7044 - auc: 0.7855 - loss: 0.5684 - pr_auc: 0.7745 - precision: 0.6782 - recall: 0.7232 - val_accuracy: 0.3250 - val_auc: 0.2606 - val_loss: 1.4138 - val_pr_auc: 0.3608 - val_precision: 0.3704 - val_recall: 0.5000 -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0.7252 - auc: 0.7873 - loss: 0.5679 - pr_auc: 0.7590 - precision: 0.7246 - recall: 0.7292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21: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0.7250 - auc: 0.7873 - loss: 0.5680 - pr_auc: 0.7591 - precision: 0.7244 - recall: 0.7291 - val_accuracy: 0.5000 - val_auc: 0.5706 - val_loss: 0.8870 - val_pr_auc: 0.4984 - val_precision: 0.5000 - val_recall: 0.5500 -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0.6840 - auc: 0.7571 - loss: 0.5935 - pr_auc: 0.7555 - precision: 0.6773 - recall: 0.6943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22: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0.6841 - auc: 0.7573 - loss: 0.5933 - pr_auc: 0.7558 - precision: 0.6776 - recall: 0.6943 - val_accuracy: 0.5500 - val_auc: 0.6816 - val_loss: 0.7980 - val_pr_auc: 0.7566 - val_precision: 0.5286 - val_recall: 0.9250 -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0.7384 - auc: 0.8105 - loss: 0.5360 - pr_auc: 0.8054 - precision: 0.7459 - recall: 0.7478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23: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982s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0.7381 - auc: 0.8102 - loss: 0.5363 - pr_auc: 0.8050 - precision: 0.7455 - recall: 0.7475 - val_accuracy: 0.5875 - val_auc: 0.6800 - val_loss: 0.9394 - val_pr_auc: 0.5790 - val_precision: 0.5574 - val_recall: 0.8500 -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0.7145 - auc: 0.7873 - loss: 0.5821 - pr_auc: 0.7511 - precision: 0.6968 - recall: 0.7144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24: ReduceLROnPlateau reducing learning rate to 2.499999936844688e-05.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0.7146 - auc: 0.7874 - loss: 0.5819 - pr_auc: 0.7513 - precision: 0.6972 - recall: 0.7143 - val_accuracy: 0.4750 - val_auc: 0.5219 - val_loss: 1.0730 - val_pr_auc: 0.5400 - val_precision: 0.4643 - val_recall: 0.3250 -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0.7158 - auc: 0.7954 - loss: 0.5529 - pr_auc: 0.7764 - precision: 0.7052 - recall: 0.7168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25: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0.7159 - auc: 0.7955 - loss: 0.5528 - pr_auc: 0.7765 - precision: 0.7054 - recall: 0.7169 - val_accuracy: 0.4625 - val_auc: 0.5006 - val_loss: 0.8900 - val_pr_auc: 0.4728 - val_precision: 0.4571 - val_recall: 0.4000 -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0.7653 - auc: 0.8456 - loss: 0.4872 - pr_auc: 0.8380 - precision: 0.7581 - recall: 0.7825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26: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0.7652 - auc: 0.8454 - loss: 0.4875 - pr_auc: 0.8378 - precision: 0.7579 - recall: 0.7823 - val_accuracy: 0.5375 - val_auc: 0.6431 - val_loss: 1.4651 - val_pr_auc: 0.6247 - val_precision: 0.5200 - val_recall: 0.9750 -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0.7889 - auc: 0.8379 - loss: 0.5020 - pr_auc: 0.8277 - precision: 0.7805 - recall: 0.8077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1046s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0.7886 - auc: 0.8377 - loss: 0.5023 - pr_auc: 0.8275 - precision: 0.7801 - recall: 0.8075 - val_accuracy: 0.5250 - val_auc: 0.6719 - val_loss: 1.1904 - val_pr_auc: 0.6646 - val_precision: 0.7500 - val_recall: 0.0750 -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27: early stopping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Restoring model weights from the end of the best epoch: 12.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 метрик обучения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plot_training_metrics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history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): fig, axes = plt.subplots(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figsize=(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 metrics_config = [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'upper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'AUC-ROC'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'AUC-PR'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]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idx, (metric, title, legend_loc)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enumerate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(metrics_config): row, col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divmod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(idx,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col].plot(history.history[metric], label=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f'Train 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linewidth=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col].plot(history.history[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], label=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f'Validation 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linewidth=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col].set_xlabel(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'Epoch'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col].set_ylabel(title) axes[row, col].legend(loc=legend_loc) axes[row, col].grid(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Добавляем лучшие значения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best_train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max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(history.history[metric])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metric !=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(history.history[metric]) best_val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max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metric !=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]) axes[row, col].text(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0.98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f'Best Train: {best_train: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f}\nBest Val: {best_val: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transform=axes[row, col].transAxes, verticalalignment=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'top'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bbox=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(boxstyle=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'round'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facecolor=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'wheat'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 plt.suptitle(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'Training Metrics for Breast MRI Classification'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plt.tight_layout() plt.show()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Визуализируем результаты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plot_training_metrics(history)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/>
      </w:pPr>
      <w:bookmarkStart w:id="33" w:name="__RefHeading___Toc4620_4143996789"/>
      <w:bookmarkEnd w:id="33"/>
      <w:r>
        <w:rPr/>
        <w:t>ЛИСТИНГ КОДА ПРИЛОЖЕНИЯ</w:t>
      </w:r>
    </w:p>
    <w:p>
      <w:pPr>
        <w:pStyle w:val="Normal"/>
        <w:widowControl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highlight w:val="none"/>
          <w:shd w:fill="282A2C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82B76C"/>
          <w:spacing w:val="0"/>
          <w:sz w:val="16"/>
          <w:szCs w:val="16"/>
          <w:shd w:fill="282A2C" w:val="clear"/>
        </w:rPr>
        <w:t># @title 🏥 ПРОСТОЙ АНАЛИЗАТОР МРТ (Gradio)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gradio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numpy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np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PIL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tf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tensorflow.keras.models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load_model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Sequential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tensorflow.keras.layers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Dense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tensorflow.keras.preprocessing.image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img_to_array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random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"🚀 ЗАПУСК ПРОСТОГО АНАЛИЗАТОРА МРТ"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1. ЗАГРУЗКА ИЛИ СОЗДАНИЕ МОДЕЛИ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"\n📂 Загружаю модель..."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model_path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"/content/drive/MyDrive/BreastMRI/breast_mri_model.h5"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os.path.exists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load_model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"✅ Модель загружена: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Ошибка загрузки. Создаю новую модель..."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Sequential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([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input_shape=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'sigmoid'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compile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optimizer=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'adam'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loss=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'binary_crossentropy'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metrics=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'accuracy'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"❌ Модель не найдена. Создаю новую..."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Sequential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([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input_shape=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'sigmoid'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compile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optimizer=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'adam'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loss=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'binary_crossentropy'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metrics=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'accuracy'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"📊 Модель готова. Вход: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model.input_shape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2. ФУНКЦИИ ДЛЯ РАБОТЫ С ИЗОБРАЖЕНИЯМИ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preprocess_image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"""Подготовка изображения для модели"""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Конвертируем в PIL если нужно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isinstance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np.ndarray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Image.fromarray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img.astype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'uint8'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Конвертируем в grayscale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img.mode !=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'L'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img.convert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'L'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Изменяем размер до 256x256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img.resize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Image.Resampling.LANCZOS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Подготовка для модели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img_to_array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/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255.0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np.expand_dims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axis=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 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(1, 256, 256, 1)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get_random_image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folder_type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"""Получает случайное изображение из папки"""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folder_type ==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folder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"/content/drive/MyDrive/BreastMRI/train/Healthy"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folder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"/content/drive/MyDrive/BreastMRI/train/Sick"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os.path.exists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files =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for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 </w:t>
      </w:r>
      <w:r>
        <w:rPr>
          <w:rFonts w:ascii="Times New Roman" w:hAnsi="Times New Roman"/>
          <w:b w:val="false"/>
          <w:color w:val="82C6FF"/>
          <w:sz w:val="16"/>
          <w:szCs w:val="16"/>
          <w:shd w:fill="282A2C" w:val="clear"/>
        </w:rPr>
        <w:t>in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os.listdir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f.lower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.endswith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'.jpg'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files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random_file = random.choice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files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img_path = os.path.join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random_file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open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Если папки нет, создаем случайное изображение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np.random.normal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128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.astype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'uint8'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Image.fromarray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3. ОСНОВНАЯ ФУНКЦИЯ АНАЛИЗА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analyze_image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"""Анализирует изображение и возвращает результат"""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Подготовка изображения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processed_img = preprocess_image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Предсказание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 = model.predict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verbose=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)[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][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Определяем результат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0.5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result_class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ЗДОРОВАЯ"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confidence =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- prediction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*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color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"green"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result_class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БОЛЬНАЯ"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confidence = prediction *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color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"red"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Формируем результат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result_text =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## 🏥 РЕЗУЛЬТАТ АНАЛИЗА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**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result_class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**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📊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**Вероятность заболевания:**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:.4f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🎯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**Уверенность модели:**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confidence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:.1f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%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### 📋 Рекомендации: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get_recommendation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)}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---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*Вспомогательный инструмент. Все решения принимает врач.*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Возвращаем результат и обработанное изображение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result_text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processed_img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Exception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"❌ Ошибка: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4EC9B0"/>
          <w:sz w:val="16"/>
          <w:szCs w:val="16"/>
          <w:shd w:fill="282A2C" w:val="clear"/>
        </w:rPr>
        <w:t>str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get_recommendation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"""Возвращает рекомендацию"""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Очень низкая вероятность патологии. Плановое наблюдение."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"ℹ️ Низкая вероятность. Контроль через 6-12 месяцев."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Средняя вероятность. Требуется консультация специалиста."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0.8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"🚨 Высокая вероятность. Срочная консультация онколога."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"🆘 Очень высокая вероятность! Немедленная консультация!"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4. СОЗДАНИЕ ПРОСТОГО ИНТЕРФЕЙСА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"\n🎨 Создаю интерфейс..."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gr.Blocks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title=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"Анализатор МРТ"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theme=gr.themes.Soft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demo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# 🏥 Анализатор МРТ снимков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Загрузите МРТ изображение молочной железы для анализа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Левая колонка - загрузка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gr.Column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 = gr.Image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"МРТ изображение"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4EC9B0"/>
          <w:sz w:val="16"/>
          <w:szCs w:val="16"/>
          <w:shd w:fill="282A2C" w:val="clear"/>
        </w:rPr>
        <w:t>type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"pil"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height=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upload_btn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"📁 Загрузить с компьютера"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analyze_btn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"🔍 Анализировать"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variant=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"primary"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### 🎲 Быстрые тесты: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healthy_btn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"Случайное здоровое"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sick_btn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"Случайное больное"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Правая колонка - результаты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gr.Column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result_output = 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Результат анализа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value=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**Загрузите изображение и нажмите 'Анализировать'**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image_output = gr.Image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"Обработанное изображение (256x256)"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height=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ОБРАБОТЧИКИ СОБЫТИЙ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load_random_healthy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get_random_image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load_random_sick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get_random_image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"sick"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Привязываем кнопки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analyze_btn.click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fn=analyze_image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result_output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image_output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healthy_btn.click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fn=load_random_healthy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sick_btn.click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fn=load_random_sick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Кнопка загрузки файла уже встроена в gr.Image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Интерфейс создан!"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5. ЗАПУСК ПРИЛОЖЕНИЯ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"\n🌐 Запускаю приложение..."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"⏳ Ожидайте ссылку..."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Простой запуск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demo.launch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share=</w:t>
      </w:r>
      <w:r>
        <w:rPr>
          <w:rFonts w:ascii="Times New Roman" w:hAnsi="Times New Roman"/>
          <w:b w:val="false"/>
          <w:color w:val="569CD6"/>
          <w:sz w:val="16"/>
          <w:szCs w:val="16"/>
          <w:shd w:fill="282A2C" w:val="clear"/>
        </w:rPr>
        <w:t>True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debug=</w:t>
      </w:r>
      <w:r>
        <w:rPr>
          <w:rFonts w:ascii="Times New Roman" w:hAnsi="Times New Roman"/>
          <w:b w:val="false"/>
          <w:color w:val="569CD6"/>
          <w:sz w:val="16"/>
          <w:szCs w:val="16"/>
          <w:shd w:fill="282A2C" w:val="clear"/>
        </w:rPr>
        <w:t>False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Exception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"⚠️ Ошибка: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"\nПопробуйте:"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"1. Перезапустить runtime"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"2. Запустить без share:"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   demo.launch()"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"\nИли попробуйте этот упрощенный запуск:"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demo.launch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</w:t>
      </w:r>
    </w:p>
    <w:p>
      <w:pPr>
        <w:pStyle w:val="BodyText"/>
        <w:widowControl/>
        <w:spacing w:before="0" w:after="140"/>
        <w:ind w:hanging="0" w:start="0" w:end="0"/>
        <w:rPr>
          <w:b w:val="false"/>
          <w:i w:val="false"/>
          <w:caps w:val="false"/>
          <w:smallCaps w:val="false"/>
          <w:color w:val="F8F8F2"/>
          <w:spacing w:val="0"/>
        </w:rPr>
      </w:pPr>
      <w:r>
        <w:rPr>
          <w:rFonts w:ascii="Times New Roman" w:hAnsi="Times New Roman"/>
          <w:sz w:val="16"/>
          <w:szCs w:val="16"/>
          <w:shd w:fill="000000" w:val="clear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2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Style16"/>
    <w:next w:val="BodyText"/>
    <w:qFormat/>
    <w:pPr>
      <w:numPr>
        <w:ilvl w:val="1"/>
        <w:numId w:val="2"/>
      </w:numPr>
      <w:bidi w:val="0"/>
      <w:spacing w:before="0" w:after="120"/>
      <w:ind w:hanging="0" w:start="0"/>
      <w:jc w:val="both"/>
      <w:outlineLvl w:val="1"/>
    </w:pPr>
    <w:rPr>
      <w:rFonts w:ascii="Times New Roman" w:hAnsi="Times New Roman"/>
      <w:b/>
      <w:bCs/>
      <w:i w:val="false"/>
      <w:sz w:val="28"/>
      <w:szCs w:val="32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Символ сноск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InternetLink">
    <w:name w:val="Internet Link"/>
    <w:qFormat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Колонтитул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paragraph" w:styleId="Title">
    <w:name w:val="Title"/>
    <w:basedOn w:val="Style16"/>
    <w:next w:val="BodyText"/>
    <w:qFormat/>
    <w:pPr>
      <w:jc w:val="center"/>
    </w:pPr>
    <w:rPr>
      <w:b/>
      <w:bCs/>
      <w:sz w:val="56"/>
      <w:szCs w:val="56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Style17"/>
    <w:pPr>
      <w:tabs>
        <w:tab w:val="clear" w:pos="709"/>
        <w:tab w:val="right" w:pos="9355" w:leader="dot"/>
      </w:tabs>
      <w:ind w:hanging="0" w:start="283"/>
    </w:pPr>
    <w:rPr/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OC1">
    <w:name w:val="TOC 1"/>
    <w:basedOn w:val="Style17"/>
    <w:pPr>
      <w:tabs>
        <w:tab w:val="clear" w:pos="709"/>
        <w:tab w:val="right" w:pos="9355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LibreOffice/24.2.4.2$Windows_X86_64 LibreOffice_project/51a6219feb6075d9a4c46691dcfe0cd9c4fff3c2</Application>
  <AppVersion>15.0000</AppVersion>
  <Pages>53</Pages>
  <Words>8727</Words>
  <Characters>64966</Characters>
  <CharactersWithSpaces>75218</CharactersWithSpaces>
  <Paragraphs>1066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2025-12-19T05:33:44Z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