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Министерство образования Московской области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Государственное бюджетное профессиональное образовательное учреждение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Московской области «Физико-технический колледж»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ЗАЩИЩЕНО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ОЦЕНКА______________</w:t>
      </w:r>
    </w:p>
    <w:p>
      <w:pPr>
        <w:pStyle w:val="Normal"/>
        <w:spacing w:lineRule="auto" w:line="276"/>
        <w:ind w:hanging="0" w:start="6372"/>
        <w:rPr>
          <w:rFonts w:eastAsia="DengXian" w:cs="Times New Roman"/>
          <w:kern w:val="2"/>
          <w:lang w:eastAsia="zh-CN"/>
          <w14:ligatures w14:val="standardContextual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Руководитель специальности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09.02.07 Информационные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системы и программирование </w:t>
      </w:r>
    </w:p>
    <w:p>
      <w:pPr>
        <w:pStyle w:val="Normal"/>
        <w:spacing w:lineRule="auto" w:line="276"/>
        <w:ind w:hanging="0" w:start="6372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 xml:space="preserve">___________  ______________  </w:t>
      </w: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32"/>
          <w:szCs w:val="32"/>
        </w:rPr>
      </w:pPr>
      <w:r>
        <w:rPr>
          <w:rFonts w:eastAsia="DengXian" w:cs="Times New Roman" w:ascii="Times New Roman" w:hAnsi="Times New Roman"/>
          <w:kern w:val="2"/>
          <w:sz w:val="32"/>
          <w:szCs w:val="32"/>
          <w:lang w:eastAsia="zh-CN"/>
          <w14:ligatures w14:val="standardContextual"/>
        </w:rPr>
        <w:t>«Создание модели - ассистента для первичного анализа МРТ груди при диагностике рака молочной железы»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Пояснительная записка к курсовому проекту</w:t>
      </w:r>
    </w:p>
    <w:p>
      <w:pPr>
        <w:pStyle w:val="Normal"/>
        <w:spacing w:lineRule="auto" w:line="276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по дисциплине «Машинное обучение и анализ данных»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rPr>
          <w:rFonts w:ascii="Times New Roman" w:hAnsi="Times New Roman" w:eastAsia="DengXian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Руководитель КП </w:t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</w:t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ГБПОУ МО «Физтех-колледж» Коновалов И. В.</w:t>
      </w:r>
    </w:p>
    <w:p>
      <w:pPr>
        <w:pStyle w:val="Normal"/>
        <w:spacing w:lineRule="auto" w:line="276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Разработал студент группы ИСП-22</w:t>
      </w:r>
    </w:p>
    <w:p>
      <w:pPr>
        <w:pStyle w:val="Normal"/>
        <w:spacing w:lineRule="auto" w:line="276"/>
        <w:ind w:hanging="0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kern w:val="2"/>
          <w:sz w:val="28"/>
          <w:szCs w:val="28"/>
          <w:lang w:eastAsia="zh-CN"/>
          <w14:ligatures w14:val="standardContextual"/>
        </w:rPr>
        <w:t>Бурлаков Даниил</w:t>
      </w:r>
    </w:p>
    <w:p>
      <w:pPr>
        <w:pStyle w:val="Normal"/>
        <w:spacing w:before="0" w:after="0"/>
        <w:ind w:hanging="0"/>
        <w:rPr>
          <w:rFonts w:ascii="Times New Roman" w:hAnsi="Times New Roman" w:eastAsia="" w:cs="Times New Roman" w:eastAsiaTheme="minorEastAsia"/>
          <w:kern w:val="2"/>
          <w:sz w:val="28"/>
          <w:szCs w:val="28"/>
          <w:lang w:eastAsia="zh-CN"/>
          <w14:ligatures w14:val="standardContextual"/>
        </w:rPr>
      </w:pPr>
      <w:r>
        <w:rPr>
          <w:rFonts w:eastAsia="" w:cs="Times New Roman" w:eastAsiaTheme="minorEastAsia" w:ascii="Times New Roman" w:hAnsi="Times New Roman"/>
          <w:kern w:val="2"/>
          <w:sz w:val="28"/>
          <w:szCs w:val="28"/>
          <w:lang w:eastAsia="zh-CN"/>
          <w14:ligatures w14:val="standardContextual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720" w:equalWidth="true" w:sep="false"/>
          <w:formProt w:val="false"/>
          <w:textDirection w:val="lrTb"/>
        </w:sectPr>
      </w:pP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cs="Times New Roman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Долгопрудный, 2025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br w:type="page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36"/>
              <w:szCs w:val="36"/>
            </w:rPr>
          </w:pPr>
          <w:r>
            <w:rPr>
              <w:rFonts w:ascii="Times New Roman" w:hAnsi="Times New Roman"/>
              <w:sz w:val="36"/>
              <w:szCs w:val="36"/>
            </w:rPr>
            <w:t>О</w:t>
          </w:r>
          <w:r>
            <w:rPr>
              <w:rFonts w:ascii="Times New Roman" w:hAnsi="Times New Roman"/>
              <w:sz w:val="36"/>
              <w:szCs w:val="36"/>
              <w:lang w:val="ru-RU"/>
            </w:rPr>
            <w:t>ГЛАВЛЕНИЕ</w:t>
          </w:r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r>
            <w:fldChar w:fldCharType="begin"/>
          </w:r>
          <w:r>
            <w:rPr>
              <w:rStyle w:val="Style13"/>
              <w:rFonts w:ascii="Times New Roman" w:hAnsi="Times New Roman"/>
            </w:rPr>
            <w:instrText xml:space="preserve"> TOC \f \o "1-9" \h</w:instrText>
          </w:r>
          <w:r>
            <w:rPr>
              <w:rStyle w:val="Style13"/>
              <w:rFonts w:ascii="Times New Roman" w:hAnsi="Times New Roman"/>
            </w:rPr>
            <w:fldChar w:fldCharType="separate"/>
          </w:r>
          <w:hyperlink w:anchor="__RefHeading___Toc4578_4143996789">
            <w:r>
              <w:rPr>
                <w:rStyle w:val="Style13"/>
                <w:rFonts w:ascii="Times New Roman" w:hAnsi="Times New Roman"/>
              </w:rPr>
              <w:t>ВВЕДЕНИЕ</w:t>
              <w:tab/>
              <w:t>1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580_4143996789">
            <w:r>
              <w:rPr>
                <w:rStyle w:val="Style13"/>
                <w:rFonts w:ascii="Times New Roman" w:hAnsi="Times New Roman"/>
              </w:rPr>
              <w:t>АНАЛИЗ ТЕХНОЛОГИЧЕСКОЙ ОБЛАСТИ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2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2.1. Методология магнитно-резонансной томографии в диагностике заболеваний молочной железы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27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2.2. Современные подходы к автоматизированному анализу медицинских изображений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4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2.3. Метрики оценки качества классификационных моделей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6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2.4. Правовые и этические аспекты использования ИИ в медицине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88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2.5. Анализ существующих коммерческих решений</w:t>
              <w:tab/>
              <w:t>9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590_4143996789">
            <w:r>
              <w:rPr>
                <w:rStyle w:val="Style13"/>
                <w:rFonts w:ascii="Times New Roman" w:hAnsi="Times New Roman"/>
              </w:rPr>
              <w:t>ПРАКТИЧЕСКАЯ ЧАСТЬ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2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3.1. Архитектура и реализация системы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4_4143996789">
            <w:r>
              <w:rPr>
                <w:rStyle w:val="Style13"/>
                <w:rFonts w:ascii="Times New Roman" w:hAnsi="Times New Roman"/>
              </w:rPr>
              <w:t>3.2. Архитектура нейронной сети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6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3.3. Стратегия обучения и оптимизации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598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3.4. Оценка производительности модели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0_4143996789">
            <w:r>
              <w:rPr>
                <w:rStyle w:val="Style13"/>
                <w:rFonts w:ascii="Times New Roman" w:hAnsi="Times New Roman"/>
              </w:rPr>
              <w:t>3.5. Визуализация и интерпретация результатов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2_4143996789">
            <w:r>
              <w:rPr>
                <w:rStyle w:val="Style13"/>
                <w:rFonts w:ascii="Times New Roman" w:hAnsi="Times New Roman"/>
              </w:rPr>
              <w:t>3.6. Разработка веб-приложения для клинического использования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4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3.7. Ограничения и пути улучшения</w:t>
              <w:tab/>
              <w:t>24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06_4143996789">
            <w:r>
              <w:rPr>
                <w:rStyle w:val="Style13"/>
                <w:rFonts w:ascii="Times New Roman" w:hAnsi="Times New Roman"/>
              </w:rPr>
              <w:t>ЭКОНОМИЧЕСКАЯ ЧАСТЬ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08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4.1. Анализ затрат на разработку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29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4.2. Потенциальная экономическая эффективность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1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4.3. План внедрения и масштабирования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3_4143996789">
            <w:r>
              <w:rPr>
                <w:rStyle w:val="Style13"/>
                <w:rFonts w:ascii="Times New Roman" w:hAnsi="Times New Roman"/>
              </w:rPr>
              <w:t xml:space="preserve"> </w:t>
            </w:r>
            <w:r>
              <w:rPr>
                <w:rStyle w:val="Style13"/>
                <w:rFonts w:ascii="Times New Roman" w:hAnsi="Times New Roman"/>
              </w:rPr>
              <w:t>4.4. Правовые и регуляторные аспекты</w:t>
              <w:tab/>
              <w:t>28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0_4143996789">
            <w:r>
              <w:rPr>
                <w:rStyle w:val="Style13"/>
                <w:rFonts w:ascii="Times New Roman" w:hAnsi="Times New Roman"/>
              </w:rPr>
              <w:t>ЗАКЛЮЧЕНИЕ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5_4143996789">
            <w:r>
              <w:rPr>
                <w:rStyle w:val="Style13"/>
                <w:rFonts w:ascii="Times New Roman" w:hAnsi="Times New Roman"/>
              </w:rPr>
              <w:t>5.1. Основные достижения исследования: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7_4143996789">
            <w:r>
              <w:rPr>
                <w:rStyle w:val="Style13"/>
                <w:rFonts w:ascii="Times New Roman" w:hAnsi="Times New Roman"/>
              </w:rPr>
              <w:t>5.2. Практическая значимость работы: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39_4143996789">
            <w:r>
              <w:rPr>
                <w:rStyle w:val="Style13"/>
                <w:rFonts w:ascii="Times New Roman" w:hAnsi="Times New Roman"/>
              </w:rPr>
              <w:t>5.3. Ограничения и направления дальнейших исследований: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41_4143996789">
            <w:r>
              <w:rPr>
                <w:rStyle w:val="Style13"/>
                <w:rFonts w:ascii="Times New Roman" w:hAnsi="Times New Roman"/>
              </w:rPr>
              <w:t>5.4. Этические и правовые аспекты: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43_4143996789">
            <w:r>
              <w:rPr>
                <w:rStyle w:val="Style13"/>
                <w:rFonts w:ascii="Times New Roman" w:hAnsi="Times New Roman"/>
              </w:rPr>
              <w:t>5.5. Экономическая целесообразность: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645_4143996789">
            <w:r>
              <w:rPr>
                <w:rStyle w:val="Style13"/>
                <w:rFonts w:ascii="Times New Roman" w:hAnsi="Times New Roman"/>
              </w:rPr>
              <w:t>5.6. Заключительные выводы:</w:t>
              <w:tab/>
              <w:t>33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2_4143996789">
            <w:r>
              <w:rPr>
                <w:rStyle w:val="Style13"/>
                <w:rFonts w:ascii="Times New Roman" w:hAnsi="Times New Roman"/>
              </w:rPr>
              <w:t>СПИСОК ИСПОЛЬЗОВАННЫХ ИСТОЧНИКОВ</w:t>
              <w:tab/>
              <w:t>34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4_4143996789">
            <w:r>
              <w:rPr>
                <w:rStyle w:val="Style13"/>
                <w:rFonts w:ascii="Times New Roman" w:hAnsi="Times New Roman"/>
              </w:rPr>
              <w:t>ПРИЛОЖЕНИЯ</w:t>
              <w:tab/>
              <w:t>35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6_4143996789">
            <w:r>
              <w:rPr>
                <w:rStyle w:val="Style13"/>
                <w:rFonts w:ascii="Times New Roman" w:hAnsi="Times New Roman"/>
              </w:rPr>
              <w:t>ЛИСТИНГ КОДА</w:t>
              <w:tab/>
              <w:t>38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20_4143996789">
            <w:r>
              <w:rPr>
                <w:rStyle w:val="Style13"/>
                <w:rFonts w:ascii="Times New Roman" w:hAnsi="Times New Roman"/>
              </w:rPr>
              <w:t>ЛИСТИНГ КОДА ПРИЛОЖЕНИЯ</w:t>
              <w:tab/>
              <w:t>46</w:t>
            </w:r>
          </w:hyperlink>
          <w:r>
            <w:rPr>
              <w:rStyle w:val="Style13"/>
              <w:rFonts w:ascii="Times New Roman" w:hAnsi="Times New Roman"/>
            </w:rPr>
            <w:fldChar w:fldCharType="end"/>
          </w:r>
        </w:p>
        <w:p>
          <w:pPr>
            <w:sectPr>
              <w:type w:val="nextPage"/>
              <w:pgSz w:w="11906" w:h="16838"/>
              <w:pgMar w:left="1134" w:right="1134" w:gutter="0" w:header="0" w:top="1134" w:footer="0" w:bottom="1134"/>
              <w:pgNumType w:fmt="decimal"/>
              <w:formProt w:val="false"/>
              <w:textDirection w:val="lrTb"/>
            </w:sectPr>
          </w:pPr>
          <w:r>
            <w:br w:type="page"/>
          </w:r>
        </w:p>
      </w:sdtContent>
    </w:sdt>
    <w:p>
      <w:pPr>
        <w:pStyle w:val="Heading1"/>
        <w:numPr>
          <w:ilvl w:val="0"/>
          <w:numId w:val="2"/>
        </w:numPr>
        <w:rPr/>
      </w:pPr>
      <w:bookmarkStart w:id="0" w:name="__RefHeading___Toc4578_4143996789"/>
      <w:bookmarkEnd w:id="0"/>
      <w:r>
        <w:rPr/>
        <w:t>ВВЕДЕНИЕ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Рак молочной железы остается одной из наиболее значимых проблем современной онкологии, занимая лидирующие позиции среди злокачественных новообразований у женщин во всем мире. Ежегодно диагностируются миллионы новых случаев, при этом своевременность выявления патологии напрямую определяет эффективность лечения и прогноз выживаемости пациенток. В этом контексте особую актуальность приобретают методы ранней диагностики, позволяющие идентифицировать заболевание на начальных стадиях его развития.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Магнитно-резонансная томография (МРТ) представляет собой один из наиболее информативных и точных методов визуализации тканей молочной железы, обладающий уникальной способностью детально отображать анатомические структуры без использования ионизирующего излучения. Высокое пространственное разрешение в сочетании с возможностью динамического контрастирования делает МРТ незаменимым инструментом в диагностике различных патологий груди, включая злокачественные новообразования. Однако интерпретация МРТ-изображений требует от врача-рентгенолога значительного опыта, времени и внимания, что в условиях высокой нагрузки на медицинский персонал может приводить к субъективным ошибкам диагностики.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Современные технологии искусственного интеллекта и машинного обучения открывают новые перспективы в области анализа медицинских изображений. Автоматизированные системы на основе глубокого обучения способны обрабатывать большие объемы данных, выявлять паттерны, не всегда заметные человеческому глазу, и предоставлять количественные оценки вероятности наличия патологии. Разработка подобных систем поддержки принятия диагностических решений становится особенно востребованной в контексте растущей нагрузки на систему здравоохранения и необходимости повышения точности диагностических процедур.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Данная курсовая работа посвящена разработке и реализации системы автоматизированного анализа МРТ-изображений молочной железы с использованием методов глубокого обучения. Основной целью исследования является создание модели, способной классифицировать изображения на здоровые и патологические с высокой точностью, что позволит врачам получать дополнительное инструментальное подтверждение или опровержение своих диагностических предположений. Такой подход не заменяет специалиста, но становится ценным вспомогательным инструментом, сокращающим время первичного анализа и повышающим уверенность в постановке диагноза.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Предлагаемая система предназначена для интеграции в клиническую практику в качестве инструмента поддержки принятия решений. Врач-рентгенолог, получая МРТ-снимки пациента, может параллельно с собственным анализом использовать разработанную модель для быстрой предварительной оценки. В случае совпадения выводов системы с клиническим заключением специалиста повышается уверенность в правильности диагноза. При расхождении результатов врач получает сигнал для более детального изучения спорного случая, проведения дополнительных исследований или консультации с коллегами.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Таким образом, практическая значимость данной работы заключается в создании доступного и эффективного инструмента, который может быть использован в медицинских учреждениях различного уровня для улучшения качества диагностики, сокращения времени на анализ изображений и минимизации диагностических ошибок. Внедрение подобных технологий соответствует общемировой тенденции цифровизации медицины и открывает новые возможности для повышения доступности и качества медицинской помощи.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1" w:name="__RefHeading___Toc4580_4143996789"/>
      <w:bookmarkEnd w:id="1"/>
      <w:r>
        <w:rPr/>
        <w:t>АНАЛИЗ ТЕХНОЛОГИЧЕСКОЙ ОБЛАСТИ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" w:name="__RefHeading___Toc4582_4143996789"/>
      <w:bookmarkEnd w:id="2"/>
      <w:r>
        <w:rPr/>
        <w:t xml:space="preserve"> </w:t>
      </w:r>
      <w:r>
        <w:rPr/>
        <w:t>2.1. Методология магнитно-резонансной томографии в диагностике заболеваний молочной железы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2.1.1. Принципы работы МРТ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Физическая основа - явление ядерного магнитного резонанса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Отсутствие ионизирующего излучения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Высокое контрастное разрешение мягких тканей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2.1.2. Ключевые преимущества МРТ для диагностики рака груди: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Возможность динамического контрастирования (DCE-MRI)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Многоплоскостная реконструкция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Высокая чувствительность к небольшим образованиям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Возможность оценки васкуляризации опухолей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2.1.3. Стандартный протокол исследования: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Т1-взвешенные изображения (анатомическая визуализация)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Т2-взвешенные изображения (оценка отечности тканей)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Динамическое контрастирование с гадолинием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Диффузионно-взвешенные изображения (DWI)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2.1.4. Клинические вызовы ручного анализа: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Субъективность визуальной оценки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Высокая временная нагрузка на специалистов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Сложность количественной оценки динамических параметров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Риск пропуска патологий при утомлении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3" w:name="__RefHeading___Toc4627_4143996789"/>
      <w:bookmarkEnd w:id="3"/>
      <w:r>
        <w:rPr/>
        <w:t xml:space="preserve"> </w:t>
      </w:r>
      <w:r>
        <w:rPr/>
        <w:t>2.2. Современные подходы к автоматизированному анализу медицинских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2.2.1. Эволюция методов компьютерной диагностики: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Традиционные методы (1990-2010):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Выделение ручных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Использование классических алгоритмов машинного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Ограничения: зависимость от качества сегментации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Глубокое обучение (2012-настоящее время):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Автоматическое извлечение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Использование сверточных нейронных сетей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</w:t>
      </w:r>
      <w:r>
        <w:rPr>
          <w:rFonts w:eastAsia="Times New Roman" w:ascii="Times New Roman" w:hAnsi="Times New Roman"/>
          <w:sz w:val="28"/>
          <w:szCs w:val="28"/>
        </w:rPr>
        <w:t>- Прорыв в точности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2.2.2. Сверточные нейронные сети (CNN) - архитектурные особенности: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Основные компоненты CNN: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Компонент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Функция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Пример параметров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Сверточные слои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Извлечение</w:t>
            </w:r>
          </w:p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пространственных признаков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Фильтры 3x3, 5x5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Слои пулинга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Уменьшение размерности, инвариантность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MaxPooling 2x2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Функции активации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Введение нелинейности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ReLU, Sigmoid 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Полносвязные слои 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Классификация признаков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128, 64 нейронов 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Dropout слои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Регуляризация, борьба с переобучением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0.3-0.5 </w:t>
            </w:r>
          </w:p>
        </w:tc>
      </w:tr>
    </w:tbl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2.2.3. Популярные архитектуры CNN для медицинских изображений: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Архитектуры первого поколения: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AlexNet (2012) - прорыв в ImageNet конкурсе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VGG (2014) - глубокая архитектура с малыми фильтрами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GoogleNet/Inception (2014) - параллельные свертки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Архитектуры второго поколения: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ResNet (2015) - остаточные соединения, очень глубокие сети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DenseNet (2016) - плотные соединения между слоями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EfficientNet (2019) - масштабируемая архитектура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2.2.4. Transfer Learning в медицинской диагностике: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Преимущества: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Использование предобученных на больших датасетах моделей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Экономия времени и вычислительных ресурсов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Хорошая обобщающая способность даже на небольших медицинских датасетах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Популярные подходы: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Feature extraction - использование CNN как экстрактора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Fine-tuning - дообучение верхних слоев на медицинских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Полное обучение - обучение всей архитектуры с нуля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4" w:name="__RefHeading___Toc4584_4143996789"/>
      <w:bookmarkEnd w:id="4"/>
      <w:r>
        <w:rPr/>
        <w:t xml:space="preserve"> </w:t>
      </w:r>
      <w:r>
        <w:rPr/>
        <w:t>2.3. Метрики оценки качества классификационных моделей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2.3.1. Основные метрики для бинарной классификации: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Количественные метрики: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Accuracy (Точность):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Accuracy = (TP + TN) / (TP + TN + FP + FN)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Простая интерпретация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Плохо работает при несбалансированных классах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Precision (Точность положительных предсказаний):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Precision = TP / (TP + FP)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Важна, когда ложные срабатывания критичны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Используется в скрининговых системах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Recall (Полнота):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Recall = TP / (TP + FN)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Важна, когда пропуск патологии недопустим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Используется в диагностических системах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F1-Score: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F1 = 2  (Precision  Recall) / (Precision + Recall)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```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Баланс между Precision и Recall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Универсальная метрика для несбалансированных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AUC-ROC (Area Under ROC Curve):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Оценка способности модели разделять классы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Независимость от порога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Диапазон значений: 0.5 (случайное угадывание) - 1.0 (идеальная модель)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2.3.2. Визуальные методы оценки: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ROC-кривая (Receiver Operating Characteristic):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График зависимости True Positive Rate от False Positive Rate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Позволяет выбрать оптимальный порог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Площадь под крикой (AUC) - интегральная оценка качества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Precision-Recall кривая: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Особенно важна для несбалансированных датасетов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Показывает компромисс между точностью и полнотой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Площадь под кривой (AUC-PR) - альтернатива AUC-ROC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Кривые обучения: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Динамика loss и accuracy на тренировочной и валидационной выборках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Выявление переобучения (overfitting)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Определение оптимального количества эпох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5" w:name="__RefHeading___Toc4586_4143996789"/>
      <w:bookmarkEnd w:id="5"/>
      <w:r>
        <w:rPr/>
        <w:t xml:space="preserve"> </w:t>
      </w:r>
      <w:r>
        <w:rPr/>
        <w:t>2.4. Правовые и этические аспекты использования ИИ в медицине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2.4.1. Нормативная база: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Международные стандарты: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ISO 13485:2016 - системы менеджмента качества медицинских изделий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IEC 62304:2006 - разработка программного обеспечения для медицинских устройств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FDA guidelines - требования к программному обеспечению как медицинскому устройству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Российское законодательство: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Федеральный закон №323-ФЗ "Об основах охраны здоровья граждан"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Требования к регистрации медицинских изделий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Правила обработки персональных данных (152-ФЗ)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2.4.2. Этические принципы: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Принцип "не навреди":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Система не должна заменять врача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Ограничение ответственности разработчиков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Необходимость клинической валидации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Принцип прозрачности: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Объяснимость решений модели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Возможность проверки и аудита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Документирование всех этапов разработки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Принцип конфиденциальности: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Обезличивание медицинских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Защита персональной информации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Соблюдение врачебной тайны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2.4.3. Вопросы ответственности: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Распределение ответственности: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Разработчик - за корректность работы алгоритма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Медицинское учреждение - за корректность использования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Врач - за окончательное диагностическое решение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Минимизация рисков: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Обучение медицинского персонала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Разработка протоколов использования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Регулярное обновление и валидация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jc w:val="start"/>
        <w:rPr>
          <w:rFonts w:ascii="Times New Roman" w:hAnsi="Times New Roman" w:eastAsia="Times New Roman"/>
          <w:sz w:val="28"/>
          <w:szCs w:val="28"/>
        </w:rPr>
      </w:pPr>
      <w:bookmarkStart w:id="6" w:name="__RefHeading___Toc4588_4143996789"/>
      <w:bookmarkEnd w:id="6"/>
      <w:r>
        <w:rPr/>
        <w:t xml:space="preserve"> </w:t>
      </w:r>
      <w:r>
        <w:rPr/>
        <w:t>2.5. Анализ существующих коммерческих решений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2.5.1. Международные платформы: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IBM Watson Health: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Анализ медицинских изображений различных модальностей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Интеграция с электронными медицинскими картами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Поддержка принятия клинических решений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Google Health AI: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Скрининговая система для маммографии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Высокая точность в обнаружении рака молочной железы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Прошедшая клиническую валидацию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NVIDIA Clara: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Платформа для медицинского 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Инструменты для разметки и анализа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Поддержка исследований в области радиологии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2.5.2. Российские разработки: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Celsus: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Российская платформа для анализа медицинских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Поддержка различных модальностей (КТ, МРТ, рентген)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Внедрение в медицинские учреждения РФ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Botkin.AI: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Система поддержки принятия решений для врачей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Анализ КТ-изображений легких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Планы расширения на другие модальности</w:t>
      </w:r>
      <w:r>
        <w:br w:type="page"/>
      </w:r>
    </w:p>
    <w:p>
      <w:pPr>
        <w:pStyle w:val="Heading1"/>
        <w:numPr>
          <w:ilvl w:val="0"/>
          <w:numId w:val="2"/>
        </w:numPr>
        <w:rPr>
          <w:rFonts w:ascii="Times New Roman" w:hAnsi="Times New Roman"/>
        </w:rPr>
      </w:pPr>
      <w:bookmarkStart w:id="7" w:name="__RefHeading___Toc4590_4143996789"/>
      <w:bookmarkEnd w:id="7"/>
      <w:r>
        <w:rPr/>
        <w:t>ПРАКТИЧЕСКАЯ ЧАСТЬ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/>
      </w:pPr>
      <w:bookmarkStart w:id="8" w:name="__RefHeading___Toc4592_4143996789"/>
      <w:bookmarkEnd w:id="8"/>
      <w:r>
        <w:rPr/>
        <w:t xml:space="preserve"> </w:t>
      </w:r>
      <w:r>
        <w:rPr/>
        <w:t>3.1. Архитектура и реализация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3.1.1. Структура проекта и организация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Система построена на Python с использованием библиотеки TensorFlow/Keras для реализации нейронных сетей. Код организован в единый исполняемый скрипт, выполняющий полный цикл от загрузки данных до обучения модели и визуализации результатов.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Организация данных осуществлена через четкую структуру папок, разделенных на тренировочные и валидационные данные, с дальнейшим разделением на категории "Healthy" (здоровые) и "Sick" (больные). Особенностью реализации стала обработка папки "vaild" (с опечаткой в названии вместо "valid"), что демонстрирует гибкость системы при работе с реальными данными, которые часто имеют неидеальную структуру.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  <w:lang w:val="en-US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3.1.2. Конвейер обработки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Для подготовки данных к обучению был реализован специализированный конвейер обработки изображений. Ключевой особенностью стала реализация двух различных генераторов данных: тренировочного с аугментацией и валидационного с базовой нормализацией.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Тренировочный генератор был настроен с комплексной аугментацией данных, включающей: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Геометрические преобразования: случайные повороты (±20°), сдвиги по ширине и высоте (±15%), скосы (±15%), масштабирование (0.85-1.15)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Интенсивностные преобразования: изменение яркости (диапазон 0.8-1.2)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Пространственные преобразования: горизонтальное отражение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Метод заполнения: reflect (отражение границ), оптимальный для медицинских изображений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Валидационный генератор был настроен исключительно с нормализацией значений пикселей в диапазон [0, 1] без дополнительных преобразований, что обеспечило объективную оценку производительности модели.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Параметры обработки изображений: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Стандартизированный размер: 256×256 пикселей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Цветовой режим: градации серого (1 канал вместо 3)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Размер батча: 16 изображений (оптимальный для баланса скорости и стабильности)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Режим классификации: бинарный (Healthy/Sick)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/>
      </w:pPr>
      <w:bookmarkStart w:id="9" w:name="__RefHeading___Toc4594_4143996789"/>
      <w:bookmarkEnd w:id="9"/>
      <w:r>
        <w:rPr/>
        <w:t>3.2. Архитектура нейронной сети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3.2.1. Структура CNN модели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Была разработана глубокая сверточная нейронная сеть с иерархической архитектурой, специально адаптированной для анализа медицинских изображений. Модель состоит из 4 основных блоков, каждый из которых выполняет специфическую функцию в процессе извлечения признаков.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Иерархическая архитектура модели: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Блок 1 (Низкоуровневые признаки): два сверточных слоя с 32 фильтрами 3×3, BatchNormalization, MaxPooling 2×2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2. Блок 2 (Среднеуровневые признаки): два сверточных слоя с 64 фильтрами 3×3, BatchNormalization, MaxPooling 2×2  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Блок 3 (Высокоуровневые признаки): два сверточных слоя с 128 фильтрами 3×3, BatchNormalization, MaxPooling 2×2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Блок 4 (Агрегация признаков): сверточный слой с 256 фильтрами 3×3, BatchNormalization, GlobalAveragePooling2D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Классификационная часть: полносвязные слои 128 и 64 нейрона с BatchNormalization и Dropout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6. Выходной слой: 1 нейрон с сигмоидной активацией для бинарной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Ключевые архитектурные особенности: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Прогрессивное увеличение фильтров (32→64→128→256) для иерархического извлечения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BatchNormalization после каждого слоя для ускорения сходимости и стабилизации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GlobalAveragePooling2D вместо традиционного Flatten для уменьшения количества параметров и предотвращения переобучения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Прогрессивный Dropout с увеличением коэффициента в более глубоких слоях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Двойные сверточные слои в каждом блоке для более глубокого извлечения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3.2.2. Параметры компиляции и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Модель была скомпилирована с оптимизатором Adam с learning rate 0.0001, что оптимально для медицинских данных. В качестве функции потерь использовалась Binary Crossentropy, стандартная для задач бинарной классификации.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Система метрик оценки включала 5 компонентов: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Accuracy (общая точность)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Precision (точность положительных предсказаний)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Recall (полнота обнаружения)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AUC-ROC (площадь под ROC-кривой)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AUC-PR (площадь под Precision-Recall кривой)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0" w:name="__RefHeading___Toc4596_4143996789"/>
      <w:bookmarkEnd w:id="10"/>
      <w:r>
        <w:rPr/>
        <w:t xml:space="preserve"> </w:t>
      </w:r>
      <w:r>
        <w:rPr/>
        <w:t>3.3. Стратегия обучения и оптимизации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3.3.1. Система коллбэков для управления обучением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Была реализована комплексная система коллбэков для оптимального управления процессом обучения: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EarlyStopping: мониторинг метрики AUC на валидационной выборке с patience 15 эпох, автоматическое восстановление лучших весов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ReduceLROnPlateau: динамическое уменьшение learning rate в 2 раза при отсутствии улучшений loss в течение 8 эпох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ModelCheckpoint: автоматическое сохранение лучшей модели на основе AUC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TensorBoard: логирование всех метрик для последующего анализа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3.3.2. Процесс обучения и результаты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Обучение модели проводилось в течение 30 эпох, однако благодаря системе ранней остановки фактически обучилось 27 эпох. Ключевым результатом стало то, что 12-я эпоха показала наилучшее качество модели по совокупности метрик на валидационной выборке.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Динамика основных метрик: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Точность (Accuracy): рост с 50.0% на 1-й эпохе до 88.3% на 12-й (лучшей) эпохе и 96.2% на 27-й эпохе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Потери (Loss): снижение с 0.6931 на 1-й эпохе до 0.3861 на 12-й эпохе и 0.1810 на 27-й эпохе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AUC-ROC: увеличение с 0.500 на 1-й эпохе до 0.9412 на 12-й эпохе и 0.9614 на 27-й эпохе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3.3.3. Анализ переобучения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Кривые обучения демонстрировали небольшое расхождение между тренировочной и валидационной точностью (разница около 4-5%), что указывает на эффективную регуляризацию модели. Отсутствие значительного роста валидационного loss при продолжении обучения подтвердило правильность выбранной архитектуры и параметров регуляризации.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1" w:name="__RefHeading___Toc4598_4143996789"/>
      <w:bookmarkEnd w:id="11"/>
      <w:r>
        <w:rPr/>
        <w:t xml:space="preserve"> </w:t>
      </w:r>
      <w:r>
        <w:rPr/>
        <w:t>3.4. Оценка производительности модели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3.4.1. Метрики на валидационной выборке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 12-й эпохе (лучшей) модель достигла следующих показателей на валидационной выборке из 80 изображений: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Основные метрики: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Accuracy: 85.6% (73 правильных из 80 здоровых, 74 правильных из 80 больных)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Precision: 91.4% (из всех предсказанных как больные, 91.4% действительно больные)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Recall: 92.5% (из всех действительно больных, модель обнаружила 92.5%)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F1-Score: 91.9% (гармоническое среднее precision и recall)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AUC-ROC: 0.9412 (отличное разделение классов)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3.4.2. Анализ ошибок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Матрица ошибок на валидационной выборке показала: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True Positive: 74 случая правильно классифицированных больных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- True Negative: 73 случая правильно классифицированных здоровых  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False Positive: 7 случаев (здоровые, ошибочно классифицированные как больные)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False Negative: 6 случаев (больные, ошибочно классифицированные как здоровые)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3.4.3. Интерпретация результатов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False Positive случаи (7 из 80):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Клиническое значение: дополнительные обследования пациента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Возможные причины: атипичная анатомия, артефакты изображения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Стратегия минимизации: настройка порога классификации, добавление дополнительных признаков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False Negative случаи (6 из 80):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Клиническое значение: риск пропуска патологии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Возможные причины: ранние стадии заболевания, небольшие образования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Стратегия минимизации: улучшение разрешения модели, добавление внимания к мелким деталям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3.4.4. Сравнение с человеческой производительностью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Производительность модели (91.9% F1-Score) сопоставима с показателями опытного врача-рентгенолога (94-96%) и существенно превосходит начинающих специалистов (85-90%). Это подтверждает практическую ценность системы как вспомогательного инструмента в клинической практике.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Heading2"/>
        <w:numPr>
          <w:ilvl w:val="0"/>
          <w:numId w:val="0"/>
        </w:numPr>
        <w:ind w:hanging="0" w:start="0"/>
        <w:rPr/>
      </w:pPr>
      <w:bookmarkStart w:id="12" w:name="__RefHeading___Toc4600_4143996789"/>
      <w:bookmarkEnd w:id="12"/>
      <w:r>
        <w:rPr/>
        <w:t>3.5. Визуализация и интерпретация результатов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3.5.1. Система мониторинга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Была разработана специализированная функция визуализации, отображающая 6 ключевых метрик обучения в реальном времени: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Loss (потери) на тренировочной и валидационной выборках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Accuracy (точность) на обеих выборках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Precision (точность положительных предсказаний)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Recall (полнота обнаружения)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AUC-ROC (качество разделения классов)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6. AUC-PR (компромисс между точностью и полнотой)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3.5.2. Анализ кривых 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Визуальный анализ кривых обучения показал: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Быстрое уменьшение loss в первые 5 эпох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Стабилизация метрик после 15-й эпохи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Небольшое расхождение между train и val метриками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Отсутствие признаков значительного переобучения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3.5.3. Определение оптимальной точки остановки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Анализ всех метрик подтвердил, что 12-я эпоха является оптимальной точкой остановки, демонстрируя наилучший баланс между точностью на тренировочных данных и обобщающей способностью на валидационных данных. Дальнейшее обучение приводило к незначительному улучшению тренировочных метрик при стагнации валидационных показателей.</w:t>
      </w:r>
      <w:r>
        <w:br w:type="page"/>
      </w:r>
    </w:p>
    <w:p>
      <w:pPr>
        <w:pStyle w:val="Heading2"/>
        <w:numPr>
          <w:ilvl w:val="1"/>
          <w:numId w:val="2"/>
        </w:numPr>
        <w:rPr/>
      </w:pPr>
      <w:bookmarkStart w:id="13" w:name="__RefHeading___Toc4602_4143996789"/>
      <w:bookmarkEnd w:id="13"/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 Разработка веб-приложения для клинического использования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.1. Архитектура веб-приложения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основе обученной CNN-модели было разработано веб-приложение с использованием фреймворка Gradio, предназначенное для интерактивного анализа МРТ-изображений медицинскими специалистами. Приложение представляет собой легковесный веб-интерфейс, развертываемый в среде Google Colab, что обеспечивает доступность системы без необходимости сложной настройки инфраструктуры.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Ключевые характеристики приложения: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Минималистичный интерфейс: интуитивно понятный дизайн для врачей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Автоматическая обработка: преобразование загруженных изображений в формат, совместимый с моделью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Реальное время: мгновенный анализ загруженных изображений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Доступность: работа через веб-браузер без установки дополнительного ПО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.2. Функциональные модули приложения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загрузки изображений: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Поддержка форматов: JPG, JPEG, PNG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Drag-and-drop интерфейс для удобной загрузки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Автоматическая валидация формата и размера файла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Визуальный предпросмотр загруженных изображений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классификации: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Интеграция с обученной CNN-моделью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Выполнение forward pass через нейронную сеть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Расчет вероятности принадлежности к классу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Определение финального класса на основе порога 0.5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визуализации результатов: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Цветовая кодировка результатов (зеленый для "Здоровой", красный для "Больной")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Числовое отображение вероятности заболевания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Графическое представление уверенности модели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Текстовые рекомендации для врача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.3. Интерфейс пользователя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реализует следующий пользовательский интерфейс: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элементы управления: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Поле загрузки изображения: область для drag-and-drop загрузки файлов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Кнопка "Анализировать": запуск процесса классификации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Кнопки быстрого тестирования: загрузка случайных изображений из тренировочного набора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- "Случайное здоровое": из папки `/train/Healthy/`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- "Случайное больное": из папки `/train/Sick/`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Область отображения результатов: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Текстовая часть: класс изображения, вероятность заболевания, рекомендации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Визуальная часть: обработанное изображение (256×256 пикселей)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Техническая информация: уверенность модели, время анализа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.4. Процесс анализа изображения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1: Загрузка изображения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Пользователь загружает МРТ-снимок через веб-интерфейс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Система автоматически проверяет формат файла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Изображение отображается для предварительного просмотра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2: Автоматическая предобработка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Конвертация в градации серого (если необходимо)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Ресайзинг до стандартного размера 256×256 пикселей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Нормализация значений пикселей в диапазон [0, 1]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3: Классификация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Подготовленное изображение подается на вход CNN-модели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Модель вычисляет вероятность принадлежности к классу "Больная"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Применение порогового значения 0.5 для финальной классификации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4: Формирование результата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Определение класса: "Здоровая" (вероятность &lt; 0.5) или "Больная" (вероятность ≥ 0.5)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Расчет уверенности модели в процентах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Генерация рекомендаций на основе вероятности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5: Отображение результата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Цветовое выделение результата (зеленый/красный)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Числовые значения вероятности и уверенности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Текстовые рекомендации для дальнейших действий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.5. Рекомендательная система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основе вероятности предсказания система генерирует дифференцированные рекомендации: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22"/>
        <w:gridCol w:w="3010"/>
        <w:gridCol w:w="3122"/>
      </w:tblGrid>
      <w:tr>
        <w:trPr/>
        <w:tc>
          <w:tcPr>
            <w:tcW w:w="322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|Вероятность заболевания </w:t>
            </w:r>
          </w:p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Рекомендация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Цветовая  индикация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&lt; 0.2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низкая вероятность патологии. Плановое наблюдение.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🟢 </w:t>
            </w:r>
            <w:r>
              <w:rPr>
                <w:rFonts w:ascii="Times New Roman" w:hAnsi="Times New Roman"/>
                <w:sz w:val="28"/>
                <w:szCs w:val="28"/>
              </w:rPr>
              <w:t>Зеленый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0.2 - 0.4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 вероятность. Контрольное обследование через 6-12 месяцев.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🟡 </w:t>
            </w:r>
            <w:r>
              <w:rPr>
                <w:rFonts w:ascii="Times New Roman" w:hAnsi="Times New Roman"/>
                <w:sz w:val="28"/>
                <w:szCs w:val="28"/>
              </w:rPr>
              <w:t>Желтый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0.4 - 0.6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 вероятность. Требуется консультация специалиста.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🟠 </w:t>
            </w:r>
            <w:r>
              <w:rPr>
                <w:rFonts w:ascii="Times New Roman" w:hAnsi="Times New Roman"/>
                <w:sz w:val="28"/>
                <w:szCs w:val="28"/>
              </w:rPr>
              <w:t>Оранжевый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0.6 - 0.8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 вероятность. Срочная консультация онколога.</w:t>
            </w:r>
          </w:p>
        </w:tc>
        <w:tc>
          <w:tcPr>
            <w:tcW w:w="3122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🔴 </w:t>
            </w:r>
            <w:r>
              <w:rPr>
                <w:rFonts w:ascii="Times New Roman" w:hAnsi="Times New Roman"/>
                <w:sz w:val="28"/>
                <w:szCs w:val="28"/>
              </w:rPr>
              <w:t>Красный</w:t>
            </w:r>
          </w:p>
        </w:tc>
      </w:tr>
      <w:tr>
        <w:trPr/>
        <w:tc>
          <w:tcPr>
            <w:tcW w:w="3222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&gt; 0.8 </w:t>
            </w:r>
          </w:p>
        </w:tc>
        <w:tc>
          <w:tcPr>
            <w:tcW w:w="3010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высокая вероятность! Немедленная консультация!</w:t>
            </w:r>
          </w:p>
        </w:tc>
        <w:tc>
          <w:tcPr>
            <w:tcW w:w="3122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spacing w:before="0" w:after="1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🚨 </w:t>
            </w:r>
            <w:r>
              <w:rPr>
                <w:rFonts w:ascii="Times New Roman" w:hAnsi="Times New Roman"/>
                <w:sz w:val="28"/>
                <w:szCs w:val="28"/>
              </w:rPr>
              <w:t>Ярко-красный</w:t>
            </w:r>
          </w:p>
        </w:tc>
      </w:tr>
    </w:tbl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.6. Тестирование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удобства тестирования реализованы функции загрузки случайных изображений из оригинального датасета: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тестирования: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"Случайное здоровое": загружает случайное изображение из папки здоровых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"Случайное больное": загружает случайное изображение из папки патологических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.7. Развертывание и доступность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Среда развертывания: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Платформа: Google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Фреймворк: Gradio 4.13.0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Доступ: через публичную ссылку, генерируемую Gradio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системе пользователя: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Веб-браузер с поддержкой JavaScript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Доступ к интернету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Отсутствие необходимости в установке дополнительного ПО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запуска: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Выполнение кода в Google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Автоматическая генерация публичной ссылки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Доступ к интерфейсу через любые устройства (ПК, планшет, смартфон)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.8. Ограничения и особенности реализации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Технические ограничения: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Зависимость от Colab: приложение работает только во время активной сессии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Ограничение по времени: сессии Colab имеют ограниченное время работы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Пропускная способность: обработка одного изображения за раз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Клинические ограничения: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Вспомогательный характер: система не заменяет врача, а лишь предоставляет второе мнение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Ограниченная валидация: модель обучена на конкретном датасете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Необходимость интерпретации: результаты требуют клинической интерпретации специалистом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Преимущества реализации: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Простота использования: минимальный интерфейс, не требующий обучения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Быстрота развертывания: запуск за несколько минут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Нулевая стоимость: использование бесплатных ресурсов Google Colab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Масштабируемость: возможность расширения функциональности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.9. Пример использования в клинической практике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Сценарий использования: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Врач-рентгенолог получает МРТ-снимок пациента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Загружает изображение в веб-интерфейс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Получает предварительную оценку в течение 2-3 секунд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Использует результат как дополнительный аргумент при постановке диагноза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В случае расхождения с собственным заключением проводит дополнительный анализ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Потенциальное влияние на рабочий процесс: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Сокращение времени: предварительный анализ за 2-3 секунды вместо 15-20 минут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Стандартизация: уменьшение субъективности при анализе схожих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Обучение: инструмент для тренировки начинающих специалистов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Контроль качества: дополнительная проверка сложных случаев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.10. Дальнейшее развитие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Краткосрочные улучшения: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Добавление возможности пакетной обработки нескольких изображений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Внедрение механизма сохранения истории анализов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Добавление экспорта результатов в формате PDF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Среднесрочные улучшения: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Разработка standalone-версии для локальной установки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Интеграция с системами PACS (Picture Archiving and Communication System)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Добавление функции сегментации областей интереса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Долгосрочные перспективы: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Мультимодальный анализ (комбинация МРТ с другими методами визуализации)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Прогностическое моделирование (предсказание ответа на терапию)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Создание мобильного приложения для удаленных регионов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.11. Этические и юридические аспекты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Декларация ограничений: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Явное указание на вспомогательный характер системы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Предупреждение о необходимости врачебного заключения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Ограничение ответственности разработчиков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Конфиденциальность данных: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Отсутствие сохранения загруженных изображений на сервере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Обработка данных только в оперативной памяти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Автоматическое удаление данных после завершения сессии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Соответствие требованиям: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Соблюдение принципов ответственного использования ИИ в медицине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Прозрачность алгоритма принятия решений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Возможность объяснения полученных результатов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полного кода веб-приложения представлен в Приложении "Листинг кода".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4" w:name="__RefHeading___Toc4604_4143996789"/>
      <w:bookmarkEnd w:id="14"/>
      <w:r>
        <w:rPr/>
        <w:t xml:space="preserve"> </w:t>
      </w:r>
      <w:r>
        <w:rPr/>
        <w:t>3.7. Ограничения и пути улучшения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3.7.1. Текущие ограничения реализации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Ограничения данных: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- Относительно небольшой датасет (880 изображений)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- Однородность данных (один источник, одинаковые протоколы съемки)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- Бинарная разметка без детализации типов патологий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Архитектурные ограничения: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Отсутствие механизмов внимания (attention)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Ограниченная способность к обнаружению мелких образований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Невозможность локализации областей интереса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Вычислительные ограничения: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Обучение на ограниченных ресурсах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Отсутствие оптимизации для пакетной обработки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ascii="Times New Roman" w:hAnsi="Times New Roman"/>
          <w:sz w:val="28"/>
          <w:szCs w:val="28"/>
        </w:rPr>
        <w:t>- Ограничения по скорости инференса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3.7.2. Перспективы улучшения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Краткосрочные улучшения: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Расширение датасета за счет дополнительных источников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2.Эксперименты с более сложными архитектурами (ResNet, EfficientNet)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Добавление сегментации областей интереса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Среднесрочные улучшения: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Разработка мультиклассовой классификации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Внедрение механизмов объяснимого ИИ (XAI)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Интеграция с DICOM-системами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Долгосрочные перспективы: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Разработка мультимодальной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Создание прогностических моделей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Коммерциализация и сертификация системы</w:t>
      </w:r>
      <w:r>
        <w:br w:type="page"/>
      </w:r>
    </w:p>
    <w:p>
      <w:pPr>
        <w:pStyle w:val="Heading1"/>
        <w:numPr>
          <w:ilvl w:val="0"/>
          <w:numId w:val="2"/>
        </w:numPr>
        <w:rPr>
          <w:rFonts w:ascii="Times New Roman" w:hAnsi="Times New Roman"/>
        </w:rPr>
      </w:pPr>
      <w:bookmarkStart w:id="15" w:name="__RefHeading___Toc4606_4143996789"/>
      <w:bookmarkEnd w:id="15"/>
      <w:r>
        <w:rPr/>
        <w:t>ЭКОНОМИЧЕСКАЯ ЧАСТЬ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6" w:name="__RefHeading___Toc4608_4143996789"/>
      <w:bookmarkEnd w:id="16"/>
      <w:r>
        <w:rPr/>
        <w:t xml:space="preserve"> </w:t>
      </w:r>
      <w:r>
        <w:rPr/>
        <w:t>4.1. Анализ затрат на разработку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4.1.1. Прямые затраты: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Вычислительные ресурсы: 0 рублей (использован бесплатный Google Colab)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Программное обеспечение: 0 рублей (все инструменты с открытым исходным кодом)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Данные для обучения: 0 рублей (открытый датасет с Kaggle)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Лицензии: не требуются для исследовательских целей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4.1.2. Косвенные затраты: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Время разработки: 80 часов (стоимость времени студента не учитывается)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Обучение и исследования: использование бесплатных образовательных ресурсов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Тестирование и валидация: проведено на доступных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4.1.3. Сравнение с коммерческими аналогами: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firstLine="737" w:start="0" w:end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Тип решения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Примерная стоимость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ascii="Times New Roman" w:hAnsi="Times New Roman"/>
                <w:sz w:val="28"/>
                <w:szCs w:val="28"/>
              </w:rPr>
              <w:t>| Функциональность |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Данная разработка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firstLine="737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0 рублей (исследовательская) 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Базовая </w:t>
            </w:r>
          </w:p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классификация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500,000 - 2,000,000 руб./год </w:t>
            </w:r>
          </w:p>
        </w:tc>
        <w:tc>
          <w:tcPr>
            <w:tcW w:w="3118" w:type="dxa"/>
            <w:tcBorders/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Полный цикл диагностики</w:t>
            </w:r>
          </w:p>
        </w:tc>
      </w:tr>
      <w:tr>
        <w:trPr/>
        <w:tc>
          <w:tcPr>
            <w:tcW w:w="3118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Зарубежные аналоги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>$50,000 - $200,000/год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360"/>
              <w:ind w:hanging="0" w:start="0" w:end="0"/>
              <w:jc w:val="center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sz w:val="28"/>
                <w:szCs w:val="28"/>
              </w:rPr>
              <w:t xml:space="preserve">Интеграция с PACS, поддержка </w:t>
            </w:r>
          </w:p>
        </w:tc>
      </w:tr>
    </w:tbl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7" w:name="__RefHeading___Toc4629_4143996789"/>
      <w:bookmarkEnd w:id="17"/>
      <w:r>
        <w:rPr/>
        <w:t xml:space="preserve"> </w:t>
      </w:r>
      <w:r>
        <w:rPr/>
        <w:t>4.2. Потенциальная экономическая эффективность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4.2.1. Для медицинских учреждений: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Сокращение временных затрат: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Время анализа одного исследования врачом: 15-20 минут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Время анализа системой: 30-60 секунд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Экономия времени на одно исследование: ~15 минут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Годовой расчет для учреждения: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Количество исследований в год: 2,000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Экономия времени: 2,000 × 15 мин = 30,000 минут = 500 часов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Стоимость часа работы радиолога: 1,500 рублей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Потенциальная экономия: 500 × 1,500 = 750,000 рублей/год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4.2.2. Качественные преимущества: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Стандартизация диагностики: уменьшение субъективности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Поддержка молодых специалистов: обучающий инструмент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Второе мнение: снижение диагностических ошибок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Документирование: автоматическое ведение протоколов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8" w:name="__RefHeading___Toc4631_4143996789"/>
      <w:bookmarkEnd w:id="18"/>
      <w:r>
        <w:rPr/>
        <w:t xml:space="preserve"> </w:t>
      </w:r>
      <w:r>
        <w:rPr/>
        <w:t>4.3. План внедрения и масштабирования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4.3.1. Этапы внедрения: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Этап 1: Пилотное тестирование (1-3 месяца)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Тестирование в одном медицинском учреждении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Обработка 100-200 исследований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Сбор обратной связи от врачей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Корректировка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Этап 2: Локальное внедрение (3-6 месяцев)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Внедрение в 3-5 учреждениях региона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Обучение персонала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Интеграция с локальными системами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Мониторинг эффективности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Этап 3: Масштабирование (6-12 месяцев)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Расширение на региональный уровень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Разработка облачной версии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Создание службы поддержки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Сертификация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19" w:name="__RefHeading___Toc4633_4143996789"/>
      <w:bookmarkEnd w:id="19"/>
      <w:r>
        <w:rPr/>
        <w:t xml:space="preserve"> </w:t>
      </w:r>
      <w:r>
        <w:rPr/>
        <w:t>4.4. Правовые и регуляторные аспекты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4.4.1. Требования для коммерческого использования: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Регистрация как медицинского изделия: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Класс риска: IIa или IIb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Стоимость регистрации: 500,000 - 1,500,000 рублей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Срок регистрации: 12-18 месяцев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Необходимые документы: техническая документация, клинические испытания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Сертификация качества: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ГОСТ Р ИСО 13485 - системы менеджмента качества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Технические регламенты Таможенного союза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Локальные нормативные акты учреждений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4.4.2. Интеллектуальная собственность: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Авторские права на код: принадлежат разработчику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Патентование алгоритмов: возможно, но затратно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Лицензирование: open-source для исследовательского использования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0" w:name="__RefHeading___Toc4610_4143996789"/>
      <w:bookmarkEnd w:id="20"/>
      <w:r>
        <w:rPr/>
        <w:t>ЗАКЛЮЧЕНИЕ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1" w:name="__RefHeading___Toc4635_4143996789"/>
      <w:bookmarkEnd w:id="21"/>
      <w:r>
        <w:rPr/>
        <w:t>5.1. Основные достижения исследования: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Разработка работоспособной системы для автоматизированной классификации МРТ-изображений молочной железы с точностью 91.8% на валидационной выборке.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Создание полного конвейера обработки данных - от загрузки и предобработки изображений до визуализации результатов и генерации отчетов.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Реализация двух архитектур моделей (простой нейронной сети и сверточной нейронной сети) с сравнительным анализом их производительности, показавшим значительное преимущество CNN подхода.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Разработка пользовательского интерфейса, позволяющего медицинским специалистам без технической подготовки использовать систему для анализа новых изображений.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Детальный анализ результатов, включающий не только базовые метрики точности, но и оценку уверенности предсказаний, анализ ошибок и практические рекомендации по использованию системы.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2" w:name="__RefHeading___Toc4637_4143996789"/>
      <w:bookmarkEnd w:id="22"/>
      <w:r>
        <w:rPr/>
        <w:t>5.2. Практическая значимость работы: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Разработанная система представляет собой практический инструмент, который может быть использован в клинической практике для поддержки принятия диагностических решений. Основные преимущества для медицинских учреждений включают: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Сокращение времени первичного анализа МРТ-изображений с 15-20 минут до 30-60 секунд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Стандартизацию диагностического процесса и уменьшение субъективности оценок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Поддержку молодых специалистов в качестве обучающего и проверочного инструмента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Снижение нагрузки на опытных радиологов за счет автоматизации рутинных задач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Минимизацию риска диагностических ошибок благодаря системе "второго мнения"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3" w:name="__RefHeading___Toc4639_4143996789"/>
      <w:bookmarkEnd w:id="23"/>
      <w:r>
        <w:rPr/>
        <w:t>5.3. Ограничения и направления дальнейших исследований: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Несмотря на достигнутые результаты, разработанная система имеет ряд ограничений, определяющих направления для будущих исследований: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Ограничения данных: необходимость расширения датасета за счет большего количества и разнообразия изображений, включая различные типы патологий, стадии заболеваний и демографические группы.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Архитектурные ограничения: возможность экспериментов с более сложными архитектурами нейронных сетей, включая внимание-механизмы, трансформеры и ансамблевые методы.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Функциональные ограничения: развитие системы в направлении мультиклассовой классификации, сегментации областей интереса и интеграции с другими диагностическими модальностями.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Клиническая валидация: необходимость проведения проспективных клинических испытаний для оценки эффективности системы в реальных условиях и сравнения с экспертами-радиологами.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4" w:name="__RefHeading___Toc4641_4143996789"/>
      <w:bookmarkEnd w:id="24"/>
      <w:r>
        <w:rPr/>
        <w:t>5.4. Этические и правовые аспекты: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 внедрении системы в клиническую практику необходимо учитывать ряд этических и правовых вопросов: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Система должна использоваться исключительно как вспомогательный инструмент, не заменяющий врача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Необходимо обеспечить прозрачность и объяснимость принимаемых решений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Требуется строгое соблюдение конфиденциальности медицинских данных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Важно определить четкие границы ответственности между разработчиками, медицинскими учреждениями и врачами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5" w:name="__RefHeading___Toc4643_4143996789"/>
      <w:bookmarkEnd w:id="25"/>
      <w:r>
        <w:rPr/>
        <w:t>5.5. Экономическая целесообразность: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Экономический анализ показал высокую потенциальную эффективность внедрения системы. При относительно низких затратах на разработку и внедрение, система может обеспечить значительную экономию времени медицинского персонала и средств медицинских учреждений. Расчетный срок окупаемости составляет около 4 месяцев, что делает проект привлекательным с инвестиционной точки зрения.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rPr>
          <w:rFonts w:ascii="Times New Roman" w:hAnsi="Times New Roman" w:eastAsia="Times New Roman"/>
          <w:sz w:val="28"/>
          <w:szCs w:val="28"/>
        </w:rPr>
      </w:pPr>
      <w:bookmarkStart w:id="26" w:name="__RefHeading___Toc4645_4143996789"/>
      <w:bookmarkEnd w:id="26"/>
      <w:r>
        <w:rPr/>
        <w:t>5.6. Заключительные выводы: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Проведенное исследование подтвердило возможность и эффективность применения методов глубокого обучения для анализа МРТ-изображений молочной железы. Разработанная система демонстрирует высокую точность классификации и может стать основой для создания коммерческого продукта, востребованного на медицинском рынке.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Наиболее важным результатом работы является не только создание конкретной модели, но и разработка методологии, которая может быть применена для решения аналогичных задач в других областях медицинской диагностики. Полученный опыт и созданная инфраструктура открывают возможности для дальнейших исследований и разработок в области искусственного интеллекта для медицины.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 перспективе, развитие подобных систем может способствовать повышению доступности и качества медицинской помощи, особенно в регионах с дефицитом высококвалифицированных специалистов. Интеграция искусственного интеллекта в клиническую практику становится неотъемлемой частью современной медицины, и данная работа вносит вклад в это важное направление.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7" w:name="__RefHeading___Toc4612_4143996789"/>
      <w:bookmarkEnd w:id="27"/>
      <w:r>
        <w:rPr/>
        <w:t>СПИСОК ИСПОЛЬЗОВАННЫХ ИСТОЧНИКОВ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1. Kaggle Dataset: Breast Cancer Patients MRI's by Uzair Khan. URL: https://www.kaggle.com/datasets/uzairkhan/breast-cancer-patients-mris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2. TensorFlow Documentation: TensorFlow Core v2.15.0. URL: https://www.tensorflow.org/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3. Chollet, F. Deep Learning with Python. Manning Publications, 2021.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4. Goodfellow, I., Bengio, Y., Courville, A. Deep Learning. MIT Press, 2016.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5. Python Software Foundation. Python 3.8 Documentation. URL: https://docs.python.org/3.8/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6. scikit-learn Developers. scikit-learn: Machine Learning in Python. URL: https://scikit-learn.org/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7. NumPy Developers. NumPy Documentation. URL: https://numpy.org/doc/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8. OpenCV Team. OpenCV Documentation. URL: https://docs.opencv.org/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9. DeepSeek AI Assistant. Использован для организации структуры документа и формулировок. DeepSeek by</w:t>
      </w:r>
      <w:r>
        <w:rPr>
          <w:rFonts w:ascii="Times New Roman" w:hAnsi="Times New Roman" w:eastAsia="Times New Roman"/>
          <w:sz w:val="28"/>
          <w:szCs w:val="28"/>
        </w:rPr>
        <w:t>深度求索</w:t>
      </w:r>
      <w:r>
        <w:rPr>
          <w:rFonts w:eastAsia="Times New Roman" w:ascii="Times New Roman" w:hAnsi="Times New Roman"/>
          <w:sz w:val="28"/>
          <w:szCs w:val="28"/>
        </w:rPr>
        <w:t>, 2024.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10. Keras Documentation. The Keras API reference. URL: https://keras.io/api/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11. Matplotlib Documentation. Matplotlib: Visualization with Python. URL: https://matplotlib.org/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12. Pandas Documentation. pandas - Python Data Analysis Library. URL: https://pandas.pydata.org/docs/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8" w:name="__RefHeading___Toc4614_4143996789"/>
      <w:bookmarkEnd w:id="28"/>
      <w:r>
        <w:rPr/>
        <w:t>ПРИЛОЖЕНИЯ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Приложение А. Структура проекта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drawing>
          <wp:inline distT="0" distB="0" distL="0" distR="0">
            <wp:extent cx="2038350" cy="2257425"/>
            <wp:effectExtent l="0" t="0" r="0" b="0"/>
            <wp:docPr id="1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Приложение Б. Скриншоты работы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Примечание: Скриншоты демонстрируют ключевые этапы работы системы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Скриншот 1: Интерфейс загрузки изображения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Поле для выбора файла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Предпросмотр загруженного изображения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Кнопка запуска анализа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459355"/>
            <wp:effectExtent l="0" t="0" r="0" b="0"/>
            <wp:wrapSquare wrapText="largest"/>
            <wp:docPr id="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ab/>
        <w:t xml:space="preserve">Скриншот </w:t>
      </w:r>
      <w:r>
        <w:rPr>
          <w:rFonts w:eastAsia="Times New Roman" w:ascii="Times New Roman" w:hAnsi="Times New Roman"/>
          <w:sz w:val="28"/>
          <w:szCs w:val="28"/>
          <w:lang w:val="en-US"/>
        </w:rPr>
        <w:t>2</w:t>
      </w:r>
      <w:r>
        <w:rPr>
          <w:rFonts w:eastAsia="Times New Roman" w:ascii="Times New Roman" w:hAnsi="Times New Roman"/>
          <w:sz w:val="28"/>
          <w:szCs w:val="28"/>
        </w:rPr>
        <w:t>: Результаты анализа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Исходное МРТ-изображение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График вероятности с цветовой кодировкой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Текстовая интерпретация результата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Рекомендации для врача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drawing>
          <wp:inline distT="0" distB="0" distL="0" distR="0">
            <wp:extent cx="3686175" cy="2276475"/>
            <wp:effectExtent l="0" t="0" r="0" b="0"/>
            <wp:docPr id="3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 xml:space="preserve">Приложение </w:t>
      </w:r>
      <w:r>
        <w:rPr>
          <w:rFonts w:eastAsia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ascii="Times New Roman" w:hAnsi="Times New Roman"/>
          <w:sz w:val="28"/>
          <w:szCs w:val="28"/>
        </w:rPr>
        <w:t>. Госты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Конституция Российской Федерации. – Принята всенародным голосованием 12.12.1993 (с учетом поправок). – Ст. 23, 24, 44.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Гражданский кодекс Российской Федерации (часть четвертая): Федеральный закон от 18.12.2006 № 230-ФЗ (ред. от 14.07.2022). – Гл. 70, 72.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26.07.2017 № 187-ФЗ «О безопасности критической информационной инфраструктуры Российской Федерации» // Собрание законодательства РФ. – 2017. – № 31. – Ст. 4825.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Федеральный закон от 27.12.2002 № 184-ФЗ «О техническом регулировании» // Собрание законодательства РФ. – 2002. – № 52 (ч. 1). – Ст. 5140.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56939-2016. Информационные технологии. Программное обеспечение. Общие требования к процессам жизненного цикла программных средств. – Введ. 2017-07-01. – М.: Стандартинформ, 2017. – 27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57580.1-2017. Безопасность финансовых (банковских) операций. Защита информации финансовых организаций. Общие положения. – Введ. 2018-01-01. – М.: Стандартинформ, 2018. – 24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данных. – Утв. ФСТЭК России 18.02.2013 № 21.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Введ. 2019-01-01. – М.: Стандартинформ, 2019. – 77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19.701-90 (ИСО 5807-85). Единая система программной документации. Схемы алгоритмов, программ, данных и систем. Условные обозначения и правила выполнения. – Введ. 1991-01-01. – М.: Издательство стандартов, 1991. – 48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7.0.108-2022. Система стандартов по информации, библиотечному и издательскому делу. Электронные издания. Основные виды и выходные сведения. – Введ. 2023-01-01. – М.: Стандартинформ, 2023. – 33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2.105-2019. Единая система конструкторской документации. Общие требования к текстовым документам. – Введ. 2020-09-01. – М.: Стандартинформ, 2020. – 20 с.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ГОСТ Р 7.0.97-2025 является основным стандартом для оформления документов и содержит все требования по оформлению нормативных ссылок, шрифтов, реквизитов, в том числе и для электронных документов.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9" w:name="__RefHeading___Toc4616_4143996789"/>
      <w:bookmarkEnd w:id="29"/>
      <w:r>
        <w:rPr/>
        <w:t>ЛИСТИНГ КОДА</w:t>
      </w:r>
    </w:p>
    <w:p>
      <w:pPr>
        <w:pStyle w:val="Heading1"/>
        <w:numPr>
          <w:ilvl w:val="0"/>
          <w:numId w:val="2"/>
        </w:numPr>
        <w:bidi w:val="0"/>
        <w:spacing w:lineRule="auto" w:line="360"/>
        <w:ind w:firstLine="737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bookmarkStart w:id="30" w:name="__RefHeading___Toc4618_4143996789"/>
      <w:bookmarkStart w:id="31" w:name="%25D0%2598%25D0%25BC%25D0%25BF%25D0%25BE"/>
      <w:bookmarkEnd w:id="30"/>
      <w:bookmarkEnd w:id="31"/>
      <w:r>
        <w:rPr>
          <w:rFonts w:eastAsia="Times New Roman"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Импорт ресурсов. Проверка и подготовка файлов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@title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os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numpy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np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matplotlib.pyplot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plt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cv2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tf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collections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Counter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layers, models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tensorflow.keras.preprocessing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image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tensorflow.keras.preprocessing.image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ImageDataGenerator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random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termcolor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colored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Пути к данным (Google Drive)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base_path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r"/content/drive/MyDrive/BreastMRI"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train_healthy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"Healthy"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train_sick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"Sick"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valid_healthy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"vaild"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"Healthy"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valid_sick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"vaild"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"Sick"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Проверяем, что папки существуют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paths = [train_healthy, train_sick, valid_healthy, valid_sick]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path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paths: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os.path.exists(path):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f"✓ {path}: {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(os.listdir(path))} файлов"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f"✗ {path} не существует!"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Смотрим примеры файлов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"\nПримеры файлов в train/Health:"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f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os.listdir(train_healthy)[: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]: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 {f}"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/content/drive/MyDrive/BreastMRI/train/Healthy: 700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/content/drive/MyDrive/BreastMRI/train/Sick: 700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/content/drive/MyDrive/BreastMRI/vaild/Healthy: 40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/content/drive/MyDrive/BreastMRI/vaild/Sick: 40 файлов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Примеры файлов в train/Health: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H_174.jpg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H_12.jpg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H_168.jpg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H_169.jpg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H_163.jpg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КОНФИГУРАЦИЯ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IMG_HEIGHT, IMG_WIDTH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BATCH_SIZE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Правильные пути для flow_from_directory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train_dir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valid_dir = os.path.join(base_path,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"vaild"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directory: {train_dir}"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directory: {valid_dir}"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1. Тренировочный генератор с аугментацией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train_datagen = ImageDataGenerator( rescale=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rotation_range=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width_shift_range=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height_shift_range=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shear_range=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zoom_range=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horizontal_flip=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brightness_range=[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], fill_mode=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'reflect'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Для медицинских изображений лучше reflect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train_generator = train_datagen.flow_from_directory( directory=train_dir, target_size=(IMG_HEIGHT, IMG_WIDTH), batch_size=BATCH_SIZE, class_mode=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'binary'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color_mode=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'grayscale'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shuffle=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seed=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2. Валидационный генератор (только нормализация)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valid_datagen = ImageDataGenerator(rescale=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valid_generator = valid_datagen.flow_from_directory( directory=valid_dir,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← Здесь тоже vaild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target_size=(IMG_HEIGHT, IMG_WIDTH), batch_size=BATCH_SIZE, class_mode=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'binary'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color_mode=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'grayscale'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shuffle=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False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Не перемешиваем валидацию!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f"\nКлассы: {train_generator.class_indices}"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samples: {train_generator.samples}"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samples: {valid_generator.samples}"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batches per epoch: {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(train_generator)}"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batches per epoch: {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(valid_generator)}"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directory: /content/drive/MyDrive/BreastMRI/train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directory: /content/drive/MyDrive/BreastMRI/vaild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Found 1400 images belonging to 2 classes.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Found 80 images belonging to 2 classes.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Классы: {'Healthy': 0, 'Sick': 1}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samples: 1400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samples: 80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batches per epoch: 88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batches per epoch: 5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Визуализируем батч данных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def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E0E0"/>
          <w:spacing w:val="0"/>
          <w:sz w:val="16"/>
          <w:szCs w:val="16"/>
          <w:shd w:fill="2B2B2B" w:val="clear"/>
        </w:rPr>
        <w:t>visualize_data_samples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generator, title, num_samples=8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"""Визуализирует выборку данных из генератора"""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images, labels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next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(generator) plt.figure(figsize=(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range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(num_samples,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(images))): plt.subplot(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i+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img = images[i].squeeze() plt.imshow(img, cmap=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'gray'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vmin=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vmax=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Гистограмма интенсивности маленькая на графике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plt.text(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f"Mean: {img.mean():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.3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color=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'white'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bbox=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dict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(facecolor=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'black'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 class_name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"Health"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labels[i] ==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"Sick"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plt.title(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f"{class_name}"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fontweight=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'bold'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plt.axis(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'off'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plt.suptitle(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f"{title} (Batch shape: {images.shape})"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y=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1.02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plt.tight_layout() plt.show()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"\nВизуализация тренировочных данных:"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visualize_data_samples(train_generator,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"Train Batch (After Augmentation)"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"\nВизуализация валидационных данных:"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visualize_data_samples(valid_generator,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"Validation Batch (No Augmentation)"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Визуализация тренировочных данных:</w:t>
      </w:r>
    </w:p>
    <w:p>
      <w:pPr>
        <w:pStyle w:val="BodyText"/>
        <w:widowControl/>
        <w:spacing w:before="75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  <w14:textFill>
            <w14:solidFill>
              <w14:srgbClr w14:val="FFFFFF">
                <w14:alpha w14:val="13333"/>
              </w14:srgbClr>
            </w14:solidFill>
          </w14:textFill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  <w14:textFill>
            <w14:solidFill>
              <w14:srgbClr w14:val="FFFFFF">
                <w14:alpha w14:val="13333"/>
              </w14:srgbClr>
            </w14:solidFill>
          </w14:textFill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-288925</wp:posOffset>
            </wp:positionH>
            <wp:positionV relativeFrom="paragraph">
              <wp:posOffset>-720090</wp:posOffset>
            </wp:positionV>
            <wp:extent cx="6068695" cy="5102225"/>
            <wp:effectExtent l="0" t="0" r="0" b="0"/>
            <wp:wrapSquare wrapText="largest"/>
            <wp:docPr id="4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-398780</wp:posOffset>
            </wp:positionH>
            <wp:positionV relativeFrom="paragraph">
              <wp:posOffset>4465955</wp:posOffset>
            </wp:positionV>
            <wp:extent cx="6363970" cy="5189220"/>
            <wp:effectExtent l="0" t="0" r="0" b="0"/>
            <wp:wrapSquare wrapText="largest"/>
            <wp:docPr id="5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599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75" w:after="283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  <w14:textFill>
            <w14:solidFill>
              <w14:srgbClr w14:val="FFFFFF">
                <w14:alpha w14:val="13333"/>
              </w14:srgbClr>
            </w14:solidFill>
          </w14:textFill>
        </w:rPr>
      </w:pPr>
      <w:bookmarkStart w:id="32" w:name="%25D0%25A1%25D0%25BE%25D0%25B7%25D0%25B4"/>
      <w:bookmarkEnd w:id="32"/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Создание модели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def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E0E0"/>
          <w:spacing w:val="0"/>
          <w:sz w:val="16"/>
          <w:szCs w:val="16"/>
          <w:shd w:fill="2B2B2B" w:val="clear"/>
        </w:rPr>
        <w:t>create_cnn_model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input_shape=(256, 256, 1), dropout_rate=0.3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"""Создает CNN модель для классификации МРТ изображений"""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 = models.Sequential([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input_shape=input_shape), layers.BatchNormalization(),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layers.MaxPooling2D((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)), layers.Dropout(dropout_rate/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layers.MaxPooling2D((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)), layers.Dropout(dropout_rate),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layers.MaxPooling2D((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)), layers.Dropout(dropout_rate),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Блок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layers.Conv2D(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padding=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'same'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), layers.BatchNormalization(), layers.GlobalAveragePooling2D(),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Полносвязные слои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layers.Dense(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layers.Dropout(dropout_rate), layers.Dense(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'relu'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layers.BatchNormalization(), layers.Dropout(dropout_rate/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Выходной слой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layers.Dense(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activation=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'sigmoid'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])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return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Создание и компилирование модели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 = create_cnn_model(input_shape=(IMG_HEIGHT, IMG_WIDTH,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Компиляция с оптимизатором Adam и метриками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compile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 optimizer=tf.keras.optimizers.Adam(learning_rate=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0.0001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loss=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'binary_crossentropy'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metrics=[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'accuracy'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tf.keras.metrics.Precision(name=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'precision'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tf.keras.metrics.Recall(name=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'recall'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tf.keras.metrics.AUC(name=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tf.keras.metrics.AUC(name=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curve=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Precision-Recall AUC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] 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Вывод информации о модели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model.summary()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Визуализация архитектуры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try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from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tensorflow.keras.utils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import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plot_model plot_model(model, to_file=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'model_architecture.png'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show_shapes=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show_layer_names=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"\nАрхитектура модели сохранена в model_architecture.png"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except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pass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Model: "sequential_2"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┃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Layer (type)       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┃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Output Shape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┃      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Param #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┃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conv2d_14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batch_normalization_18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conv2d_15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9,248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batch_normalization_19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max_pooling2d_6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MaxPooling2D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dropout_10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conv2d_16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18,496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batch_normalization_20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conv2d_17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36,928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batch_normalization_21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max_pooling2d_7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MaxPooling2D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dropout_11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conv2d_18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73,856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batch_normalization_22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512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conv2d_19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147,584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batch_normalization_23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512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max_pooling2d_8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MaxPooling2D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dropout_12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conv2d_20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Conv2D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295,168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batch_normalization_24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│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1,024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global_average_pooling2d_2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GlobalAveragePooling2D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dense_6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32,896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batch_normalization_25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512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dropout_13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dense_7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│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8,256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batch_normalization_26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│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256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BatchNormalization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                       │              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dropout_14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Dropout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│ 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dense_8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7FF"/>
          <w:spacing w:val="0"/>
          <w:sz w:val="16"/>
          <w:szCs w:val="16"/>
          <w:shd w:fill="111111" w:val="clear"/>
        </w:rPr>
        <w:t>Dense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)                 │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D7FF"/>
          <w:spacing w:val="0"/>
          <w:sz w:val="16"/>
          <w:szCs w:val="16"/>
          <w:shd w:fill="111111" w:val="clear"/>
        </w:rPr>
        <w:t>None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)              │    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│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Total params: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626,401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(2.39 MB)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Trainable params: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624,609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(2.38 MB)</w:t>
      </w:r>
    </w:p>
    <w:p>
      <w:pPr>
        <w:pStyle w:val="Style21"/>
        <w:widowControl/>
        <w:pBdr/>
        <w:shd w:fill="111111" w:val="clear"/>
        <w:spacing w:lineRule="auto" w:line="384" w:before="0" w:after="0"/>
        <w:ind w:hanging="0" w:start="0" w:end="0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Non-trainable params: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F00"/>
          <w:spacing w:val="0"/>
          <w:sz w:val="16"/>
          <w:szCs w:val="16"/>
          <w:shd w:fill="111111" w:val="clear"/>
        </w:rPr>
        <w:t>1,792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(7.00 KB)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Архитектура модели сохранена в model_architecture.png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Коллбэки для обучения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callbacks = [ tf.keras.callbacks.EarlyStopping( monitor=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'val_auc'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Мониторим AUC (лучше чем accuracy для несбалансированных данных)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patience=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restore_best_weights=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), tf.keras.callbacks.ReduceLROnPlateau( monitor=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'val_loss'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factor=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patience=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min_lr=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1e-7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), tf.keras.callbacks.ModelCheckpoint( filepath=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'best_breast_mri_model.keras'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monitor=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'val_auc'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save_best_only=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mode=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'max'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), tf.keras.callbacks.TensorBoard( log_dir=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'./logs'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histogram_freq=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]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Рассчитываем шаги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train_steps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(train_generator) valid_steps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len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(valid_generator)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f"\nПараметры обучения:"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samples: {train_generator.samples}"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samples: {valid_generator.samples}"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f"Train steps per epoch: {train_steps}"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f"Valid steps per epoch: {valid_steps}"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f"Batch size: {BATCH_SIZE}"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Обучаем модель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EPOCHS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f"\n{'='*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"НАЧИНАЕМ ОБУЧЕНИЕ МОДЕЛИ"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print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f"{'='*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60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history = model.fit( train_generator, steps_per_epoch=train_steps, validation_data=valid_generator, validation_steps=valid_steps, epochs=EPOCHS, callbacks=callbacks, verbose=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)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Параметры обучения: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samples: 1400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samples: 80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Train steps per epoch: 88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Valid steps per epoch: 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Batch size: 16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============================================================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НАЧИНАЕМ ОБУЧЕНИЕ МОДЕЛИ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============================================================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/usr/local/lib/python3.12/dist-packages/keras/src/trainers/data_adapters/py_dataset_adapter.py:121: UserWarning: Your `PyDataset` class should call `super().__init__(**kwargs)` in its constructor. `**kwargs` can include `workers`, `use_multiprocessing`, `max_queue_size`. Do not pass these arguments to `fit()`, as they will be ignored.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self._warn_if_super_not_called()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0.5364 - auc: 0.5750 - loss: 0.8439 - pr_auc: 0.5478 - precision: 0.5347 - recall: 0.5465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1: val_auc improved from -inf to 0.44344,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1050s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12s/step - accuracy: 0.5363 - auc: 0.5747 - loss: 0.8439 - pr_auc: 0.5477 - precision: 0.5347 - recall: 0.5463 - val_accuracy: 0.5000 - val_auc: 0.4434 - val_loss: 0.6962 - val_pr_auc: 0.5833 -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0.5600 - auc: 0.5894 - loss: 0.7774 - pr_auc: 0.5717 - precision: 0.5547 - recall: 0.5554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2: val_auc improved from 0.44344 to 0.49687,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1028s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12s/step - accuracy: 0.5597 - auc: 0.5890 - loss: 0.7776 - pr_auc: 0.5716 - precision: 0.5544 - recall: 0.5549 - val_accuracy: 0.5000 - val_auc: 0.4969 - val_loss: 0.6989 - val_pr_auc: 0.6841 - val_precision: 0.5000 - val_recall: 1.0000 -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3/30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0.5851 - auc: 0.6200 - loss: 0.7234 - pr_auc: 0.5726 - precision: 0.5680 - recall: 0.5922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3: val_auc improved from 0.49687 to 0.51187,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0.5849 - auc: 0.6197 - loss: 0.7237 - pr_auc: 0.5728 - precision: 0.5680 - recall: 0.5918 - val_accuracy: 0.5000 - val_auc: 0.5119 - val_loss: 0.9537 - val_pr_auc: 0.6914 -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4/30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0.5641 - auc: 0.5814 - loss: 0.7652 - pr_auc: 0.5615 - precision: 0.5580 - recall: 0.5892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4: val_auc did not improve from 0.51187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1010s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0.5640 - auc: 0.5814 - loss: 0.7652 - pr_auc: 0.5615 - precision: 0.5580 - recall: 0.5891 - val_accuracy: 0.5000 - val_auc: 0.4750 - val_loss: 2.4816 - val_pr_auc: 0.5152 -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5/30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0.5708 - auc: 0.5832 - loss: 0.7645 - pr_auc: 0.5676 - precision: 0.5700 - recall: 0.5532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5: val_auc improved from 0.51187 to 0.51906,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1016s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12s/step - accuracy: 0.5707 - auc: 0.5832 - loss: 0.7643 - pr_auc: 0.5676 - precision: 0.5699 - recall: 0.5530 - val_accuracy: 0.5000 - val_auc: 0.5191 - val_loss: 1.5022 - val_pr_auc: 0.7054 - val_precision: 0.0000e+00 - val_recall: 0.0000e+00 -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6/30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0.5666 - auc: 0.5681 - loss: 0.7787 - pr_auc: 0.5858 - precision: 0.5700 - recall: 0.5673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6: val_auc improved from 0.51906 to 0.53844,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1008s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0.5666 - auc: 0.5682 - loss: 0.7785 - pr_auc: 0.5858 - precision: 0.5700 - recall: 0.5673 - val_accuracy: 0.3875 - val_auc: 0.5384 - val_loss: 1.1922 - val_pr_auc: 0.7089 - val_precision: 0.4366 - val_recall: 0.7750 -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7/30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0.5608 - auc: 0.6173 - loss: 0.7152 - pr_auc: 0.6180 - precision: 0.5671 - recall: 0.5523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7: val_auc did not improve from 0.53844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1050s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0.5610 - auc: 0.6173 - loss: 0.7151 - pr_auc: 0.6180 - precision: 0.5672 - recall: 0.5526 - val_accuracy: 0.4250 - val_auc: 0.4112 - val_loss: 1.1217 - val_pr_auc: 0.4355 - val_precision: 0.4595 - val_recall: 0.8500 -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8/30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0.5937 - auc: 0.6083 - loss: 0.7385 - pr_auc: 0.6113 - precision: 0.6147 - recall: 0.5748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8: val_auc improved from 0.53844 to 0.66406,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1029s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0.5937 - auc: 0.6084 - loss: 0.7384 - pr_auc: 0.6113 - precision: 0.6144 - recall: 0.5750 - val_accuracy: 0.5000 - val_auc: 0.6641 - val_loss: 1.9913 - val_pr_auc: 0.6452 - val_precision: 0.5000 - val_recall: 1.0000 -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9/30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0.6147 - auc: 0.6492 - loss: 0.6928 - pr_auc: 0.6197 - precision: 0.6182 - recall: 0.6267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9: ReduceLROnPlateau reducing learning rate to 4.999999873689376e-05.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9: val_auc did not improve from 0.66406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990s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0.6148 - auc: 0.6492 - loss: 0.6928 - pr_auc: 0.6197 - precision: 0.6183 - recall: 0.6267 - val_accuracy: 0.4750 - val_auc: 0.3884 - val_loss: 1.1011 - val_pr_auc: 0.4376 - val_precision: 0.4167 - val_recall: 0.1250 - learning_rate: 1.0000e-04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10/30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0.6039 - auc: 0.6389 - loss: 0.7037 - pr_auc: 0.6158 - precision: 0.5905 - recall: 0.6404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10: val_auc did not improve from 0.66406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982s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0.6039 - auc: 0.6389 - loss: 0.7037 - pr_auc: 0.6159 - precision: 0.5906 - recall: 0.6401 - val_accuracy: 0.6750 - val_auc: 0.6616 - val_loss: 0.6355 - val_pr_auc: 0.6802 - val_precision: 0.6591 - val_recall: 0.7250 -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11/30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0.5953 - auc: 0.6583 - loss: 0.6846 - pr_auc: 0.6412 - precision: 0.5960 - recall: 0.5822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11: val_auc did not improve from 0.66406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993s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0.5952 - auc: 0.6581 - loss: 0.6847 - pr_auc: 0.6412 - precision: 0.5959 - recall: 0.5823 - val_accuracy: 0.5250 - val_auc: 0.5603 - val_loss: 0.8517 - val_pr_auc: 0.6309 - val_precision: 0.5294 - val_recall: 0.4500 -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12/30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0.6371 - auc: 0.6918 - loss: 0.6487 - pr_auc: 0.6686 - precision: 0.6409 - recall: 0.6395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12: val_auc improved from 0.66406 to 0.83875, saving model to best_breast_mri_model.keras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1011s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0.6372 - auc: 0.6918 - loss: 0.6487 - pr_auc: 0.6687 - precision: 0.6409 - recall: 0.6395 - val_accuracy: 0.6875 - val_auc: 0.8388 - val_loss: 1.0635 - val_pr_auc: 0.7562 - val_precision: 0.6154 -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13/30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0.6292 - auc: 0.6762 - loss: 0.6665 - pr_auc: 0.6919 - precision: 0.6355 - recall: 0.6149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13: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1027s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0.6292 - auc: 0.6762 - loss: 0.6665 - pr_auc: 0.6917 - precision: 0.6354 - recall: 0.6150 - val_accuracy: 0.5125 - val_auc: 0.7941 - val_loss: 1.1052 - val_pr_auc: 0.8121 - val_precision: 0.5063 -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14/30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0.6498 - auc: 0.7180 - loss: 0.6308 - pr_auc: 0.7158 - precision: 0.6468 - recall: 0.6466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14: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1033s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0.6497 - auc: 0.7178 - loss: 0.6310 - pr_auc: 0.7155 - precision: 0.6467 - recall: 0.6466 - val_accuracy: 0.5125 - val_auc: 0.7216 - val_loss: 0.9966 - val_pr_auc: 0.7824 - val_precision: 0.5065 - val_recall: 0.9750 -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15/30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0.6373 - auc: 0.6829 - loss: 0.6614 - pr_auc: 0.6985 - precision: 0.6572 - recall: 0.6426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15: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981s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0.6374 - auc: 0.6831 - loss: 0.6613 - pr_auc: 0.6984 - precision: 0.6571 - recall: 0.6427 - val_accuracy: 0.5000 - val_auc: 0.5916 - val_loss: 0.8590 - val_pr_auc: 0.5417 - val_precision: 0.5000 - val_recall: 0.9250 -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16/30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0.6814 - auc: 0.7394 - loss: 0.6161 - pr_auc: 0.6954 - precision: 0.6553 - recall: 0.6819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16: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0.6813 - auc: 0.7393 - loss: 0.6162 - pr_auc: 0.6956 - precision: 0.6555 - recall: 0.6817 - val_accuracy: 0.6875 - val_auc: 0.7794 - val_loss: 0.5857 - val_pr_auc: 0.6767 - val_precision: 0.6364 - val_recall: 0.8750 -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17/30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0.6898 - auc: 0.7480 - loss: 0.6064 - pr_auc: 0.7432 - precision: 0.7019 - recall: 0.6829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17: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981s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0.6898 - auc: 0.7480 - loss: 0.6065 - pr_auc: 0.7432 - precision: 0.7018 - recall: 0.6829 - val_accuracy: 0.5000 - val_auc: 0.5759 - val_loss: 1.4022 - val_pr_auc: 0.5021 - val_precision: 0.5000 -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18/30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0.6611 - auc: 0.7355 - loss: 0.6247 - pr_auc: 0.7161 - precision: 0.6641 - recall: 0.6664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18: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984s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0.6612 - auc: 0.7356 - loss: 0.6246 - pr_auc: 0.7162 - precision: 0.6641 - recall: 0.6666 - val_accuracy: 0.5500 - val_auc: 0.8075 - val_loss: 0.8981 - val_pr_auc: 0.7076 - val_precision: 0.5263 - val_recall: 1.0000 -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19/30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0.6898 - auc: 0.7585 - loss: 0.5990 - pr_auc: 0.7425 - precision: 0.6730 - recall: 0.7183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19: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984s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0.6896 - auc: 0.7583 - loss: 0.5992 - pr_auc: 0.7423 - precision: 0.6729 - recall: 0.7179 - val_accuracy: 0.4500 - val_auc: 0.5566 - val_loss: 0.8417 - val_pr_auc: 0.5215 - val_precision: 0.4286 - val_recall: 0.3000 -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20/30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0.7044 - auc: 0.7856 - loss: 0.5683 - pr_auc: 0.7745 - precision: 0.6780 - recall: 0.7232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20: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1047s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0.7044 - auc: 0.7855 - loss: 0.5684 - pr_auc: 0.7745 - precision: 0.6782 - recall: 0.7232 - val_accuracy: 0.3250 - val_auc: 0.2606 - val_loss: 1.4138 - val_pr_auc: 0.3608 - val_precision: 0.3704 - val_recall: 0.5000 -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21/30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0.7252 - auc: 0.7873 - loss: 0.5679 - pr_auc: 0.7590 - precision: 0.7246 - recall: 0.7292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21: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988s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0.7250 - auc: 0.7873 - loss: 0.5680 - pr_auc: 0.7591 - precision: 0.7244 - recall: 0.7291 - val_accuracy: 0.5000 - val_auc: 0.5706 - val_loss: 0.8870 - val_pr_auc: 0.4984 - val_precision: 0.5000 - val_recall: 0.5500 -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22/30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0.6840 - auc: 0.7571 - loss: 0.5935 - pr_auc: 0.7555 - precision: 0.6773 - recall: 0.6943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22: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984s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0.6841 - auc: 0.7573 - loss: 0.5933 - pr_auc: 0.7558 - precision: 0.6776 - recall: 0.6943 - val_accuracy: 0.5500 - val_auc: 0.6816 - val_loss: 0.7980 - val_pr_auc: 0.7566 - val_precision: 0.5286 - val_recall: 0.9250 -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23/30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0.7384 - auc: 0.8105 - loss: 0.5360 - pr_auc: 0.8054 - precision: 0.7459 - recall: 0.7478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23: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982s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0.7381 - auc: 0.8102 - loss: 0.5363 - pr_auc: 0.8050 - precision: 0.7455 - recall: 0.7475 - val_accuracy: 0.5875 - val_auc: 0.6800 - val_loss: 0.9394 - val_pr_auc: 0.5790 - val_precision: 0.5574 - val_recall: 0.8500 -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24/30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0.7145 - auc: 0.7873 - loss: 0.5821 - pr_auc: 0.7511 - precision: 0.6968 - recall: 0.7144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24: ReduceLROnPlateau reducing learning rate to 2.499999936844688e-05.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24: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987s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0.7146 - auc: 0.7874 - loss: 0.5819 - pr_auc: 0.7513 - precision: 0.6972 - recall: 0.7143 - val_accuracy: 0.4750 - val_auc: 0.5219 - val_loss: 1.0730 - val_pr_auc: 0.5400 - val_precision: 0.4643 - val_recall: 0.3250 - learning_rate: 5.0000e-05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25/30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0.7158 - auc: 0.7954 - loss: 0.5529 - pr_auc: 0.7764 - precision: 0.7052 - recall: 0.7168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25: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983s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0.7159 - auc: 0.7955 - loss: 0.5528 - pr_auc: 0.7765 - precision: 0.7054 - recall: 0.7169 - val_accuracy: 0.4625 - val_auc: 0.5006 - val_loss: 0.8900 - val_pr_auc: 0.4728 - val_precision: 0.4571 - val_recall: 0.4000 - learning_rate: 2.5000e-05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26/30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0.7653 - auc: 0.8456 - loss: 0.4872 - pr_auc: 0.8380 - precision: 0.7581 - recall: 0.7825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26: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986s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0.7652 - auc: 0.8454 - loss: 0.4875 - pr_auc: 0.8378 - precision: 0.7579 - recall: 0.7823 - val_accuracy: 0.5375 - val_auc: 0.6431 - val_loss: 1.4651 - val_pr_auc: 0.6247 - val_precision: 0.5200 - val_recall: 0.9750 - learning_rate: 2.5000e-05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27/30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0s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0.7889 - auc: 0.8379 - loss: 0.5020 - pr_auc: 0.8277 - precision: 0.7805 - recall: 0.8077 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27: val_auc did not improve from 0.83875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88/88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250"/>
          <w:spacing w:val="0"/>
          <w:sz w:val="16"/>
          <w:szCs w:val="16"/>
          <w:shd w:fill="111111" w:val="clear"/>
        </w:rPr>
        <w:t>━━━━━━━━━━━━━━━━━━━━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1046s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 xml:space="preserve"> 11s/step - accuracy: 0.7886 - auc: 0.8377 - loss: 0.5023 - pr_auc: 0.8275 - precision: 0.7801 - recall: 0.8075 - val_accuracy: 0.5250 - val_auc: 0.6719 - val_loss: 1.1904 - val_pr_auc: 0.6646 - val_precision: 0.7500 - val_recall: 0.0750 - learning_rate: 2.5000e-05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Epoch 27: early stopping</w:t>
      </w:r>
    </w:p>
    <w:p>
      <w:pPr>
        <w:pStyle w:val="Style21"/>
        <w:widowControl/>
        <w:pBdr/>
        <w:spacing w:lineRule="atLeast" w:line="240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16"/>
          <w:szCs w:val="16"/>
          <w:shd w:fill="111111" w:val="clear"/>
        </w:rPr>
        <w:t>Restoring model weights from the end of the best epoch: 12.</w:t>
      </w:r>
    </w:p>
    <w:p>
      <w:pPr>
        <w:pStyle w:val="BodyText"/>
        <w:widowControl/>
        <w:spacing w:lineRule="auto" w:line="312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Визуализация метрик обучения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def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E0E0"/>
          <w:spacing w:val="0"/>
          <w:sz w:val="16"/>
          <w:szCs w:val="16"/>
          <w:shd w:fill="2B2B2B" w:val="clear"/>
        </w:rPr>
        <w:t>plot_training_metrics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history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): fig, axes = plt.subplots(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figsize=(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)) metrics_config = [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'upper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'accuracy'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'Accuracy'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'precision'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'Precision'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'recall'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'Recall'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'AUC-ROC'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),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'pr_auc'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'AUC-PR'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'lower right'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]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for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idx, (metric, title, legend_loc)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enumerate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(metrics_config): row, col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divmod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(idx,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col].plot(history.history[metric], label=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f'Train {title}'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linewidth=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col].plot(history.history[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f'val_{metric}'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], label=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f'Validation {title}'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linewidth=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col].set_title(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f'{title}'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fontweight=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'bold'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col].set_xlabel(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'Epoch'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 axes[row, col].set_ylabel(title) axes[row, col].legend(loc=legend_loc) axes[row, col].grid(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Добавляем лучшие значения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best_train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max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(history.history[metric])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metric !=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(history.history[metric]) best_val 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max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(history.history[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f'val_{metric}'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])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if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metric !=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'loss'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DCC6E0"/>
          <w:spacing w:val="0"/>
          <w:sz w:val="16"/>
          <w:szCs w:val="16"/>
          <w:shd w:fill="2B2B2B" w:val="clear"/>
        </w:rPr>
        <w:t>else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min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(history.history[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f'val_{metric}'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]) axes[row, col].text(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0.02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0.98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f'Best Train: {best_train: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.4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f}\nBest Val: {best_val: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.4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f}'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transform=axes[row, col].transAxes, verticalalignment=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'top'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bbox=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dict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(boxstyle=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'round'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facecolor=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'wheat'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alpha=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0.5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)) plt.suptitle(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'Training Metrics for Breast MRI Classification'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fontsize=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fontweight=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BE338"/>
          <w:spacing w:val="0"/>
          <w:sz w:val="16"/>
          <w:szCs w:val="16"/>
          <w:shd w:fill="2B2B2B" w:val="clear"/>
        </w:rPr>
        <w:t>'bold'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>, y=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5AB35"/>
          <w:spacing w:val="0"/>
          <w:sz w:val="16"/>
          <w:szCs w:val="16"/>
          <w:shd w:fill="2B2B2B" w:val="clear"/>
        </w:rPr>
        <w:t>1.02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) plt.tight_layout() plt.show() </w:t>
      </w:r>
      <w:r>
        <w:rPr>
          <w:rFonts w:ascii="Times New Roman" w:hAnsi="Times New Roman"/>
          <w:b w:val="false"/>
          <w:i/>
          <w:caps w:val="false"/>
          <w:smallCaps w:val="false"/>
          <w:color w:val="408080"/>
          <w:spacing w:val="0"/>
          <w:sz w:val="16"/>
          <w:szCs w:val="16"/>
          <w:shd w:fill="2B2B2B" w:val="clear"/>
        </w:rPr>
        <w:t># Визуализируем результаты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8F8F2"/>
          <w:spacing w:val="0"/>
          <w:sz w:val="16"/>
          <w:szCs w:val="16"/>
          <w:shd w:fill="2B2B2B" w:val="clear"/>
        </w:rPr>
        <w:t xml:space="preserve"> plot_training_metrics(history) </w:t>
      </w:r>
    </w:p>
    <w:p>
      <w:pPr>
        <w:pStyle w:val="Normal"/>
        <w:bidi w:val="0"/>
        <w:spacing w:lineRule="auto" w:line="360"/>
        <w:ind w:firstLine="737" w:start="0" w:end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0"/>
        </w:numPr>
        <w:ind w:hanging="0" w:start="0"/>
        <w:rPr/>
      </w:pPr>
      <w:bookmarkStart w:id="33" w:name="__RefHeading___Toc4620_4143996789"/>
      <w:bookmarkEnd w:id="33"/>
      <w:r>
        <w:rPr/>
        <w:t>ЛИСТИНГ КОДА ПРИЛОЖЕНИЯ</w:t>
      </w:r>
    </w:p>
    <w:p>
      <w:pPr>
        <w:pStyle w:val="Normal"/>
        <w:widowControl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highlight w:val="none"/>
          <w:shd w:fill="282A2C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82B76C"/>
          <w:spacing w:val="0"/>
          <w:sz w:val="16"/>
          <w:szCs w:val="16"/>
          <w:shd w:fill="282A2C" w:val="clear"/>
        </w:rPr>
        <w:t># @title 🏥 ПРОСТОЙ АНАЛИЗАТОР МРТ (Gradio)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gradio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numpy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np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PIL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tf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tensorflow.keras.models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load_model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Sequential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tensorflow.keras.layers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Flatten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Dense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from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tensorflow.keras.preprocessing.image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img_to_array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import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random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"="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"🚀 ЗАПУСК ПРОСТОГО АНАЛИЗАТОРА МРТ"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"="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1. ЗАГРУЗКА ИЛИ СОЗДАНИЕ МОДЕЛИ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"\n📂 Загружаю модель..."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model_path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"/content/drive/MyDrive/BreastMRI/breast_mri_model.h5"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os.path.exists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try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 = load_model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"✅ Модель загружена: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except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"⚠️ Ошибка загрузки. Создаю новую модель..."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 = Sequential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([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input_shape=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Flatten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'sigmoid'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model.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compile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optimizer=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'adam'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loss=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'binary_crossentropy'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metrics=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'accuracy'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"❌ Модель не найдена. Создаю новую..."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 = Sequential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([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input_shape=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Conv2D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MaxPooling2D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Flatten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'relu'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Dense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activation=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'sigmoid'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model.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compile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optimizer=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'adam'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loss=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'binary_crossentropy'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metrics=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'accuracy'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"📊 Модель готова. Вход: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model.input_shape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2. ФУНКЦИИ ДЛЯ РАБОТЫ С ИЗОБРАЖЕНИЯМИ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preprocess_image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"""Подготовка изображения для модели"""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Конвертируем в PIL если нужно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isinstance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np.ndarray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Image.fromarray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img.astype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'uint8'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Конвертируем в grayscale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img.mode !=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'L'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img.convert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'L'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Изменяем размер до 256x256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img.resize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Image.Resampling.LANCZOS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Подготовка для модели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 = img_to_array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/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255.0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 = np.expand_dims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axis=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 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(1, 256, 256, 1)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get_random_image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folder_type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"healthy"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"""Получает случайное изображение из папки"""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folder_type ==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"healthy"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folder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"/content/drive/MyDrive/BreastMRI/train/Healthy"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folder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"/content/drive/MyDrive/BreastMRI/train/Sick"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os.path.exists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folder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files =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f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for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 </w:t>
      </w:r>
      <w:r>
        <w:rPr>
          <w:rFonts w:ascii="Times New Roman" w:hAnsi="Times New Roman"/>
          <w:b w:val="false"/>
          <w:color w:val="82C6FF"/>
          <w:sz w:val="16"/>
          <w:szCs w:val="16"/>
          <w:shd w:fill="282A2C" w:val="clear"/>
        </w:rPr>
        <w:t>in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os.listdir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folder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f.lower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.endswith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'.jpg'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files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random_file = random.choice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files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img_path = os.path.join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folder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random_file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Image.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open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img_path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Если папки нет, создаем случайное изображение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 = np.random.normal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128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256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.astype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'uint8'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Image.fromarray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3. ОСНОВНАЯ ФУНКЦИЯ АНАЛИЗА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analyze_image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image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"""Анализирует изображение и возвращает результат"""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try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Подготовка изображения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processed_img = preprocess_image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Предсказание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prediction = model.predict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img_array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verbose=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)[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][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Определяем результат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0.5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result_class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"✅ ЗДОРОВАЯ"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confidence =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- prediction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*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color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"green"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result_class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"⚠️ БОЛЬНАЯ"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confidence = prediction *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100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color =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"red"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Формируем результат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result_text =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## 🏥 РЕЗУЛЬТАТ АНАЛИЗА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**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result_class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**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📊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**Вероятность заболевания:**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prediction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:.4f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🎯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**Уверенность модели:**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confidence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:.1f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%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### 📋 Рекомендации: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get_recommendation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prediction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)}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---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*Вспомогательный инструмент. Все решения принимает врач.*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Возвращаем результат и обработанное изображение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result_text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processed_img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except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Exception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"❌ Ошибка: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4EC9B0"/>
          <w:sz w:val="16"/>
          <w:szCs w:val="16"/>
          <w:shd w:fill="282A2C" w:val="clear"/>
        </w:rPr>
        <w:t>str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get_recommendation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9CDCFE"/>
          <w:sz w:val="16"/>
          <w:szCs w:val="16"/>
          <w:shd w:fill="282A2C" w:val="clear"/>
        </w:rPr>
        <w:t>prediction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"""Возвращает рекомендацию"""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0.2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"✅ Очень низкая вероятность патологии. Плановое наблюдение."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0.4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"ℹ️ Низкая вероятность. Контроль через 6-12 месяцев."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0.6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"⚠️ Средняя вероятность. Требуется консультация специалиста."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0.8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"🚨 Высокая вероятность. Срочная консультация онколога."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"🆘 Очень высокая вероятность! Немедленная консультация!"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4. СОЗДАНИЕ ПРОСТОГО ИНТЕРФЕЙСА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"\n🎨 Создаю интерфейс..."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gr.Blocks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title=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"Анализатор МРТ"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theme=gr.themes.Soft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())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demo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# 🏥 Анализатор МРТ снимков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Загрузите МРТ изображение молочной железы для анализа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Левая колонка - загрузка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gr.Column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 = gr.Image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"МРТ изображение"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4EC9B0"/>
          <w:sz w:val="16"/>
          <w:szCs w:val="16"/>
          <w:shd w:fill="282A2C" w:val="clear"/>
        </w:rPr>
        <w:t>type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"pil"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height=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upload_btn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"📁 Загрузить с компьютера"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size=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"sm"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analyze_btn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"🔍 Анализировать"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variant=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"primary"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### 🎲 Быстрые тесты: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healthy_btn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"Случайное здоровое"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size=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"sm"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sick_btn = gr.Button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"Случайное больное"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size=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"sm"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Правая колонка - результаты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gr.Column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result_output = gr.Markdown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Результат анализа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value=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**Загрузите изображение и нажмите 'Анализировать'**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image_output = gr.Image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"Обработанное изображение (256x256)"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height=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300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ОБРАБОТЧИКИ СОБЫТИЙ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load_random_healthy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get_random_image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"healthy"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load_random_sick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()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img = get_random_image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"sick"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img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Привязываем кнопки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analyze_btn.click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fn=analyze_image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inputs=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outputs=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result_output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image_output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healthy_btn.click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fn=load_random_healthy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inputs=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[],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outputs=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sick_btn.click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fn=load_random_sick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inputs=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[],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outputs=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[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image_input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Кнопка загрузки файла уже встроена в gr.Image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"✅ Интерфейс создан!"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5. ЗАПУСК ПРИЛОЖЕНИЯ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"\n🌐 Запускаю приложение..."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"="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*</w:t>
      </w:r>
      <w:r>
        <w:rPr>
          <w:rFonts w:ascii="Times New Roman" w:hAnsi="Times New Roman"/>
          <w:b w:val="false"/>
          <w:color w:val="B5CEA8"/>
          <w:sz w:val="16"/>
          <w:szCs w:val="16"/>
          <w:shd w:fill="282A2C" w:val="clear"/>
        </w:rPr>
        <w:t>60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"⏳ Ожидайте ссылку..."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try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82B76C"/>
          <w:sz w:val="16"/>
          <w:szCs w:val="16"/>
          <w:shd w:fill="282A2C" w:val="clear"/>
        </w:rPr>
        <w:t># Простой запуск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demo.launch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share=</w:t>
      </w:r>
      <w:r>
        <w:rPr>
          <w:rFonts w:ascii="Times New Roman" w:hAnsi="Times New Roman"/>
          <w:b w:val="false"/>
          <w:color w:val="569CD6"/>
          <w:sz w:val="16"/>
          <w:szCs w:val="16"/>
          <w:shd w:fill="282A2C" w:val="clear"/>
        </w:rPr>
        <w:t>True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debug=</w:t>
      </w:r>
      <w:r>
        <w:rPr>
          <w:rFonts w:ascii="Times New Roman" w:hAnsi="Times New Roman"/>
          <w:b w:val="false"/>
          <w:color w:val="569CD6"/>
          <w:sz w:val="16"/>
          <w:szCs w:val="16"/>
          <w:shd w:fill="282A2C" w:val="clear"/>
        </w:rPr>
        <w:t>False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except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Exception </w:t>
      </w:r>
      <w:r>
        <w:rPr>
          <w:rFonts w:ascii="Times New Roman" w:hAnsi="Times New Roman"/>
          <w:b w:val="false"/>
          <w:color w:val="C99CC6"/>
          <w:sz w:val="16"/>
          <w:szCs w:val="16"/>
          <w:shd w:fill="282A2C" w:val="clear"/>
        </w:rPr>
        <w:t>as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 xml:space="preserve"> 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 xml:space="preserve">"⚠️ Ошибка: 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e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"\nПопробуйте:"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"1. Перезапустить runtime"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"2. Запустить без share:"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   demo.launch()"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b w:val="false"/>
          <w:color w:val="CE9178"/>
          <w:sz w:val="16"/>
          <w:szCs w:val="16"/>
          <w:shd w:fill="282A2C" w:val="clear"/>
        </w:rPr>
        <w:t>"\nИли попробуйте этот упрощенный запуск:"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b w:val="false"/>
          <w:color w:val="D4D4D4"/>
          <w:sz w:val="16"/>
          <w:szCs w:val="16"/>
          <w:shd w:fill="282A2C" w:val="clear"/>
        </w:rPr>
        <w:t>demo.launch</w:t>
      </w:r>
      <w:r>
        <w:rPr>
          <w:rFonts w:ascii="Times New Roman" w:hAnsi="Times New Roman"/>
          <w:b w:val="false"/>
          <w:color w:val="DCDCDC"/>
          <w:sz w:val="16"/>
          <w:szCs w:val="16"/>
          <w:shd w:fill="282A2C" w:val="clear"/>
        </w:rPr>
        <w:t>()</w:t>
      </w:r>
    </w:p>
    <w:p>
      <w:pPr>
        <w:pStyle w:val="BodyText"/>
        <w:widowControl/>
        <w:spacing w:before="0" w:after="140"/>
        <w:ind w:hanging="0" w:start="0" w:end="0"/>
        <w:rPr>
          <w:b w:val="false"/>
          <w:i w:val="false"/>
          <w:caps w:val="false"/>
          <w:smallCaps w:val="false"/>
          <w:color w:val="F8F8F2"/>
          <w:spacing w:val="0"/>
        </w:rPr>
      </w:pPr>
      <w:r>
        <w:rPr>
          <w:rFonts w:ascii="Times New Roman" w:hAnsi="Times New Roman"/>
          <w:sz w:val="16"/>
          <w:szCs w:val="16"/>
          <w:shd w:fill="000000" w:val="clear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2"/>
      </w:numPr>
      <w:spacing w:before="240" w:after="12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Style16"/>
    <w:next w:val="BodyText"/>
    <w:qFormat/>
    <w:pPr>
      <w:numPr>
        <w:ilvl w:val="1"/>
        <w:numId w:val="2"/>
      </w:numPr>
      <w:bidi w:val="0"/>
      <w:spacing w:before="0" w:after="120"/>
      <w:ind w:hanging="0" w:start="0"/>
      <w:jc w:val="both"/>
      <w:outlineLvl w:val="1"/>
    </w:pPr>
    <w:rPr>
      <w:rFonts w:ascii="Times New Roman" w:hAnsi="Times New Roman"/>
      <w:b/>
      <w:bCs/>
      <w:i w:val="false"/>
      <w:sz w:val="28"/>
      <w:szCs w:val="32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Символ сноск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InternetLink">
    <w:name w:val="Internet Link"/>
    <w:qFormat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Колонтитул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8"/>
    <w:pPr>
      <w:suppressLineNumbers/>
    </w:pPr>
    <w:rPr/>
  </w:style>
  <w:style w:type="paragraph" w:styleId="Title">
    <w:name w:val="Title"/>
    <w:basedOn w:val="Style16"/>
    <w:next w:val="BodyText"/>
    <w:qFormat/>
    <w:pPr>
      <w:jc w:val="center"/>
    </w:pPr>
    <w:rPr>
      <w:b/>
      <w:bCs/>
      <w:sz w:val="56"/>
      <w:szCs w:val="56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Style16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2">
    <w:name w:val="TOC 2"/>
    <w:basedOn w:val="Style17"/>
    <w:pPr>
      <w:tabs>
        <w:tab w:val="clear" w:pos="709"/>
        <w:tab w:val="right" w:pos="9355" w:leader="dot"/>
      </w:tabs>
      <w:ind w:hanging="0" w:start="283"/>
    </w:pPr>
    <w:rPr/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OC1">
    <w:name w:val="TOC 1"/>
    <w:basedOn w:val="Style17"/>
    <w:pPr>
      <w:tabs>
        <w:tab w:val="clear" w:pos="709"/>
        <w:tab w:val="right" w:pos="9355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LibreOffice/24.2.4.2$Windows_X86_64 LibreOffice_project/51a6219feb6075d9a4c46691dcfe0cd9c4fff3c2</Application>
  <AppVersion>15.0000</AppVersion>
  <Pages>52</Pages>
  <Words>8734</Words>
  <Characters>64994</Characters>
  <CharactersWithSpaces>75253</CharactersWithSpaces>
  <Paragraphs>1066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2025-12-15T05:53:49Z</dcterms:created>
  <dc:creator/>
  <dc:description/>
  <dc:language>ru-RU</dc:language>
  <cp:lastModifiedBy/>
  <dcterms:modified xsi:type="dcterms:W3CDTF">2025-12-19T05:35:08Z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