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F590F" w:rsidRPr="00FF590F" w:rsidRDefault="00FF590F" w:rsidP="00FF590F">
      <w:pPr>
        <w:jc w:val="center"/>
        <w:rPr>
          <w:b/>
          <w:bCs/>
          <w:sz w:val="32"/>
          <w:szCs w:val="32"/>
        </w:rPr>
      </w:pPr>
      <w:r w:rsidRPr="00FF590F">
        <w:rPr>
          <w:b/>
          <w:bCs/>
          <w:sz w:val="32"/>
          <w:szCs w:val="32"/>
        </w:rPr>
        <w:t>Техническое задание № ___</w:t>
      </w:r>
    </w:p>
    <w:p w:rsidR="00FF590F" w:rsidRPr="00FF590F" w:rsidRDefault="00FF590F" w:rsidP="00FF590F">
      <w:pPr>
        <w:jc w:val="center"/>
        <w:rPr>
          <w:b/>
          <w:bCs/>
          <w:sz w:val="28"/>
          <w:szCs w:val="24"/>
        </w:rPr>
      </w:pPr>
      <w:r w:rsidRPr="00FF590F">
        <w:rPr>
          <w:b/>
          <w:bCs/>
          <w:sz w:val="28"/>
          <w:szCs w:val="24"/>
        </w:rPr>
        <w:t>На создание интеллектуального объекта: шкаф контроля загазованности IGAS PNX</w:t>
      </w:r>
    </w:p>
    <w:p w:rsidR="00FF590F" w:rsidRDefault="00FF590F" w:rsidP="00FF590F"/>
    <w:p w:rsidR="00FF590F" w:rsidRDefault="00FF590F" w:rsidP="00FF590F">
      <w:r>
        <w:t>Дата подписания: «___» ____________ 2026 года</w:t>
      </w:r>
    </w:p>
    <w:p w:rsidR="00FF590F" w:rsidRDefault="00FF590F" w:rsidP="00FF590F">
      <w:r>
        <w:t xml:space="preserve">Заказчик: ООО «ЛЕВИН </w:t>
      </w:r>
      <w:proofErr w:type="spellStart"/>
      <w:r>
        <w:t>Фотоникс</w:t>
      </w:r>
      <w:proofErr w:type="spellEnd"/>
      <w:r>
        <w:t xml:space="preserve">»  </w:t>
      </w:r>
    </w:p>
    <w:p w:rsidR="00FF590F" w:rsidRDefault="00FF590F" w:rsidP="00FF590F">
      <w:r>
        <w:t>Исполнитель:</w:t>
      </w:r>
      <w:r w:rsidRPr="00FF590F">
        <w:t xml:space="preserve"> </w:t>
      </w:r>
      <w:r>
        <w:t>ИП Морозова А.</w:t>
      </w:r>
    </w:p>
    <w:p w:rsidR="00FF590F" w:rsidRDefault="00FF590F" w:rsidP="00FF590F"/>
    <w:p w:rsidR="00FF590F" w:rsidRDefault="00FF590F" w:rsidP="00FF590F">
      <w:pPr>
        <w:ind w:firstLine="709"/>
        <w:jc w:val="both"/>
      </w:pPr>
      <w:r>
        <w:t xml:space="preserve">Настоящий документ является основной частью технического задания.  </w:t>
      </w:r>
    </w:p>
    <w:p w:rsidR="00FF590F" w:rsidRDefault="00FF590F" w:rsidP="00FF590F">
      <w:pPr>
        <w:ind w:firstLine="709"/>
        <w:jc w:val="both"/>
      </w:pPr>
      <w:r>
        <w:t>Перечень передаваемых материалов, форматы файлов, состав исходных кодов, состав программного обеспечения и состав документации указываются в Приложении № 1 к настоящему ТЗ.</w:t>
      </w:r>
    </w:p>
    <w:p w:rsidR="00FF590F" w:rsidRDefault="00FF590F" w:rsidP="00FF590F">
      <w:pPr>
        <w:ind w:firstLine="709"/>
        <w:jc w:val="both"/>
      </w:pPr>
    </w:p>
    <w:p w:rsidR="00FF590F" w:rsidRPr="00FF590F" w:rsidRDefault="00FF590F" w:rsidP="00FF590F">
      <w:pPr>
        <w:rPr>
          <w:b/>
          <w:bCs/>
        </w:rPr>
      </w:pPr>
      <w:r w:rsidRPr="00FF590F">
        <w:rPr>
          <w:b/>
          <w:bCs/>
        </w:rPr>
        <w:t>1. Описание создаваемого Объекта</w:t>
      </w:r>
    </w:p>
    <w:p w:rsidR="00FF590F" w:rsidRDefault="00FF590F" w:rsidP="00FF590F">
      <w:pPr>
        <w:ind w:firstLine="709"/>
        <w:jc w:val="both"/>
      </w:pPr>
      <w:r>
        <w:t>Шкаф контроля загазованности IGAS PNX.</w:t>
      </w:r>
    </w:p>
    <w:p w:rsidR="00FF590F" w:rsidRDefault="00FF590F" w:rsidP="00FF590F">
      <w:pPr>
        <w:ind w:firstLine="709"/>
        <w:jc w:val="both"/>
      </w:pPr>
      <w:r>
        <w:t>Шкаф контроля загазованности IGAS PNX должен представлять собой стационарное автоматическое изделие, предназначенное для непрерывного мониторинга сигналов от удаленных датчиков и формирования управляющих воздействий на внешние исполнительные устройства.</w:t>
      </w:r>
    </w:p>
    <w:p w:rsidR="00FF590F" w:rsidRDefault="00FF590F" w:rsidP="00FF590F">
      <w:pPr>
        <w:ind w:firstLine="709"/>
        <w:jc w:val="both"/>
      </w:pPr>
      <w:r>
        <w:t xml:space="preserve">Объект должен включать шкаф автоматики, встроенное программное обеспечение контроллера, проект панели оператора, программное обеспечение конфигурирования IGAS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Studio</w:t>
      </w:r>
      <w:proofErr w:type="spellEnd"/>
      <w:r>
        <w:t>, эксплуатационную документацию и иные материалы, указанные в Приложении № 1 к настоящему ТЗ.</w:t>
      </w:r>
    </w:p>
    <w:p w:rsidR="00FF590F" w:rsidRDefault="00FF590F" w:rsidP="00FF590F">
      <w:pPr>
        <w:ind w:firstLine="709"/>
        <w:jc w:val="both"/>
      </w:pPr>
      <w:r>
        <w:t xml:space="preserve">Шкаф должен быть построен на базе программируемого контроллера </w:t>
      </w:r>
      <w:proofErr w:type="spellStart"/>
      <w:r>
        <w:t>Lorentz</w:t>
      </w:r>
      <w:proofErr w:type="spellEnd"/>
      <w:r>
        <w:t xml:space="preserve"> и периферийных модулей ввода-вывода. Состав модулей, количество каналов, состав входных и выходных сигналов, состав интерфейсов связи и состав исполнительных устройств должны определяться конфигурацией конкретного исполнения шкафа и документацией, передаваемой в составе результата работ.</w:t>
      </w:r>
    </w:p>
    <w:p w:rsidR="00FF590F" w:rsidRDefault="00FF590F" w:rsidP="00FF590F">
      <w:pPr>
        <w:ind w:firstLine="709"/>
        <w:jc w:val="both"/>
      </w:pPr>
      <w:r>
        <w:t>Шкаф должен обеспечивать подключение удаленных датчиков и периферийных устройств через цифровые интерфейсы, аналоговые входы и дискретные входы в объеме, предусмотренном эксплуатационной документацией и конфигурацией изделия.</w:t>
      </w:r>
    </w:p>
    <w:p w:rsidR="00FF590F" w:rsidRDefault="00FF590F" w:rsidP="00FF590F">
      <w:pPr>
        <w:ind w:firstLine="709"/>
        <w:jc w:val="both"/>
      </w:pPr>
      <w:r>
        <w:lastRenderedPageBreak/>
        <w:t>Шкаф должен обеспечивать управление внешними устройствами сигнализации, исполнительными механизмами и цепями блокировок через релейные и иные выходные каналы, предусмотренные документацией конкретного исполнения.</w:t>
      </w:r>
    </w:p>
    <w:p w:rsidR="00FF590F" w:rsidRDefault="00FF590F" w:rsidP="00FF590F">
      <w:pPr>
        <w:ind w:firstLine="709"/>
        <w:jc w:val="both"/>
      </w:pPr>
      <w:r>
        <w:t>На дверной панели шкафа должна быть предусмотрена сенсорная панель оператора с графическим интерфейсом для отображения состояния системы, активных событий, журнала событий, параметров настройки и диагностической информации.</w:t>
      </w:r>
    </w:p>
    <w:p w:rsidR="00FF590F" w:rsidRDefault="00FF590F" w:rsidP="00FF590F">
      <w:pPr>
        <w:ind w:firstLine="709"/>
        <w:jc w:val="both"/>
      </w:pPr>
      <w:r>
        <w:t xml:space="preserve">Настройка, диагностика и конфигурирование шкафа должны выполняться с использованием программного обеспечения IGAS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и встроенных средств панели оператора в объеме, предусмотренном эксплуатационной и сервисной документацией.</w:t>
      </w:r>
    </w:p>
    <w:p w:rsidR="00FF590F" w:rsidRDefault="00FF590F" w:rsidP="00FF590F"/>
    <w:p w:rsidR="00FF590F" w:rsidRPr="00FF590F" w:rsidRDefault="00FF590F" w:rsidP="00FF590F">
      <w:pPr>
        <w:rPr>
          <w:b/>
          <w:bCs/>
        </w:rPr>
      </w:pPr>
      <w:r w:rsidRPr="00FF590F">
        <w:rPr>
          <w:b/>
          <w:bCs/>
        </w:rPr>
        <w:t>2. Практическое назначение Объекта</w:t>
      </w:r>
    </w:p>
    <w:p w:rsidR="00FF590F" w:rsidRDefault="00FF590F" w:rsidP="00FF590F">
      <w:pPr>
        <w:ind w:firstLine="709"/>
        <w:jc w:val="both"/>
      </w:pPr>
      <w:r>
        <w:t>Шкаф контроля загазованности IGAS PNX предназначен для непрерывного мониторинга сигналов с удаленных датчиков с целью предупреждения о потенциально опасных или вредных ситуациях.</w:t>
      </w:r>
    </w:p>
    <w:p w:rsidR="00FF590F" w:rsidRDefault="00FF590F" w:rsidP="00FF590F">
      <w:pPr>
        <w:ind w:firstLine="709"/>
        <w:jc w:val="both"/>
      </w:pPr>
      <w:r>
        <w:t>Шкаф должен применяться в системах контроля загазованности, технологической сигнализации, аварийного оповещения, управления исполнительными устройствами и передачи информации в диспетчерские системы, SCADA или иные внешние системы верхнего уровня.</w:t>
      </w:r>
    </w:p>
    <w:p w:rsidR="00FF590F" w:rsidRDefault="00FF590F" w:rsidP="00FF590F">
      <w:pPr>
        <w:ind w:firstLine="709"/>
        <w:jc w:val="both"/>
      </w:pPr>
      <w:r>
        <w:t>Шкаф должен обеспечивать прием и обработку сигналов от газоанализаторов, датчиков давления, датчиков температуры, дискретных устройств, извещателей и иных периферийных устройств, подключаемых через RS-485, токовую петлю 4-20 мА, дискретные входы или иные интерфейсы, предусмотренные конфигурацией изделия.</w:t>
      </w:r>
    </w:p>
    <w:p w:rsidR="00FF590F" w:rsidRDefault="00FF590F" w:rsidP="00FF590F">
      <w:pPr>
        <w:ind w:firstLine="709"/>
        <w:jc w:val="both"/>
      </w:pPr>
      <w:r>
        <w:t>Шкаф должен обеспечивать формирование предупредительных, аварийных и диагностических сигналов, регистрацию событий, отображение состояния системы на панели оператора и передачу информации по цифровым протоколам связи.</w:t>
      </w:r>
    </w:p>
    <w:p w:rsidR="00FF590F" w:rsidRDefault="00FF590F" w:rsidP="00FF590F"/>
    <w:p w:rsidR="00FF590F" w:rsidRDefault="00FF590F" w:rsidP="00FF590F"/>
    <w:p w:rsidR="00FF590F" w:rsidRDefault="00FF590F" w:rsidP="00FF590F"/>
    <w:p w:rsidR="00FF590F" w:rsidRDefault="00FF590F" w:rsidP="00FF590F"/>
    <w:p w:rsidR="00FF590F" w:rsidRDefault="00FF590F" w:rsidP="00FF590F"/>
    <w:p w:rsidR="00FF590F" w:rsidRDefault="00FF590F" w:rsidP="00FF590F"/>
    <w:p w:rsidR="00FF590F" w:rsidRDefault="00FF590F" w:rsidP="00FF590F"/>
    <w:p w:rsidR="00FF590F" w:rsidRPr="00FF590F" w:rsidRDefault="00FF590F" w:rsidP="00FF590F">
      <w:pPr>
        <w:rPr>
          <w:b/>
          <w:bCs/>
        </w:rPr>
      </w:pPr>
      <w:r w:rsidRPr="00FF590F">
        <w:rPr>
          <w:b/>
          <w:bCs/>
        </w:rPr>
        <w:lastRenderedPageBreak/>
        <w:t>3. Характеристики Объекта</w:t>
      </w:r>
    </w:p>
    <w:p w:rsidR="00FF590F" w:rsidRPr="00FF590F" w:rsidRDefault="00FF590F" w:rsidP="00FF590F">
      <w:pPr>
        <w:rPr>
          <w:b/>
          <w:bCs/>
        </w:rPr>
      </w:pPr>
      <w:r w:rsidRPr="00FF590F">
        <w:rPr>
          <w:b/>
          <w:bCs/>
        </w:rPr>
        <w:t>3.1. Основные технические характеристики шкафа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FF590F" w:rsidTr="00FF590F">
        <w:tc>
          <w:tcPr>
            <w:tcW w:w="3681" w:type="dxa"/>
          </w:tcPr>
          <w:p w:rsidR="00FF590F" w:rsidRPr="00FF590F" w:rsidRDefault="00FF590F" w:rsidP="00FF590F">
            <w:pPr>
              <w:jc w:val="center"/>
              <w:rPr>
                <w:b/>
                <w:bCs/>
              </w:rPr>
            </w:pPr>
            <w:r w:rsidRPr="00FF590F">
              <w:rPr>
                <w:b/>
                <w:bCs/>
              </w:rPr>
              <w:t>Наименование характеристики</w:t>
            </w:r>
          </w:p>
        </w:tc>
        <w:tc>
          <w:tcPr>
            <w:tcW w:w="5664" w:type="dxa"/>
          </w:tcPr>
          <w:p w:rsidR="00FF590F" w:rsidRPr="00FF590F" w:rsidRDefault="00FF590F" w:rsidP="00FF590F">
            <w:pPr>
              <w:jc w:val="center"/>
              <w:rPr>
                <w:b/>
                <w:bCs/>
              </w:rPr>
            </w:pPr>
            <w:r w:rsidRPr="00FF590F">
              <w:rPr>
                <w:b/>
                <w:bCs/>
              </w:rPr>
              <w:t>Значение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Конструктивное исполнение</w:t>
            </w:r>
          </w:p>
        </w:tc>
        <w:tc>
          <w:tcPr>
            <w:tcW w:w="5664" w:type="dxa"/>
          </w:tcPr>
          <w:p w:rsidR="00FF590F" w:rsidRDefault="00FF590F" w:rsidP="00FF590F">
            <w:r>
              <w:t>металлический шкаф с дверной панелью и внутренним монтажом на DIN-рейке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Габаритные размеры и масса</w:t>
            </w:r>
          </w:p>
        </w:tc>
        <w:tc>
          <w:tcPr>
            <w:tcW w:w="5664" w:type="dxa"/>
          </w:tcPr>
          <w:p w:rsidR="00FF590F" w:rsidRDefault="00FF590F" w:rsidP="00FF590F">
            <w:r>
              <w:t>в соответствии с документацией конкретного исполнения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Степень защиты оболочки</w:t>
            </w:r>
          </w:p>
        </w:tc>
        <w:tc>
          <w:tcPr>
            <w:tcW w:w="5664" w:type="dxa"/>
          </w:tcPr>
          <w:p w:rsidR="00FF590F" w:rsidRDefault="00FF590F" w:rsidP="00FF590F">
            <w:r>
              <w:t>IP65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Способ установки</w:t>
            </w:r>
          </w:p>
        </w:tc>
        <w:tc>
          <w:tcPr>
            <w:tcW w:w="5664" w:type="dxa"/>
          </w:tcPr>
          <w:p w:rsidR="00FF590F" w:rsidRDefault="00FF590F" w:rsidP="00FF590F">
            <w:r>
              <w:t>настенный монтаж или установка на твердую вертикальную поверхность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Ввод кабелей</w:t>
            </w:r>
          </w:p>
        </w:tc>
        <w:tc>
          <w:tcPr>
            <w:tcW w:w="5664" w:type="dxa"/>
          </w:tcPr>
          <w:p w:rsidR="00FF590F" w:rsidRDefault="00FF590F" w:rsidP="00FF590F">
            <w:r>
              <w:t>через нижнюю часть шкафа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Входное напряжение питания</w:t>
            </w:r>
          </w:p>
        </w:tc>
        <w:tc>
          <w:tcPr>
            <w:tcW w:w="5664" w:type="dxa"/>
          </w:tcPr>
          <w:p w:rsidR="00FF590F" w:rsidRDefault="00FF590F" w:rsidP="00FF590F">
            <w:r>
              <w:t>~100...240 В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Частота питающей сети</w:t>
            </w:r>
          </w:p>
        </w:tc>
        <w:tc>
          <w:tcPr>
            <w:tcW w:w="5664" w:type="dxa"/>
          </w:tcPr>
          <w:p w:rsidR="00FF590F" w:rsidRDefault="00FF590F" w:rsidP="00FF590F">
            <w:r>
              <w:t>50-60 Гц ± 6 %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Внутреннее напряжение питания</w:t>
            </w:r>
          </w:p>
        </w:tc>
        <w:tc>
          <w:tcPr>
            <w:tcW w:w="5664" w:type="dxa"/>
          </w:tcPr>
          <w:p w:rsidR="00FF590F" w:rsidRDefault="00FF590F" w:rsidP="00FF590F">
            <w:r>
              <w:t>24 В постоянного тока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Потребляемая мощность</w:t>
            </w:r>
          </w:p>
        </w:tc>
        <w:tc>
          <w:tcPr>
            <w:tcW w:w="5664" w:type="dxa"/>
          </w:tcPr>
          <w:p w:rsidR="00FF590F" w:rsidRDefault="00FF590F" w:rsidP="00FF590F">
            <w:r>
              <w:t>в зависимости от конфигурации, не более 200 Вт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Наличие резервирования питания</w:t>
            </w:r>
          </w:p>
        </w:tc>
        <w:tc>
          <w:tcPr>
            <w:tcW w:w="5664" w:type="dxa"/>
          </w:tcPr>
          <w:p w:rsidR="00FF590F" w:rsidRDefault="00FF590F" w:rsidP="00FF590F">
            <w:r>
              <w:t>допускается применение двух вводов питания с автоматическим выбором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Резервная батарея</w:t>
            </w:r>
          </w:p>
        </w:tc>
        <w:tc>
          <w:tcPr>
            <w:tcW w:w="5664" w:type="dxa"/>
          </w:tcPr>
          <w:p w:rsidR="00FF590F" w:rsidRDefault="00FF590F" w:rsidP="00FF590F">
            <w:r>
              <w:t>в соответствии с конфигурацией шкафа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Панель оператора</w:t>
            </w:r>
          </w:p>
        </w:tc>
        <w:tc>
          <w:tcPr>
            <w:tcW w:w="5664" w:type="dxa"/>
          </w:tcPr>
          <w:p w:rsidR="00FF590F" w:rsidRDefault="00FF590F" w:rsidP="00FF590F">
            <w:r>
              <w:t>цветной сенсорный ЖК-дисплей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Индикация состояния</w:t>
            </w:r>
          </w:p>
        </w:tc>
        <w:tc>
          <w:tcPr>
            <w:tcW w:w="5664" w:type="dxa"/>
          </w:tcPr>
          <w:p w:rsidR="00FF590F" w:rsidRDefault="00FF590F" w:rsidP="00FF590F">
            <w:r>
              <w:t>светодиодные индикаторы состояния системы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Служебный интерфейс</w:t>
            </w:r>
          </w:p>
        </w:tc>
        <w:tc>
          <w:tcPr>
            <w:tcW w:w="5664" w:type="dxa"/>
          </w:tcPr>
          <w:p w:rsidR="00FF590F" w:rsidRDefault="00FF590F" w:rsidP="00FF590F">
            <w:r>
              <w:t>USB для настройки и диагностики</w:t>
            </w:r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Внешние цифровые интерфейсы</w:t>
            </w:r>
          </w:p>
        </w:tc>
        <w:tc>
          <w:tcPr>
            <w:tcW w:w="5664" w:type="dxa"/>
          </w:tcPr>
          <w:p w:rsidR="00FF590F" w:rsidRDefault="00FF590F" w:rsidP="00FF590F">
            <w:r>
              <w:t xml:space="preserve">RS-485, </w:t>
            </w:r>
            <w:proofErr w:type="spellStart"/>
            <w:r>
              <w:t>Ethernet</w:t>
            </w:r>
            <w:proofErr w:type="spellEnd"/>
          </w:p>
        </w:tc>
      </w:tr>
      <w:tr w:rsidR="00FF590F" w:rsidTr="00FF590F">
        <w:tc>
          <w:tcPr>
            <w:tcW w:w="3681" w:type="dxa"/>
          </w:tcPr>
          <w:p w:rsidR="00FF590F" w:rsidRDefault="00FF590F" w:rsidP="00FF590F">
            <w:r>
              <w:t>Поддерживаемые протоколы обмена</w:t>
            </w:r>
          </w:p>
        </w:tc>
        <w:tc>
          <w:tcPr>
            <w:tcW w:w="5664" w:type="dxa"/>
          </w:tcPr>
          <w:p w:rsidR="00FF590F" w:rsidRDefault="00FF590F" w:rsidP="00FF590F">
            <w:proofErr w:type="spellStart"/>
            <w:r>
              <w:t>Modbus</w:t>
            </w:r>
            <w:proofErr w:type="spellEnd"/>
            <w:r>
              <w:t xml:space="preserve"> RTU, </w:t>
            </w:r>
            <w:proofErr w:type="spellStart"/>
            <w:r>
              <w:t>Modbus</w:t>
            </w:r>
            <w:proofErr w:type="spellEnd"/>
            <w:r>
              <w:t xml:space="preserve"> TCP, IEC 60870-5-104; иные протоколы - в соответствии с конфигурацией</w:t>
            </w:r>
          </w:p>
        </w:tc>
      </w:tr>
      <w:tr w:rsidR="00FF590F" w:rsidTr="00FF590F">
        <w:tc>
          <w:tcPr>
            <w:tcW w:w="3681" w:type="dxa"/>
          </w:tcPr>
          <w:p w:rsidR="00FF590F" w:rsidRDefault="006A61D8" w:rsidP="00FF590F">
            <w:r>
              <w:t>Нос</w:t>
            </w:r>
            <w:r w:rsidR="00FF590F">
              <w:t>итель конфигурации и журнала событий</w:t>
            </w:r>
          </w:p>
        </w:tc>
        <w:tc>
          <w:tcPr>
            <w:tcW w:w="5664" w:type="dxa"/>
          </w:tcPr>
          <w:p w:rsidR="00FF590F" w:rsidRDefault="00FF590F" w:rsidP="00FF590F">
            <w:proofErr w:type="spellStart"/>
            <w:r>
              <w:t>microSD</w:t>
            </w:r>
            <w:proofErr w:type="spellEnd"/>
            <w:r>
              <w:t>-карта в составе контроллера</w:t>
            </w:r>
          </w:p>
        </w:tc>
      </w:tr>
    </w:tbl>
    <w:p w:rsidR="00FF590F" w:rsidRDefault="00FF590F" w:rsidP="00FF590F"/>
    <w:p w:rsidR="00FF590F" w:rsidRPr="00FF590F" w:rsidRDefault="00FF590F" w:rsidP="00FF590F">
      <w:pPr>
        <w:rPr>
          <w:b/>
          <w:bCs/>
        </w:rPr>
      </w:pPr>
      <w:r w:rsidRPr="00FF590F">
        <w:rPr>
          <w:b/>
          <w:bCs/>
        </w:rPr>
        <w:lastRenderedPageBreak/>
        <w:t>3.2. Условия эксплуатации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6231"/>
      </w:tblGrid>
      <w:tr w:rsidR="006A61D8" w:rsidTr="006A61D8">
        <w:tc>
          <w:tcPr>
            <w:tcW w:w="3114" w:type="dxa"/>
          </w:tcPr>
          <w:p w:rsidR="006A61D8" w:rsidRDefault="006A61D8" w:rsidP="00FF590F">
            <w:r>
              <w:t>Наименование параметра</w:t>
            </w:r>
          </w:p>
        </w:tc>
        <w:tc>
          <w:tcPr>
            <w:tcW w:w="6231" w:type="dxa"/>
          </w:tcPr>
          <w:p w:rsidR="006A61D8" w:rsidRDefault="006A61D8" w:rsidP="00FF590F">
            <w:r>
              <w:t>Значение</w:t>
            </w:r>
          </w:p>
        </w:tc>
      </w:tr>
      <w:tr w:rsidR="006A61D8" w:rsidTr="006A61D8">
        <w:tc>
          <w:tcPr>
            <w:tcW w:w="3114" w:type="dxa"/>
          </w:tcPr>
          <w:p w:rsidR="006A61D8" w:rsidRDefault="006A61D8" w:rsidP="00FF590F">
            <w:r>
              <w:t>Температура окружающей среды</w:t>
            </w:r>
          </w:p>
        </w:tc>
        <w:tc>
          <w:tcPr>
            <w:tcW w:w="6231" w:type="dxa"/>
          </w:tcPr>
          <w:p w:rsidR="006A61D8" w:rsidRDefault="006A61D8" w:rsidP="00FF590F">
            <w:r>
              <w:t>в соответствии с документацией конкретного исполнения шкафа</w:t>
            </w:r>
          </w:p>
        </w:tc>
      </w:tr>
      <w:tr w:rsidR="006A61D8" w:rsidTr="006A61D8">
        <w:tc>
          <w:tcPr>
            <w:tcW w:w="3114" w:type="dxa"/>
          </w:tcPr>
          <w:p w:rsidR="006A61D8" w:rsidRDefault="006A61D8" w:rsidP="00FF590F">
            <w:r>
              <w:t>Температура внутри шкафа при эксплуатации</w:t>
            </w:r>
          </w:p>
        </w:tc>
        <w:tc>
          <w:tcPr>
            <w:tcW w:w="6231" w:type="dxa"/>
          </w:tcPr>
          <w:p w:rsidR="006A61D8" w:rsidRDefault="006A61D8" w:rsidP="00FF590F">
            <w:r>
              <w:t>не ниже -20 °C</w:t>
            </w:r>
          </w:p>
        </w:tc>
      </w:tr>
      <w:tr w:rsidR="006A61D8" w:rsidTr="006A61D8">
        <w:tc>
          <w:tcPr>
            <w:tcW w:w="3114" w:type="dxa"/>
          </w:tcPr>
          <w:p w:rsidR="006A61D8" w:rsidRDefault="006A61D8" w:rsidP="00FF590F">
            <w:r>
              <w:t>Относительная влажность внутри шкафа</w:t>
            </w:r>
          </w:p>
        </w:tc>
        <w:tc>
          <w:tcPr>
            <w:tcW w:w="6231" w:type="dxa"/>
          </w:tcPr>
          <w:p w:rsidR="006A61D8" w:rsidRDefault="006A61D8" w:rsidP="00FF590F">
            <w:r>
              <w:t>без конденсации</w:t>
            </w:r>
          </w:p>
        </w:tc>
      </w:tr>
      <w:tr w:rsidR="006A61D8" w:rsidTr="006A61D8">
        <w:tc>
          <w:tcPr>
            <w:tcW w:w="3114" w:type="dxa"/>
          </w:tcPr>
          <w:p w:rsidR="006A61D8" w:rsidRDefault="006A61D8" w:rsidP="00FF590F">
            <w:r>
              <w:t>Степень защиты оболочки</w:t>
            </w:r>
          </w:p>
        </w:tc>
        <w:tc>
          <w:tcPr>
            <w:tcW w:w="6231" w:type="dxa"/>
          </w:tcPr>
          <w:p w:rsidR="006A61D8" w:rsidRDefault="006A61D8" w:rsidP="00FF590F">
            <w:r>
              <w:t>IP65</w:t>
            </w:r>
          </w:p>
        </w:tc>
      </w:tr>
    </w:tbl>
    <w:p w:rsidR="00FF590F" w:rsidRDefault="00FF590F" w:rsidP="00FF590F">
      <w:bookmarkStart w:id="0" w:name="_GoBack"/>
      <w:bookmarkEnd w:id="0"/>
    </w:p>
    <w:p w:rsidR="00FF590F" w:rsidRDefault="00FF590F" w:rsidP="00FF590F">
      <w:r>
        <w:t>3.3. Условия хранения</w:t>
      </w:r>
    </w:p>
    <w:p w:rsidR="00FF590F" w:rsidRDefault="00FF590F" w:rsidP="00FF590F"/>
    <w:p w:rsidR="00FF590F" w:rsidRDefault="00FF590F" w:rsidP="00FF590F">
      <w:r>
        <w:t>| Наименование параметра | Значение |</w:t>
      </w:r>
    </w:p>
    <w:p w:rsidR="00FF590F" w:rsidRDefault="00FF590F" w:rsidP="00FF590F">
      <w:r>
        <w:t>|---|---|</w:t>
      </w:r>
    </w:p>
    <w:p w:rsidR="00FF590F" w:rsidRDefault="00FF590F" w:rsidP="00FF590F">
      <w:r>
        <w:t>| Хранение с батарейными источниками питания | от -25 °C до +60 °C; от 5 % до 95 % RH, без конденсации |</w:t>
      </w:r>
    </w:p>
    <w:p w:rsidR="00FF590F" w:rsidRDefault="00FF590F" w:rsidP="00FF590F">
      <w:r>
        <w:t>| Хранение без батарейных источников питания при температуре от -20 °C до +25 °C | до 1 года |</w:t>
      </w:r>
    </w:p>
    <w:p w:rsidR="00FF590F" w:rsidRDefault="00FF590F" w:rsidP="00FF590F">
      <w:r>
        <w:t>| Хранение без батарейных источников питания при температуре от -20 °C до +45 °C | до 3 месяцев |</w:t>
      </w:r>
    </w:p>
    <w:p w:rsidR="00FF590F" w:rsidRDefault="00FF590F" w:rsidP="00FF590F">
      <w:r>
        <w:t>| Хранение без батарейных источников питания при температуре от -20 °C до +60 °C | до 1 месяца |</w:t>
      </w:r>
    </w:p>
    <w:p w:rsidR="00FF590F" w:rsidRDefault="00FF590F" w:rsidP="00FF590F"/>
    <w:p w:rsidR="00FF590F" w:rsidRDefault="00FF590F" w:rsidP="00FF590F">
      <w:r>
        <w:t>### 3.4. Состав и функциональные характеристики</w:t>
      </w:r>
    </w:p>
    <w:p w:rsidR="00FF590F" w:rsidRDefault="00FF590F" w:rsidP="00FF590F"/>
    <w:p w:rsidR="00FF590F" w:rsidRDefault="00FF590F" w:rsidP="00FF590F">
      <w:r>
        <w:t>Шкаф должен содержать программируемый контроллер, источник питания, защитные автоматические выключатели, клеммные зажимы, модули ввода-вывода, релейные модули, панель оператора, элементы коммутации и иные компоненты, предусмотренные конструкторской документацией конкретного исполнения.</w:t>
      </w:r>
    </w:p>
    <w:p w:rsidR="00FF590F" w:rsidRDefault="00FF590F" w:rsidP="00FF590F"/>
    <w:p w:rsidR="00FF590F" w:rsidRDefault="00FF590F" w:rsidP="00FF590F">
      <w:r>
        <w:lastRenderedPageBreak/>
        <w:t>Шкаф должен обеспечивать:</w:t>
      </w:r>
    </w:p>
    <w:p w:rsidR="00FF590F" w:rsidRDefault="00FF590F" w:rsidP="00FF590F"/>
    <w:p w:rsidR="00FF590F" w:rsidRDefault="00FF590F" w:rsidP="00FF590F">
      <w:r>
        <w:t>- прием сигналов от удаленных датчиков и периферийных устройств;</w:t>
      </w:r>
    </w:p>
    <w:p w:rsidR="00FF590F" w:rsidRDefault="00FF590F" w:rsidP="00FF590F">
      <w:r>
        <w:t>- обработку аналоговых, дискретных и цифровых сигналов;</w:t>
      </w:r>
    </w:p>
    <w:p w:rsidR="00FF590F" w:rsidRDefault="00FF590F" w:rsidP="00FF590F">
      <w:r>
        <w:t>- контроль предупредительных и аварийных уровней;</w:t>
      </w:r>
    </w:p>
    <w:p w:rsidR="00FF590F" w:rsidRDefault="00FF590F" w:rsidP="00FF590F">
      <w:r>
        <w:t>- контроль неисправностей датчиков и модулей;</w:t>
      </w:r>
    </w:p>
    <w:p w:rsidR="00FF590F" w:rsidRDefault="00FF590F" w:rsidP="00FF590F">
      <w:r>
        <w:t>- управление релейными выходами;</w:t>
      </w:r>
    </w:p>
    <w:p w:rsidR="00FF590F" w:rsidRDefault="00FF590F" w:rsidP="00FF590F">
      <w:r>
        <w:t>- управление внешними устройствами сигнализации и исполнительными устройствами;</w:t>
      </w:r>
    </w:p>
    <w:p w:rsidR="00FF590F" w:rsidRDefault="00FF590F" w:rsidP="00FF590F">
      <w:r>
        <w:t>- ведение журнала событий;</w:t>
      </w:r>
    </w:p>
    <w:p w:rsidR="00FF590F" w:rsidRDefault="00FF590F" w:rsidP="00FF590F">
      <w:r>
        <w:t>- отображение текущего состояния системы на панели оператора;</w:t>
      </w:r>
    </w:p>
    <w:p w:rsidR="00FF590F" w:rsidRDefault="00FF590F" w:rsidP="00FF590F">
      <w:r>
        <w:t>- отображение активных, завершенных и зафиксированных событий;</w:t>
      </w:r>
    </w:p>
    <w:p w:rsidR="00FF590F" w:rsidRDefault="00FF590F" w:rsidP="00FF590F">
      <w:r>
        <w:t>- квитирование событий в пределах прав доступа пользователя;</w:t>
      </w:r>
    </w:p>
    <w:p w:rsidR="00FF590F" w:rsidRDefault="00FF590F" w:rsidP="00FF590F">
      <w:r>
        <w:t>- передачу данных во внешние системы по поддерживаемым протоколам связи;</w:t>
      </w:r>
    </w:p>
    <w:p w:rsidR="00FF590F" w:rsidRDefault="00FF590F" w:rsidP="00FF590F">
      <w:r>
        <w:t>- настройку параметров системы через программное обеспечение конфигурирования и встроенные средства панели оператора.</w:t>
      </w:r>
    </w:p>
    <w:p w:rsidR="00FF590F" w:rsidRDefault="00FF590F" w:rsidP="00FF590F"/>
    <w:p w:rsidR="00FF590F" w:rsidRDefault="00FF590F" w:rsidP="00FF590F">
      <w:r>
        <w:t>В системе должны быть предусмотрены права доступа пользователей к настройкам, сервисным функциям и журналу событий в объеме, установленном эксплуатационной документацией.</w:t>
      </w:r>
    </w:p>
    <w:p w:rsidR="00FF590F" w:rsidRDefault="00FF590F" w:rsidP="00FF590F"/>
    <w:p w:rsidR="00FF590F" w:rsidRDefault="00FF590F" w:rsidP="00FF590F">
      <w:r>
        <w:t>### 3.5. Контроллер и интерфейсы</w:t>
      </w:r>
    </w:p>
    <w:p w:rsidR="00FF590F" w:rsidRDefault="00FF590F" w:rsidP="00FF590F"/>
    <w:p w:rsidR="00FF590F" w:rsidRDefault="00FF590F" w:rsidP="00FF590F">
      <w:r>
        <w:t xml:space="preserve">В составе шкафа должен быть предусмотрен программируемый контроллер </w:t>
      </w:r>
      <w:proofErr w:type="spellStart"/>
      <w:r>
        <w:t>Lorentz</w:t>
      </w:r>
      <w:proofErr w:type="spellEnd"/>
      <w:r>
        <w:t xml:space="preserve"> с поддержкой подключения периферийных модулей, цифровых интерфейсов и носителя конфигурации.</w:t>
      </w:r>
    </w:p>
    <w:p w:rsidR="00FF590F" w:rsidRDefault="00FF590F" w:rsidP="00FF590F"/>
    <w:p w:rsidR="00FF590F" w:rsidRDefault="00FF590F" w:rsidP="00FF590F">
      <w:r>
        <w:t>Контроллер должен обеспечивать:</w:t>
      </w:r>
    </w:p>
    <w:p w:rsidR="00FF590F" w:rsidRDefault="00FF590F" w:rsidP="00FF590F"/>
    <w:p w:rsidR="00FF590F" w:rsidRDefault="00FF590F" w:rsidP="00FF590F">
      <w:r>
        <w:lastRenderedPageBreak/>
        <w:t>- подключение модулей ввода-вывода по внутренней шине;</w:t>
      </w:r>
    </w:p>
    <w:p w:rsidR="00FF590F" w:rsidRDefault="00FF590F" w:rsidP="00FF590F">
      <w:r>
        <w:t>- подключение внешних устройств по четырем портам RS-485 для периферии;</w:t>
      </w:r>
    </w:p>
    <w:p w:rsidR="00FF590F" w:rsidRDefault="00FF590F" w:rsidP="00FF590F">
      <w:r>
        <w:t xml:space="preserve">- подключение к внешним системам через </w:t>
      </w:r>
      <w:proofErr w:type="spellStart"/>
      <w:r>
        <w:t>Ethernet</w:t>
      </w:r>
      <w:proofErr w:type="spellEnd"/>
      <w:r>
        <w:t>;</w:t>
      </w:r>
    </w:p>
    <w:p w:rsidR="00FF590F" w:rsidRDefault="00FF590F" w:rsidP="00FF590F">
      <w:r>
        <w:t>- служебное подключение через USB;</w:t>
      </w:r>
    </w:p>
    <w:p w:rsidR="00FF590F" w:rsidRDefault="00FF590F" w:rsidP="00FF590F">
      <w:r>
        <w:t xml:space="preserve">- хранение конфигурации и журнала событий на </w:t>
      </w:r>
      <w:proofErr w:type="spellStart"/>
      <w:r>
        <w:t>microSD</w:t>
      </w:r>
      <w:proofErr w:type="spellEnd"/>
      <w:r>
        <w:t>-карте;</w:t>
      </w:r>
    </w:p>
    <w:p w:rsidR="00FF590F" w:rsidRDefault="00FF590F" w:rsidP="00FF590F">
      <w:r>
        <w:t>- выполнение логики контроля, сигнализации, диагностики и управления;</w:t>
      </w:r>
    </w:p>
    <w:p w:rsidR="00FF590F" w:rsidRDefault="00FF590F" w:rsidP="00FF590F">
      <w:r>
        <w:t>- передачу данных в панель оператора и внешние системы.</w:t>
      </w:r>
    </w:p>
    <w:p w:rsidR="00FF590F" w:rsidRDefault="00FF590F" w:rsidP="00FF590F"/>
    <w:p w:rsidR="00FF590F" w:rsidRDefault="00FF590F" w:rsidP="00FF590F">
      <w:r>
        <w:t>Штатное количество подключаемых устройств по RS-485 должно составлять до 64 устройств на каждый порт RS-485, если это предусмотрено адресацией, протоколом обмена, параметрами конкретных устройств и конфигурацией шкафа.</w:t>
      </w:r>
    </w:p>
    <w:p w:rsidR="00FF590F" w:rsidRDefault="00FF590F" w:rsidP="00FF590F"/>
    <w:p w:rsidR="00FF590F" w:rsidRDefault="00FF590F" w:rsidP="00FF590F">
      <w:r>
        <w:t xml:space="preserve">Количество модулей, каналов, клиентов </w:t>
      </w:r>
      <w:proofErr w:type="spellStart"/>
      <w:r>
        <w:t>Ethernet</w:t>
      </w:r>
      <w:proofErr w:type="spellEnd"/>
      <w:r>
        <w:t xml:space="preserve"> и подключаемых устройств должно определяться конфигурацией шкафа и документацией конкретного исполнения.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4. Описание этапов разработки</w:t>
      </w:r>
    </w:p>
    <w:p w:rsidR="00FF590F" w:rsidRDefault="00FF590F" w:rsidP="00FF590F"/>
    <w:p w:rsidR="00FF590F" w:rsidRDefault="00FF590F" w:rsidP="00FF590F">
      <w:r>
        <w:t>Описание этапов разработки устанавливается и определяется в следующем порядке.</w:t>
      </w:r>
    </w:p>
    <w:p w:rsidR="00FF590F" w:rsidRDefault="00FF590F" w:rsidP="00FF590F"/>
    <w:p w:rsidR="00FF590F" w:rsidRDefault="00FF590F" w:rsidP="00FF590F">
      <w:r>
        <w:t>### 4.1. Анализ требований и концептуальное проектирование</w:t>
      </w:r>
    </w:p>
    <w:p w:rsidR="00FF590F" w:rsidRDefault="00FF590F" w:rsidP="00FF590F"/>
    <w:p w:rsidR="00FF590F" w:rsidRDefault="00FF590F" w:rsidP="00FF590F">
      <w:r>
        <w:t>Сбор и анализ требований к шкафу контроля загазованности PNX.</w:t>
      </w:r>
    </w:p>
    <w:p w:rsidR="00FF590F" w:rsidRDefault="00FF590F" w:rsidP="00FF590F"/>
    <w:p w:rsidR="00FF590F" w:rsidRDefault="00FF590F" w:rsidP="00FF590F">
      <w:r>
        <w:t>Определение состава шкафа, состава контроллера, состава модулей ввода-вывода, состава интерфейсов, состава панели оператора, состава исполнительных устройств и состава программного обеспечения.</w:t>
      </w:r>
    </w:p>
    <w:p w:rsidR="00FF590F" w:rsidRDefault="00FF590F" w:rsidP="00FF590F"/>
    <w:p w:rsidR="00FF590F" w:rsidRDefault="00FF590F" w:rsidP="00FF590F">
      <w:r>
        <w:t>Создание концептуального описания шкафа, включая функциональную схему, состав сигналов, состав внешних интерфейсов и возможные варианты исполнения.</w:t>
      </w:r>
    </w:p>
    <w:p w:rsidR="00FF590F" w:rsidRDefault="00FF590F" w:rsidP="00FF590F"/>
    <w:p w:rsidR="00FF590F" w:rsidRDefault="00FF590F" w:rsidP="00FF590F">
      <w:r>
        <w:t>Согласование требований с Заказчиком.</w:t>
      </w:r>
    </w:p>
    <w:p w:rsidR="00FF590F" w:rsidRDefault="00FF590F" w:rsidP="00FF590F"/>
    <w:p w:rsidR="00FF590F" w:rsidRDefault="00FF590F" w:rsidP="00FF590F">
      <w:r>
        <w:t>### 4.2. Эскизное проектирование</w:t>
      </w:r>
    </w:p>
    <w:p w:rsidR="00FF590F" w:rsidRDefault="00FF590F" w:rsidP="00FF590F"/>
    <w:p w:rsidR="00FF590F" w:rsidRDefault="00FF590F" w:rsidP="00FF590F">
      <w:r>
        <w:t>Разработка структурной схемы шкафа.</w:t>
      </w:r>
    </w:p>
    <w:p w:rsidR="00FF590F" w:rsidRDefault="00FF590F" w:rsidP="00FF590F"/>
    <w:p w:rsidR="00FF590F" w:rsidRDefault="00FF590F" w:rsidP="00FF590F">
      <w:r>
        <w:t>Разработка предварительного состава оборудования и модулей.</w:t>
      </w:r>
    </w:p>
    <w:p w:rsidR="00FF590F" w:rsidRDefault="00FF590F" w:rsidP="00FF590F"/>
    <w:p w:rsidR="00FF590F" w:rsidRDefault="00FF590F" w:rsidP="00FF590F">
      <w:r>
        <w:t>Определение состава входных и выходных сигналов.</w:t>
      </w:r>
    </w:p>
    <w:p w:rsidR="00FF590F" w:rsidRDefault="00FF590F" w:rsidP="00FF590F"/>
    <w:p w:rsidR="00FF590F" w:rsidRDefault="00FF590F" w:rsidP="00FF590F">
      <w:r>
        <w:t>Определение состава внешних интерфейсов связи.</w:t>
      </w:r>
    </w:p>
    <w:p w:rsidR="00FF590F" w:rsidRDefault="00FF590F" w:rsidP="00FF590F"/>
    <w:p w:rsidR="00FF590F" w:rsidRDefault="00FF590F" w:rsidP="00FF590F">
      <w:r>
        <w:t>Определение принципов конфигурирования шкафа и панели оператора.</w:t>
      </w:r>
    </w:p>
    <w:p w:rsidR="00FF590F" w:rsidRDefault="00FF590F" w:rsidP="00FF590F"/>
    <w:p w:rsidR="00FF590F" w:rsidRDefault="00FF590F" w:rsidP="00FF590F">
      <w:r>
        <w:t>Создание предварительных схем, чертежей, компоновочных решений и описаний логики работы.</w:t>
      </w:r>
    </w:p>
    <w:p w:rsidR="00FF590F" w:rsidRDefault="00FF590F" w:rsidP="00FF590F"/>
    <w:p w:rsidR="00FF590F" w:rsidRDefault="00FF590F" w:rsidP="00FF590F">
      <w:r>
        <w:t>Согласование эскизного проекта с Заказчиком.</w:t>
      </w:r>
    </w:p>
    <w:p w:rsidR="00FF590F" w:rsidRDefault="00FF590F" w:rsidP="00FF590F"/>
    <w:p w:rsidR="00FF590F" w:rsidRDefault="00FF590F" w:rsidP="00FF590F">
      <w:r>
        <w:t>### 4.3. Разработка рабочего проекта</w:t>
      </w:r>
    </w:p>
    <w:p w:rsidR="00FF590F" w:rsidRDefault="00FF590F" w:rsidP="00FF590F"/>
    <w:p w:rsidR="00FF590F" w:rsidRDefault="00FF590F" w:rsidP="00FF590F">
      <w:r>
        <w:t>Разработка электрических схем шкафа.</w:t>
      </w:r>
    </w:p>
    <w:p w:rsidR="00FF590F" w:rsidRDefault="00FF590F" w:rsidP="00FF590F"/>
    <w:p w:rsidR="00FF590F" w:rsidRDefault="00FF590F" w:rsidP="00FF590F">
      <w:r>
        <w:t>Разработка схем подключения внешних устройств.</w:t>
      </w:r>
    </w:p>
    <w:p w:rsidR="00FF590F" w:rsidRDefault="00FF590F" w:rsidP="00FF590F"/>
    <w:p w:rsidR="00FF590F" w:rsidRDefault="00FF590F" w:rsidP="00FF590F">
      <w:r>
        <w:t>Разработка проекта панели оператора.</w:t>
      </w:r>
    </w:p>
    <w:p w:rsidR="00FF590F" w:rsidRDefault="00FF590F" w:rsidP="00FF590F"/>
    <w:p w:rsidR="00FF590F" w:rsidRDefault="00FF590F" w:rsidP="00FF590F">
      <w:r>
        <w:t>Разработка встроенного программного обеспечения контроллера.</w:t>
      </w:r>
    </w:p>
    <w:p w:rsidR="00FF590F" w:rsidRDefault="00FF590F" w:rsidP="00FF590F"/>
    <w:p w:rsidR="00FF590F" w:rsidRDefault="00FF590F" w:rsidP="00FF590F">
      <w:r>
        <w:t>Разработка конфигурационных файлов и структуры проекта шкафа.</w:t>
      </w:r>
    </w:p>
    <w:p w:rsidR="00FF590F" w:rsidRDefault="00FF590F" w:rsidP="00FF590F"/>
    <w:p w:rsidR="00FF590F" w:rsidRDefault="00FF590F" w:rsidP="00FF590F">
      <w:r>
        <w:t xml:space="preserve">Разработка программного обеспечения конфигурирования IGAS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в объеме, предусмотренном настоящим ТЗ и Приложением № 1.</w:t>
      </w:r>
    </w:p>
    <w:p w:rsidR="00FF590F" w:rsidRDefault="00FF590F" w:rsidP="00FF590F"/>
    <w:p w:rsidR="00FF590F" w:rsidRDefault="00FF590F" w:rsidP="00FF590F">
      <w:r>
        <w:t>Разработка эксплуатационной и сервисной документации.</w:t>
      </w:r>
    </w:p>
    <w:p w:rsidR="00FF590F" w:rsidRDefault="00FF590F" w:rsidP="00FF590F"/>
    <w:p w:rsidR="00FF590F" w:rsidRDefault="00FF590F" w:rsidP="00FF590F">
      <w:r>
        <w:t>Создание документов ОТК для проверки сборки, настройки и тестирования шкафа.</w:t>
      </w:r>
    </w:p>
    <w:p w:rsidR="00FF590F" w:rsidRDefault="00FF590F" w:rsidP="00FF590F"/>
    <w:p w:rsidR="00FF590F" w:rsidRDefault="00FF590F" w:rsidP="00FF590F">
      <w:r>
        <w:t>### 4.4. Сборка и проверка работоспособности</w:t>
      </w:r>
    </w:p>
    <w:p w:rsidR="00FF590F" w:rsidRDefault="00FF590F" w:rsidP="00FF590F"/>
    <w:p w:rsidR="00FF590F" w:rsidRDefault="00FF590F" w:rsidP="00FF590F">
      <w:r>
        <w:t>Сборка шкафа контроля загазованности PNX.</w:t>
      </w:r>
    </w:p>
    <w:p w:rsidR="00FF590F" w:rsidRDefault="00FF590F" w:rsidP="00FF590F"/>
    <w:p w:rsidR="00FF590F" w:rsidRDefault="00FF590F" w:rsidP="00FF590F">
      <w:r>
        <w:t>Загрузка встроенного программного обеспечения, проекта панели оператора и конфигурационных файлов.</w:t>
      </w:r>
    </w:p>
    <w:p w:rsidR="00FF590F" w:rsidRDefault="00FF590F" w:rsidP="00FF590F"/>
    <w:p w:rsidR="00FF590F" w:rsidRDefault="00FF590F" w:rsidP="00FF590F">
      <w:r>
        <w:t>Первичное тестирование шкафа согласно документам ОТК.</w:t>
      </w:r>
    </w:p>
    <w:p w:rsidR="00FF590F" w:rsidRDefault="00FF590F" w:rsidP="00FF590F"/>
    <w:p w:rsidR="00FF590F" w:rsidRDefault="00FF590F" w:rsidP="00FF590F">
      <w:r>
        <w:t>Проверка работы интерфейсов связи, входных и выходных сигналов, панели оператора, журнала событий и диагностических функций.</w:t>
      </w:r>
    </w:p>
    <w:p w:rsidR="00FF590F" w:rsidRDefault="00FF590F" w:rsidP="00FF590F"/>
    <w:p w:rsidR="00FF590F" w:rsidRDefault="00FF590F" w:rsidP="00FF590F">
      <w:r>
        <w:t>Подготовка отчетности по результатам проверки.</w:t>
      </w:r>
    </w:p>
    <w:p w:rsidR="00FF590F" w:rsidRDefault="00FF590F" w:rsidP="00FF590F"/>
    <w:p w:rsidR="00FF590F" w:rsidRDefault="00FF590F" w:rsidP="00FF590F">
      <w:r>
        <w:lastRenderedPageBreak/>
        <w:t>### 4.5. Подготовка и передача документации и программного обеспечения</w:t>
      </w:r>
    </w:p>
    <w:p w:rsidR="00FF590F" w:rsidRDefault="00FF590F" w:rsidP="00FF590F"/>
    <w:p w:rsidR="00FF590F" w:rsidRDefault="00FF590F" w:rsidP="00FF590F">
      <w:r>
        <w:t>Вся передаваемая в рамках разработки документация, исходные материалы, проекты, программное обеспечение и конфигурационные файлы должны соответствовать перечню, указанному в Приложении № 1.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5. Выбор технологий реализации</w:t>
      </w:r>
    </w:p>
    <w:p w:rsidR="00FF590F" w:rsidRDefault="00FF590F" w:rsidP="00FF590F"/>
    <w:p w:rsidR="00FF590F" w:rsidRDefault="00FF590F" w:rsidP="00FF590F">
      <w:r>
        <w:t>Технологии программирования, алгоритмы работы шкафа, состав встроенного программного обеспечения, состав программного обеспечения панели оператора, состав программного обеспечения конфигурирования и перечень передаваемых материалов определяются и указываются в Приложении № 1 к настоящему ТЗ.</w:t>
      </w:r>
    </w:p>
    <w:p w:rsidR="00FF590F" w:rsidRDefault="00FF590F" w:rsidP="00FF590F"/>
    <w:p w:rsidR="00FF590F" w:rsidRDefault="00FF590F" w:rsidP="00FF590F">
      <w:r>
        <w:t>В составе создаваемого Объекта должны быть предусмотрены:</w:t>
      </w:r>
    </w:p>
    <w:p w:rsidR="00FF590F" w:rsidRDefault="00FF590F" w:rsidP="00FF590F"/>
    <w:p w:rsidR="00FF590F" w:rsidRDefault="00FF590F" w:rsidP="00FF590F">
      <w:r>
        <w:t>- встроенное программное обеспечение контроллера шкафа IGAS PNX;</w:t>
      </w:r>
    </w:p>
    <w:p w:rsidR="00FF590F" w:rsidRDefault="00FF590F" w:rsidP="00FF590F">
      <w:r>
        <w:t>- проект панели оператора;</w:t>
      </w:r>
    </w:p>
    <w:p w:rsidR="00FF590F" w:rsidRDefault="00FF590F" w:rsidP="00FF590F">
      <w:r>
        <w:t xml:space="preserve">- программное обеспечение конфигурирования IGAS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Studio</w:t>
      </w:r>
      <w:proofErr w:type="spellEnd"/>
      <w:r>
        <w:t>;</w:t>
      </w:r>
    </w:p>
    <w:p w:rsidR="00FF590F" w:rsidRDefault="00FF590F" w:rsidP="00FF590F">
      <w:r>
        <w:t>- конфигурационные файлы шкафа;</w:t>
      </w:r>
    </w:p>
    <w:p w:rsidR="00FF590F" w:rsidRDefault="00FF590F" w:rsidP="00FF590F">
      <w:r>
        <w:t>- эксплуатационная и сервисная документация.</w:t>
      </w:r>
    </w:p>
    <w:p w:rsidR="00FF590F" w:rsidRDefault="00FF590F" w:rsidP="00FF590F"/>
    <w:p w:rsidR="00FF590F" w:rsidRDefault="00FF590F" w:rsidP="00FF590F">
      <w:r>
        <w:t xml:space="preserve">Программное обеспечение конфигурирования IGAS </w:t>
      </w:r>
      <w:proofErr w:type="spellStart"/>
      <w:r>
        <w:t>Automation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должно обеспечивать создание, редактирование, проверку и выгрузку конфигурационных файлов шкафа IGAS PNX в существующем текстовом формате, предусмотренном встроенным программным обеспечением контроллера и эксплуатационной документацией.</w:t>
      </w:r>
    </w:p>
    <w:p w:rsidR="00FF590F" w:rsidRDefault="00FF590F" w:rsidP="00FF590F"/>
    <w:p w:rsidR="00FF590F" w:rsidRDefault="00FF590F" w:rsidP="00FF590F">
      <w:r>
        <w:t xml:space="preserve">Структура конфигурационных файлов должна обеспечивать настройку состава шкафа, параметров подключенных модулей, каналов ввода-вывода, параметров </w:t>
      </w:r>
      <w:r>
        <w:lastRenderedPageBreak/>
        <w:t>связи, уставок сигнализации, логики релейных выходов и параметров обмена с внешними системами.</w:t>
      </w:r>
    </w:p>
    <w:p w:rsidR="00FF590F" w:rsidRDefault="00FF590F" w:rsidP="00FF590F"/>
    <w:p w:rsidR="00FF590F" w:rsidRDefault="00FF590F" w:rsidP="00FF590F">
      <w:r>
        <w:t>Программное обеспечение конфигурирования должно обеспечивать настройку:</w:t>
      </w:r>
    </w:p>
    <w:p w:rsidR="00FF590F" w:rsidRDefault="00FF590F" w:rsidP="00FF590F"/>
    <w:p w:rsidR="00FF590F" w:rsidRDefault="00FF590F" w:rsidP="00FF590F">
      <w:r>
        <w:t xml:space="preserve">- контроллера LCP </w:t>
      </w:r>
      <w:proofErr w:type="spellStart"/>
      <w:r>
        <w:t>Lorentz</w:t>
      </w:r>
      <w:proofErr w:type="spellEnd"/>
      <w:r>
        <w:t>;</w:t>
      </w:r>
    </w:p>
    <w:p w:rsidR="00FF590F" w:rsidRDefault="00FF590F" w:rsidP="00FF590F">
      <w:r>
        <w:t>- модулей дискретных выходов LDO;</w:t>
      </w:r>
    </w:p>
    <w:p w:rsidR="00FF590F" w:rsidRDefault="00FF590F" w:rsidP="00FF590F">
      <w:r>
        <w:t>- модулей аналоговых входов LAI;</w:t>
      </w:r>
    </w:p>
    <w:p w:rsidR="00FF590F" w:rsidRDefault="00FF590F" w:rsidP="00FF590F">
      <w:r>
        <w:t>- модулей дискретных входов LDI;</w:t>
      </w:r>
    </w:p>
    <w:p w:rsidR="00FF590F" w:rsidRDefault="00FF590F" w:rsidP="00FF590F">
      <w:r>
        <w:t>- панели оператора HMI;</w:t>
      </w:r>
    </w:p>
    <w:p w:rsidR="00FF590F" w:rsidRDefault="00FF590F" w:rsidP="00FF590F">
      <w:r>
        <w:t>- периферийных устройств, подключаемых по RS-485;</w:t>
      </w:r>
    </w:p>
    <w:p w:rsidR="00FF590F" w:rsidRDefault="00FF590F" w:rsidP="00FF590F">
      <w:r>
        <w:t>- периферийных устройств с аналоговым выходом 4-20 мА;</w:t>
      </w:r>
    </w:p>
    <w:p w:rsidR="00FF590F" w:rsidRDefault="00FF590F" w:rsidP="00FF590F">
      <w:r>
        <w:t>- периферийных устройств с дискретным выходом;</w:t>
      </w:r>
    </w:p>
    <w:p w:rsidR="00FF590F" w:rsidRDefault="00FF590F" w:rsidP="00FF590F">
      <w:r>
        <w:t xml:space="preserve">- сетевых параметров </w:t>
      </w:r>
      <w:proofErr w:type="spellStart"/>
      <w:r>
        <w:t>Ethernet</w:t>
      </w:r>
      <w:proofErr w:type="spellEnd"/>
      <w:r>
        <w:t>;</w:t>
      </w:r>
    </w:p>
    <w:p w:rsidR="00FF590F" w:rsidRDefault="00FF590F" w:rsidP="00FF590F">
      <w:r>
        <w:t xml:space="preserve">- параметров протоколов </w:t>
      </w:r>
      <w:proofErr w:type="spellStart"/>
      <w:r>
        <w:t>Modbus</w:t>
      </w:r>
      <w:proofErr w:type="spellEnd"/>
      <w:r>
        <w:t xml:space="preserve"> TCP и IEC 60870-5-104;</w:t>
      </w:r>
    </w:p>
    <w:p w:rsidR="00FF590F" w:rsidRDefault="00FF590F" w:rsidP="00FF590F">
      <w:r>
        <w:t>- параметров портов RS-485;</w:t>
      </w:r>
    </w:p>
    <w:p w:rsidR="00FF590F" w:rsidRDefault="00FF590F" w:rsidP="00FF590F">
      <w:r>
        <w:t>- предупредительных и аварийных уставок;</w:t>
      </w:r>
    </w:p>
    <w:p w:rsidR="00FF590F" w:rsidRDefault="00FF590F" w:rsidP="00FF590F">
      <w:r>
        <w:t>- реакций релейных выходов на события, аварии и неисправности.</w:t>
      </w:r>
    </w:p>
    <w:p w:rsidR="00FF590F" w:rsidRDefault="00FF590F" w:rsidP="00FF590F"/>
    <w:p w:rsidR="00FF590F" w:rsidRDefault="00FF590F" w:rsidP="00FF590F">
      <w:r>
        <w:t>Программное обеспечение конфигурирования должно обеспечивать визуальное представление проекта в виде иерархической структуры шкафа, модулей, каналов, подключенных устройств и параметров связи.</w:t>
      </w:r>
    </w:p>
    <w:p w:rsidR="00FF590F" w:rsidRDefault="00FF590F" w:rsidP="00FF590F"/>
    <w:p w:rsidR="00FF590F" w:rsidRDefault="00FF590F" w:rsidP="00FF590F">
      <w:r>
        <w:t>В части визуального представления проекта и формирования экранов панели оператора программное обеспечение конфигурирования должно обеспечивать добавление и настройку до 60 аналоговых устройств и до 30 дискретных устройств.</w:t>
      </w:r>
    </w:p>
    <w:p w:rsidR="00FF590F" w:rsidRDefault="00FF590F" w:rsidP="00FF590F"/>
    <w:p w:rsidR="00FF590F" w:rsidRDefault="00FF590F" w:rsidP="00FF590F">
      <w:r>
        <w:t>Программное обеспечение конфигурирования должно обеспечивать настройку до 14 модулей по внутренней шине X2X.</w:t>
      </w:r>
    </w:p>
    <w:p w:rsidR="00FF590F" w:rsidRDefault="00FF590F" w:rsidP="00FF590F"/>
    <w:p w:rsidR="00FF590F" w:rsidRDefault="00FF590F" w:rsidP="00FF590F">
      <w:r>
        <w:t xml:space="preserve">Программное обеспечение конфигурирования должно обеспечивать настройку до 6 клиентов на каждый </w:t>
      </w:r>
      <w:proofErr w:type="spellStart"/>
      <w:r>
        <w:t>Ethernet</w:t>
      </w:r>
      <w:proofErr w:type="spellEnd"/>
      <w:r>
        <w:t xml:space="preserve">-порт контроллера, суммарно до 12 клиентов при использовании двух </w:t>
      </w:r>
      <w:proofErr w:type="spellStart"/>
      <w:r>
        <w:t>Ethernet</w:t>
      </w:r>
      <w:proofErr w:type="spellEnd"/>
      <w:r>
        <w:t>-портов.</w:t>
      </w:r>
    </w:p>
    <w:p w:rsidR="00FF590F" w:rsidRDefault="00FF590F" w:rsidP="00FF590F"/>
    <w:p w:rsidR="00FF590F" w:rsidRDefault="00FF590F" w:rsidP="00FF590F">
      <w:r>
        <w:t>Ограничения визуального представления проекта и формирования экранов панели оператора не изменяют штатные возможности подключения периферийных устройств к портам RS-485, если такие возможности предусмотрены встроенным программным обеспечением контроллера, протоколом обмена и документацией конкретного исполнения шкафа.</w:t>
      </w:r>
    </w:p>
    <w:p w:rsidR="00FF590F" w:rsidRDefault="00FF590F" w:rsidP="00FF590F"/>
    <w:p w:rsidR="00FF590F" w:rsidRDefault="00FF590F" w:rsidP="00FF590F">
      <w:r>
        <w:t>Программное обеспечение конфигурирования должно обеспечивать формирование комплекта файлов, необходимых для загрузки конфигурации в контроллер, панели оператора и сопроводительную документацию в объеме, предусмотренном Приложением № 1.</w:t>
      </w:r>
    </w:p>
    <w:p w:rsidR="00FF590F" w:rsidRDefault="00FF590F" w:rsidP="00FF590F"/>
    <w:p w:rsidR="00FF590F" w:rsidRDefault="00FF590F" w:rsidP="00FF590F">
      <w:r>
        <w:t>Изменение существующего текстового формата конфигурационных файлов, переход на JSON или иной структурированный формат данных, переработка встроенного программного обеспечения контроллера, переработка программного обеспечения конфигурирования, миграция существующих конфигураций и расширение функциональности программного обеспечения выполняются только в рамках отдельного технического задания и отдельного соглашения Сторон.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6. Консультации, инструктаж и обучение</w:t>
      </w:r>
    </w:p>
    <w:p w:rsidR="00FF590F" w:rsidRDefault="00FF590F" w:rsidP="00FF590F"/>
    <w:p w:rsidR="00FF590F" w:rsidRDefault="00FF590F" w:rsidP="00FF590F">
      <w:r>
        <w:t>Исполнитель предоставляет Заказчику до 10 консультационных часов на каждый продукт, передаваемый в составе Объекта.</w:t>
      </w:r>
    </w:p>
    <w:p w:rsidR="00FF590F" w:rsidRDefault="00FF590F" w:rsidP="00FF590F"/>
    <w:p w:rsidR="00FF590F" w:rsidRDefault="00FF590F" w:rsidP="00FF590F">
      <w:r>
        <w:t>Все консультации, инструктаж и обучение осуществляются исключительно в пределах этих часов.</w:t>
      </w:r>
    </w:p>
    <w:p w:rsidR="00FF590F" w:rsidRDefault="00FF590F" w:rsidP="00FF590F"/>
    <w:p w:rsidR="00FF590F" w:rsidRDefault="00FF590F" w:rsidP="00FF590F">
      <w:r>
        <w:lastRenderedPageBreak/>
        <w:t>Превышение лимита оплачивается отдельно.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7. Порядок использования объекта</w:t>
      </w:r>
    </w:p>
    <w:p w:rsidR="00FF590F" w:rsidRDefault="00FF590F" w:rsidP="00FF590F"/>
    <w:p w:rsidR="00FF590F" w:rsidRDefault="00FF590F" w:rsidP="00FF590F">
      <w:r>
        <w:t>Порядок использования Объекта определяется в следующем порядке: Объект шкаф контроля загазованности IGAS PNX используется в производстве Заказчика в полном объеме.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8. Условия использования Объекта</w:t>
      </w:r>
    </w:p>
    <w:p w:rsidR="00FF590F" w:rsidRDefault="00FF590F" w:rsidP="00FF590F"/>
    <w:p w:rsidR="00FF590F" w:rsidRDefault="00FF590F" w:rsidP="00FF590F">
      <w:r>
        <w:t>Шкаф контроля загазованности IGAS PNX после передачи по Акту приема-передачи Заказчик использует полностью в своих коммерческих интересах.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9. Ограничения по использованию Объекта</w:t>
      </w:r>
    </w:p>
    <w:p w:rsidR="00FF590F" w:rsidRDefault="00FF590F" w:rsidP="00FF590F"/>
    <w:p w:rsidR="00FF590F" w:rsidRDefault="00FF590F" w:rsidP="00FF590F">
      <w:r>
        <w:t>Исполнитель не имеет права применять и реализовывать Объект шкаф контроля загазованности IGAS PNX на коммерческих условиях без письменного согласия Заказчика, а также упоминать его в рекламных целях.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10. Исключительное право</w:t>
      </w:r>
    </w:p>
    <w:p w:rsidR="00FF590F" w:rsidRDefault="00FF590F" w:rsidP="00FF590F"/>
    <w:p w:rsidR="00FF590F" w:rsidRDefault="00FF590F" w:rsidP="00FF590F">
      <w:r>
        <w:lastRenderedPageBreak/>
        <w:t>Исключительное право на Объект возникает у Заказчика.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11. Регистрация права</w:t>
      </w:r>
    </w:p>
    <w:p w:rsidR="00FF590F" w:rsidRDefault="00FF590F" w:rsidP="00FF590F"/>
    <w:p w:rsidR="00FF590F" w:rsidRDefault="00FF590F" w:rsidP="00FF590F">
      <w:r>
        <w:t>Необходимость регистрации исключительного права на Объект в ходе выполнения настоящего Договора не предусматривается.</w:t>
      </w:r>
    </w:p>
    <w:p w:rsidR="00FF590F" w:rsidRDefault="00FF590F" w:rsidP="00FF590F"/>
    <w:p w:rsidR="00FF590F" w:rsidRDefault="00FF590F" w:rsidP="00FF590F">
      <w:r>
        <w:t>В случае необходимости регистрации исключительного права на Объект с заявлением о регистрации права обращается только Заказчик.</w:t>
      </w:r>
    </w:p>
    <w:p w:rsidR="00FF590F" w:rsidRDefault="00FF590F" w:rsidP="00FF590F"/>
    <w:p w:rsidR="00FF590F" w:rsidRDefault="00FF590F" w:rsidP="00FF590F">
      <w:r>
        <w:t>Право на результат после государственной регистрации возникает у Заказчика.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12. Ограничения доступа к материалам</w:t>
      </w:r>
    </w:p>
    <w:p w:rsidR="00FF590F" w:rsidRDefault="00FF590F" w:rsidP="00FF590F"/>
    <w:p w:rsidR="00FF590F" w:rsidRDefault="00FF590F" w:rsidP="00FF590F">
      <w:r>
        <w:t>Технологии, технические устройства или их компоненты, контролирующие доступ к объекту, результату, предотвращающие либо ограничивающие осуществление действий, которые не разрешены автором или иным правообладателем, пароли, условия и порядок доступа не применяются.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13. Перечень передаваемых материалов</w:t>
      </w:r>
    </w:p>
    <w:p w:rsidR="00FF590F" w:rsidRDefault="00FF590F" w:rsidP="00FF590F"/>
    <w:p w:rsidR="00FF590F" w:rsidRDefault="00FF590F" w:rsidP="00FF590F">
      <w:r>
        <w:t>Перечень и формат передаваемых сведений указывается в Приложении № 1 к настоящему Техническому заданию.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14. Способ передачи материалов</w:t>
      </w:r>
    </w:p>
    <w:p w:rsidR="00FF590F" w:rsidRDefault="00FF590F" w:rsidP="00FF590F"/>
    <w:p w:rsidR="00FF590F" w:rsidRDefault="00FF590F" w:rsidP="00FF590F">
      <w:r>
        <w:t xml:space="preserve">Материальный носитель, на котором передается результат, - USB </w:t>
      </w:r>
      <w:proofErr w:type="spellStart"/>
      <w:r>
        <w:t>Flash</w:t>
      </w:r>
      <w:proofErr w:type="spellEnd"/>
      <w:r>
        <w:t xml:space="preserve"> носитель и дублирование через защищенное облачное хранилище, указываются в Приложении № 1 к настоящему ТЗ.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15. Сроки передачи</w:t>
      </w:r>
    </w:p>
    <w:p w:rsidR="00FF590F" w:rsidRDefault="00FF590F" w:rsidP="00FF590F"/>
    <w:p w:rsidR="00FF590F" w:rsidRDefault="00FF590F" w:rsidP="00FF590F">
      <w:r>
        <w:t>Срок подготовки и передачи Объекта не позднее __________________.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16. Условия передачи</w:t>
      </w:r>
    </w:p>
    <w:p w:rsidR="00FF590F" w:rsidRDefault="00FF590F" w:rsidP="00FF590F"/>
    <w:p w:rsidR="00FF590F" w:rsidRDefault="00FF590F" w:rsidP="00FF590F">
      <w:r>
        <w:t>Отчетная документация Акт приема-передачи Объекта подписывается Сторонами после полной передачи материалов, указанных в Приложении № 1, в течение 10 рабочих дней с момента получения результатов, указанных в п. 13 и п. 14, при отсутствии замечаний к результату.</w:t>
      </w:r>
    </w:p>
    <w:p w:rsidR="00FF590F" w:rsidRDefault="00FF590F" w:rsidP="00FF590F"/>
    <w:p w:rsidR="00FF590F" w:rsidRDefault="00FF590F" w:rsidP="00FF590F">
      <w:r>
        <w:t>Исполнитель обязуется устранить замечания Заказчика, относящиеся к несоответствию результата условиям ТЗ.</w:t>
      </w:r>
    </w:p>
    <w:p w:rsidR="00FF590F" w:rsidRDefault="00FF590F" w:rsidP="00FF590F"/>
    <w:p w:rsidR="00FF590F" w:rsidRDefault="00FF590F" w:rsidP="00FF590F">
      <w:r>
        <w:t>Замечания, не связанные с нарушением ТЗ или предполагающие изменение или расширение результата, оформляются как дополнительные работы и оплачиваются по отдельному соглашению.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17. Вознаграждение и порядок оплаты</w:t>
      </w:r>
    </w:p>
    <w:p w:rsidR="00FF590F" w:rsidRDefault="00FF590F" w:rsidP="00FF590F"/>
    <w:p w:rsidR="00FF590F" w:rsidRDefault="00FF590F" w:rsidP="00FF590F">
      <w:r>
        <w:t>Вознаграждение Исполнителя составляет ________________, НДС не облагается.</w:t>
      </w:r>
    </w:p>
    <w:p w:rsidR="00FF590F" w:rsidRDefault="00FF590F" w:rsidP="00FF590F"/>
    <w:p w:rsidR="00FF590F" w:rsidRDefault="00FF590F" w:rsidP="00FF590F">
      <w:r>
        <w:t>Порядок уплаты вознаграждения осуществляется в следующем порядке:</w:t>
      </w:r>
    </w:p>
    <w:p w:rsidR="00FF590F" w:rsidRDefault="00FF590F" w:rsidP="00FF590F"/>
    <w:p w:rsidR="00FF590F" w:rsidRDefault="00FF590F" w:rsidP="00FF590F">
      <w:r>
        <w:t>- 50 % от суммы вознаграждения в размере ____________ рублей 00 копеек, НДС не облагается, в течение 5 рабочих дней с даты подписания Акта приема передачи материалов согласно Приложению № 1 и счета на оплату;</w:t>
      </w:r>
    </w:p>
    <w:p w:rsidR="00FF590F" w:rsidRDefault="00FF590F" w:rsidP="00FF590F">
      <w:r>
        <w:t>- 50 % от суммы вознаграждения в размере ____________ рублей 00 копеек, НДС не облагается, оплачивается после подписания Акта приема-передачи объекта не позднее ____________.</w:t>
      </w:r>
    </w:p>
    <w:p w:rsidR="00FF590F" w:rsidRDefault="00FF590F" w:rsidP="00FF590F"/>
    <w:p w:rsidR="00FF590F" w:rsidRDefault="00FF590F" w:rsidP="00FF590F">
      <w:r>
        <w:t>---</w:t>
      </w:r>
    </w:p>
    <w:p w:rsidR="00FF590F" w:rsidRDefault="00FF590F" w:rsidP="00FF590F"/>
    <w:p w:rsidR="00FF590F" w:rsidRDefault="00FF590F" w:rsidP="00FF590F">
      <w:r>
        <w:t>## Подписи Сторон</w:t>
      </w:r>
    </w:p>
    <w:p w:rsidR="00FF590F" w:rsidRDefault="00FF590F" w:rsidP="00FF590F"/>
    <w:p w:rsidR="00FF590F" w:rsidRDefault="00FF590F" w:rsidP="00FF590F">
      <w:r>
        <w:t>**</w:t>
      </w:r>
      <w:proofErr w:type="gramStart"/>
      <w:r>
        <w:t>Заказчик:*</w:t>
      </w:r>
      <w:proofErr w:type="gramEnd"/>
      <w:r>
        <w:t xml:space="preserve">*  </w:t>
      </w:r>
    </w:p>
    <w:p w:rsidR="00FF590F" w:rsidRDefault="00FF590F" w:rsidP="00FF590F">
      <w:r>
        <w:t xml:space="preserve">ООО «ЛЕВИН </w:t>
      </w:r>
      <w:proofErr w:type="spellStart"/>
      <w:r>
        <w:t>Фотоникс</w:t>
      </w:r>
      <w:proofErr w:type="spellEnd"/>
      <w:r>
        <w:t xml:space="preserve">»  </w:t>
      </w:r>
    </w:p>
    <w:p w:rsidR="00FF590F" w:rsidRDefault="00FF590F" w:rsidP="00FF590F">
      <w:r>
        <w:t>____________________</w:t>
      </w:r>
    </w:p>
    <w:p w:rsidR="00FF590F" w:rsidRDefault="00FF590F" w:rsidP="00FF590F"/>
    <w:p w:rsidR="00FF590F" w:rsidRDefault="00FF590F" w:rsidP="00FF590F">
      <w:r>
        <w:t>**</w:t>
      </w:r>
      <w:proofErr w:type="gramStart"/>
      <w:r>
        <w:t>Исполнитель:*</w:t>
      </w:r>
      <w:proofErr w:type="gramEnd"/>
      <w:r>
        <w:t xml:space="preserve">*  </w:t>
      </w:r>
    </w:p>
    <w:p w:rsidR="00FF590F" w:rsidRDefault="00FF590F" w:rsidP="00FF590F">
      <w:r>
        <w:t xml:space="preserve">ИП Морозова А.  </w:t>
      </w:r>
    </w:p>
    <w:p w:rsidR="00F17199" w:rsidRDefault="00FF590F" w:rsidP="00FF590F">
      <w:r>
        <w:t>____________________ Морозова А.</w:t>
      </w:r>
    </w:p>
    <w:sectPr w:rsidR="00F17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Proxima Nova Lt"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0F"/>
    <w:rsid w:val="003E4A94"/>
    <w:rsid w:val="003F0396"/>
    <w:rsid w:val="006A61D8"/>
    <w:rsid w:val="006D5B34"/>
    <w:rsid w:val="00721AD1"/>
    <w:rsid w:val="00D13642"/>
    <w:rsid w:val="00F17199"/>
    <w:rsid w:val="00F47E29"/>
    <w:rsid w:val="00FF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2B9C"/>
  <w15:chartTrackingRefBased/>
  <w15:docId w15:val="{D34D4D73-EC4A-471C-93D2-1A01C62C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roxima Nova Lt" w:eastAsiaTheme="minorHAnsi" w:hAnsi="Proxima Nova Lt" w:cs="Arial Unicode MS"/>
        <w:color w:val="000000"/>
        <w:sz w:val="24"/>
        <w:szCs w:val="22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E29"/>
    <w:pPr>
      <w:spacing w:after="200" w:line="276" w:lineRule="auto"/>
    </w:pPr>
    <w:rPr>
      <w:rFonts w:cstheme="minorBidi"/>
      <w:color w:val="auto"/>
    </w:rPr>
  </w:style>
  <w:style w:type="paragraph" w:styleId="1">
    <w:name w:val="heading 1"/>
    <w:basedOn w:val="a"/>
    <w:link w:val="10"/>
    <w:autoRedefine/>
    <w:uiPriority w:val="9"/>
    <w:qFormat/>
    <w:rsid w:val="00D13642"/>
    <w:pPr>
      <w:widowControl w:val="0"/>
      <w:spacing w:before="373" w:after="0" w:line="360" w:lineRule="auto"/>
      <w:outlineLvl w:val="0"/>
    </w:pPr>
    <w:rPr>
      <w:rFonts w:eastAsia="Arial" w:cs="Arial"/>
      <w:b/>
      <w:bCs/>
      <w:sz w:val="28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21AD1"/>
    <w:pPr>
      <w:keepNext/>
      <w:spacing w:after="120" w:line="360" w:lineRule="auto"/>
      <w:ind w:right="-612"/>
      <w:outlineLvl w:val="1"/>
    </w:pPr>
    <w:rPr>
      <w:rFonts w:eastAsia="Century Gothic" w:cs="Century Gothic"/>
      <w:b/>
      <w:szCs w:val="24"/>
    </w:rPr>
  </w:style>
  <w:style w:type="paragraph" w:styleId="3">
    <w:name w:val="heading 3"/>
    <w:basedOn w:val="a"/>
    <w:link w:val="30"/>
    <w:autoRedefine/>
    <w:uiPriority w:val="9"/>
    <w:qFormat/>
    <w:rsid w:val="00D13642"/>
    <w:pPr>
      <w:spacing w:before="100" w:beforeAutospacing="1" w:after="100" w:afterAutospacing="1" w:line="36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13642"/>
    <w:rPr>
      <w:rFonts w:eastAsia="Times New Roman" w:cs="Times New Roman"/>
      <w:b/>
      <w:bCs/>
      <w:szCs w:val="27"/>
    </w:rPr>
  </w:style>
  <w:style w:type="character" w:customStyle="1" w:styleId="10">
    <w:name w:val="Заголовок 1 Знак"/>
    <w:basedOn w:val="a0"/>
    <w:link w:val="1"/>
    <w:uiPriority w:val="9"/>
    <w:rsid w:val="00D13642"/>
    <w:rPr>
      <w:rFonts w:eastAsia="Arial" w:cs="Arial"/>
      <w:b/>
      <w:bCs/>
      <w:sz w:val="28"/>
      <w:szCs w:val="4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1AD1"/>
    <w:rPr>
      <w:rFonts w:eastAsia="Century Gothic" w:cs="Century Gothic"/>
      <w:b/>
      <w:szCs w:val="24"/>
    </w:rPr>
  </w:style>
  <w:style w:type="table" w:styleId="a3">
    <w:name w:val="Table Grid"/>
    <w:basedOn w:val="a1"/>
    <w:uiPriority w:val="39"/>
    <w:rsid w:val="00FF5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2504</Words>
  <Characters>14273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2026-06-26T05:55:00Z</dcterms:created>
  <dcterms:modified xsi:type="dcterms:W3CDTF">2026-06-26T07:36:00Z</dcterms:modified>
</cp:coreProperties>
</file>