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59430" w14:textId="77777777" w:rsidR="00C73E64" w:rsidRPr="00C73E64" w:rsidRDefault="00C73E64" w:rsidP="00A67CD5">
      <w:pPr>
        <w:pStyle w:val="1"/>
        <w:ind w:firstLine="709"/>
        <w:jc w:val="center"/>
        <w:rPr>
          <w:lang w:eastAsia="ru-RU"/>
        </w:rPr>
      </w:pPr>
      <w:r w:rsidRPr="00C73E64">
        <w:rPr>
          <w:lang w:eastAsia="ru-RU"/>
        </w:rPr>
        <w:t>Техническое задание № ___</w:t>
      </w:r>
    </w:p>
    <w:p w14:paraId="2412D0ED" w14:textId="77777777" w:rsidR="00C73E64" w:rsidRPr="00C73E64" w:rsidRDefault="00C73E64" w:rsidP="00A67CD5">
      <w:pPr>
        <w:pStyle w:val="1"/>
        <w:ind w:firstLine="709"/>
        <w:jc w:val="center"/>
        <w:rPr>
          <w:lang w:eastAsia="ru-RU"/>
        </w:rPr>
      </w:pPr>
      <w:r w:rsidRPr="00C73E64">
        <w:rPr>
          <w:lang w:eastAsia="ru-RU"/>
        </w:rPr>
        <w:t>На создание интеллектуального объекта: шкаф контроля загазованности IGAS PNX</w:t>
      </w:r>
    </w:p>
    <w:p w14:paraId="00E5E5A0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Дата подписания: «___» ____________ 2026 года</w:t>
      </w:r>
    </w:p>
    <w:p w14:paraId="0EA6D038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Заказчик: ООО «ЛЕВИН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Фотоникс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»</w:t>
      </w:r>
    </w:p>
    <w:p w14:paraId="308EA473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Исполнитель: ИП Морозова А.</w:t>
      </w:r>
    </w:p>
    <w:p w14:paraId="6B47A648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Настоящий документ является основной частью технического задания.</w:t>
      </w:r>
    </w:p>
    <w:p w14:paraId="36C2F9D3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Перечень передаваемых материалов, форматы файлов, состав исходных кодов, состав программного обеспечения и состав документации указываются в Приложении № 1 к настоящему ТЗ.</w:t>
      </w:r>
    </w:p>
    <w:p w14:paraId="43CA738F" w14:textId="77777777" w:rsidR="00FF590F" w:rsidRPr="00C73E64" w:rsidRDefault="00FF590F" w:rsidP="00A67CD5">
      <w:pPr>
        <w:ind w:firstLine="709"/>
        <w:jc w:val="both"/>
      </w:pPr>
    </w:p>
    <w:p w14:paraId="61980B8F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1. Описание создаваемого Объекта</w:t>
      </w:r>
    </w:p>
    <w:p w14:paraId="21006284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C73E64">
        <w:rPr>
          <w:rFonts w:eastAsia="Times New Roman" w:cs="Times New Roman"/>
          <w:b/>
          <w:bCs/>
          <w:szCs w:val="24"/>
          <w:lang w:eastAsia="ru-RU"/>
        </w:rPr>
        <w:t>Шкаф контроля загазованности IGAS PNX.</w:t>
      </w:r>
    </w:p>
    <w:p w14:paraId="26D01535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контроля загазованности IGAS PNX должен представлять собой стационарное автоматическое изделие, предназначенное для непрерывного мониторинга сигналов от удаленных датчиков и формирования управляющих воздействий на внешние исполнительные устройства.</w:t>
      </w:r>
    </w:p>
    <w:p w14:paraId="17CA4F06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Объект должен включать шкаф автоматики, встроенное программное обеспечение контроллера, проект панели оператора, программное обеспечение конфигурирования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, эксплуатационную документацию и иные материалы, указанные в Приложении № 1 к настоящему ТЗ.</w:t>
      </w:r>
    </w:p>
    <w:p w14:paraId="47465892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Шкаф должен быть построен на базе программируемого контроллера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Lorentz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и периферийных модулей ввода-вывода. Состав модулей, количество каналов, состав входных и выходных сигналов, состав интерфейсов связи и состав исполнительных устройств должны определяться конфигурацией конкретного исполнения шкафа и документацией, передаваемой в составе результата работ.</w:t>
      </w:r>
    </w:p>
    <w:p w14:paraId="70C0A623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 подключение удаленных датчиков и периферийных устройств через цифровые интерфейсы, аналоговые входы и дискретные входы в объеме, предусмотренном эксплуатационной документацией и конфигурацией изделия.</w:t>
      </w:r>
    </w:p>
    <w:p w14:paraId="29B28966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>Шкаф должен обеспечивать управление внешними устройствами сигнализации, исполнительными механизмами и цепями блокировок через релейные и иные выходные каналы, предусмотренные документацией конкретного исполнения.</w:t>
      </w:r>
    </w:p>
    <w:p w14:paraId="414DCB1F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На дверной панели шкафа должна быть предусмотрена сенсорная панель оператора с графическим интерфейсом для отображения состояния системы, активных событий, журнала событий, параметров настройки и диагностической информации.</w:t>
      </w:r>
    </w:p>
    <w:p w14:paraId="60763F86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Настройка, диагностика и конфигурирование шкафа должны выполняться с использованием программного обеспечения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и встроенных средств панели оператора в объеме, предусмотренном эксплуатационной и сервисной документацией.</w:t>
      </w:r>
    </w:p>
    <w:p w14:paraId="3F36CD80" w14:textId="77777777" w:rsidR="00FF590F" w:rsidRPr="00C73E64" w:rsidRDefault="00FF590F" w:rsidP="00A67CD5">
      <w:pPr>
        <w:ind w:firstLine="709"/>
        <w:jc w:val="both"/>
      </w:pPr>
      <w:bookmarkStart w:id="0" w:name="_GoBack"/>
      <w:bookmarkEnd w:id="0"/>
    </w:p>
    <w:p w14:paraId="5F33F774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2. Практическое назначение Объекта</w:t>
      </w:r>
    </w:p>
    <w:p w14:paraId="67A91639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контроля загазованности IGAS PNX предназначен для непрерывного мониторинга сигналов с удаленных датчиков с целью предупреждения о потенциально опасных или вредных ситуациях.</w:t>
      </w:r>
    </w:p>
    <w:p w14:paraId="5CC676ED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применяться в системах контроля загазованности, технологической сигнализации, аварийного оповещения, управления исполнительными устройствами и передачи информации в диспетчерские системы, SCADA или иные внешние системы верхнего уровня.</w:t>
      </w:r>
    </w:p>
    <w:p w14:paraId="44CD435B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IGAS PNX в рамках настоящего ТЗ рассматривается как шкаф контроля загазованности и технологической сигнализации. Основной сценарий применения шкафа — подключение поддерживаемых газоанализаторов RS-485, датчиков с выходом 4–20 мА, дискретных сигналов и управление релейными выходами по заданным предупредительным, аварийным и диагностическим условиям.</w:t>
      </w:r>
    </w:p>
    <w:p w14:paraId="119DCB0F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 прием и обработку сигналов от поддерживаемых газоанализаторов RS-485, датчиков с унифицированным аналоговым выходом 4–20 мА, дискретных устройств, извещателей и иных периферийных устройств в объеме, предусмотренном конфигурацией конкретного исполнения шкафа, встроенным программным обеспечением контроллера, проектом панели оператора и эксплуатационной документацией.</w:t>
      </w:r>
    </w:p>
    <w:p w14:paraId="6D83BF7C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 формирование предупредительных, аварийных и диагностических сигналов, регистрацию событий, отображение состояния системы на панели оператора и передачу информации по цифровым протоколам связи.</w:t>
      </w:r>
    </w:p>
    <w:p w14:paraId="5F1EC784" w14:textId="77777777" w:rsidR="00FF590F" w:rsidRPr="00C73E64" w:rsidRDefault="00FF590F" w:rsidP="00A67CD5">
      <w:pPr>
        <w:ind w:firstLine="709"/>
        <w:jc w:val="both"/>
      </w:pPr>
    </w:p>
    <w:p w14:paraId="3AD8ED9E" w14:textId="77777777" w:rsidR="00FF590F" w:rsidRPr="00C73E64" w:rsidRDefault="00FF590F" w:rsidP="00A67CD5">
      <w:pPr>
        <w:ind w:firstLine="709"/>
        <w:jc w:val="both"/>
      </w:pPr>
    </w:p>
    <w:p w14:paraId="2F2097FF" w14:textId="77777777" w:rsidR="00FF590F" w:rsidRPr="00C73E64" w:rsidRDefault="00FF590F" w:rsidP="00A67CD5">
      <w:pPr>
        <w:ind w:firstLine="709"/>
        <w:jc w:val="both"/>
      </w:pPr>
    </w:p>
    <w:p w14:paraId="3F7320E9" w14:textId="77777777" w:rsidR="00FF590F" w:rsidRPr="00C73E64" w:rsidRDefault="00FF590F" w:rsidP="00A67CD5">
      <w:pPr>
        <w:pStyle w:val="3"/>
      </w:pPr>
      <w:r w:rsidRPr="00C73E64">
        <w:lastRenderedPageBreak/>
        <w:t>3. Характеристики Объекта</w:t>
      </w:r>
    </w:p>
    <w:p w14:paraId="3EC259C5" w14:textId="77777777" w:rsidR="00FF590F" w:rsidRPr="00C73E64" w:rsidRDefault="00FF590F" w:rsidP="00A67CD5">
      <w:pPr>
        <w:pStyle w:val="3"/>
      </w:pPr>
      <w:r w:rsidRPr="00C73E64">
        <w:t>3.1. Основные технические характеристики шкафа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F590F" w:rsidRPr="00C73E64" w14:paraId="390D4507" w14:textId="77777777" w:rsidTr="00FF590F">
        <w:tc>
          <w:tcPr>
            <w:tcW w:w="3681" w:type="dxa"/>
          </w:tcPr>
          <w:p w14:paraId="40FAAD36" w14:textId="77777777" w:rsidR="00FF590F" w:rsidRPr="00C73E64" w:rsidRDefault="00FF590F" w:rsidP="00A67CD5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Наименование характеристики</w:t>
            </w:r>
          </w:p>
        </w:tc>
        <w:tc>
          <w:tcPr>
            <w:tcW w:w="5664" w:type="dxa"/>
          </w:tcPr>
          <w:p w14:paraId="6BD3D7DE" w14:textId="77777777" w:rsidR="00FF590F" w:rsidRPr="00C73E64" w:rsidRDefault="00FF590F" w:rsidP="00A67CD5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Значение</w:t>
            </w:r>
          </w:p>
        </w:tc>
      </w:tr>
      <w:tr w:rsidR="00FF590F" w:rsidRPr="00C73E64" w14:paraId="708EAC28" w14:textId="77777777" w:rsidTr="00FF590F">
        <w:tc>
          <w:tcPr>
            <w:tcW w:w="3681" w:type="dxa"/>
          </w:tcPr>
          <w:p w14:paraId="4D1DEE3E" w14:textId="77777777" w:rsidR="00FF590F" w:rsidRPr="00C73E64" w:rsidRDefault="00FF590F" w:rsidP="00A67CD5">
            <w:pPr>
              <w:ind w:right="183" w:firstLine="22"/>
            </w:pPr>
            <w:r w:rsidRPr="00C73E64">
              <w:t>Конструктивное исполнение</w:t>
            </w:r>
          </w:p>
        </w:tc>
        <w:tc>
          <w:tcPr>
            <w:tcW w:w="5664" w:type="dxa"/>
          </w:tcPr>
          <w:p w14:paraId="10498C0E" w14:textId="77777777" w:rsidR="00FF590F" w:rsidRPr="00C73E64" w:rsidRDefault="00FF590F" w:rsidP="00A67CD5">
            <w:pPr>
              <w:ind w:right="169" w:firstLine="22"/>
            </w:pPr>
            <w:r w:rsidRPr="00C73E64">
              <w:t>металлический шкаф с дверной панелью и внутренним монтажом на DIN-рейке</w:t>
            </w:r>
          </w:p>
        </w:tc>
      </w:tr>
      <w:tr w:rsidR="00FF590F" w:rsidRPr="00C73E64" w14:paraId="49ABCFE3" w14:textId="77777777" w:rsidTr="00FF590F">
        <w:tc>
          <w:tcPr>
            <w:tcW w:w="3681" w:type="dxa"/>
          </w:tcPr>
          <w:p w14:paraId="2C6F67C7" w14:textId="77777777" w:rsidR="00FF590F" w:rsidRPr="00C73E64" w:rsidRDefault="00FF590F" w:rsidP="00A67CD5">
            <w:pPr>
              <w:ind w:right="183" w:firstLine="22"/>
            </w:pPr>
            <w:r w:rsidRPr="00C73E64">
              <w:t>Габаритные размеры и масса</w:t>
            </w:r>
          </w:p>
        </w:tc>
        <w:tc>
          <w:tcPr>
            <w:tcW w:w="5664" w:type="dxa"/>
          </w:tcPr>
          <w:p w14:paraId="48ED10D6" w14:textId="77777777" w:rsidR="00FF590F" w:rsidRPr="00C73E64" w:rsidRDefault="00FF590F" w:rsidP="00A67CD5">
            <w:pPr>
              <w:ind w:right="169" w:firstLine="22"/>
            </w:pPr>
            <w:r w:rsidRPr="00C73E64">
              <w:t>в соответствии с документацией конкретного исполнения</w:t>
            </w:r>
          </w:p>
        </w:tc>
      </w:tr>
      <w:tr w:rsidR="00FF590F" w:rsidRPr="00C73E64" w14:paraId="06AC3477" w14:textId="77777777" w:rsidTr="00FF590F">
        <w:tc>
          <w:tcPr>
            <w:tcW w:w="3681" w:type="dxa"/>
          </w:tcPr>
          <w:p w14:paraId="5F5311C0" w14:textId="77777777" w:rsidR="00FF590F" w:rsidRPr="00C73E64" w:rsidRDefault="00FF590F" w:rsidP="00A67CD5">
            <w:pPr>
              <w:ind w:right="183" w:firstLine="22"/>
            </w:pPr>
            <w:r w:rsidRPr="00C73E64">
              <w:t>Степень защиты оболочки</w:t>
            </w:r>
          </w:p>
        </w:tc>
        <w:tc>
          <w:tcPr>
            <w:tcW w:w="5664" w:type="dxa"/>
          </w:tcPr>
          <w:p w14:paraId="10DCEE3C" w14:textId="77777777" w:rsidR="00FF590F" w:rsidRPr="00C73E64" w:rsidRDefault="00FF590F" w:rsidP="00A67CD5">
            <w:pPr>
              <w:ind w:right="169" w:firstLine="22"/>
            </w:pPr>
            <w:r w:rsidRPr="00C73E64">
              <w:t>IP65</w:t>
            </w:r>
          </w:p>
        </w:tc>
      </w:tr>
      <w:tr w:rsidR="00FF590F" w:rsidRPr="00C73E64" w14:paraId="6161D3A7" w14:textId="77777777" w:rsidTr="00FF590F">
        <w:tc>
          <w:tcPr>
            <w:tcW w:w="3681" w:type="dxa"/>
          </w:tcPr>
          <w:p w14:paraId="17656358" w14:textId="77777777" w:rsidR="00FF590F" w:rsidRPr="00C73E64" w:rsidRDefault="00FF590F" w:rsidP="00A67CD5">
            <w:pPr>
              <w:ind w:right="183" w:firstLine="22"/>
            </w:pPr>
            <w:r w:rsidRPr="00C73E64">
              <w:t>Способ установки</w:t>
            </w:r>
          </w:p>
        </w:tc>
        <w:tc>
          <w:tcPr>
            <w:tcW w:w="5664" w:type="dxa"/>
          </w:tcPr>
          <w:p w14:paraId="27A0DD98" w14:textId="77777777" w:rsidR="00FF590F" w:rsidRPr="00C73E64" w:rsidRDefault="00FF590F" w:rsidP="00A67CD5">
            <w:pPr>
              <w:ind w:right="169" w:firstLine="22"/>
            </w:pPr>
            <w:r w:rsidRPr="00C73E64">
              <w:t>настенный монтаж или установка на твердую вертикальную поверхность</w:t>
            </w:r>
          </w:p>
        </w:tc>
      </w:tr>
      <w:tr w:rsidR="00FF590F" w:rsidRPr="00C73E64" w14:paraId="002DD945" w14:textId="77777777" w:rsidTr="00FF590F">
        <w:tc>
          <w:tcPr>
            <w:tcW w:w="3681" w:type="dxa"/>
          </w:tcPr>
          <w:p w14:paraId="010199CB" w14:textId="77777777" w:rsidR="00FF590F" w:rsidRPr="00C73E64" w:rsidRDefault="00FF590F" w:rsidP="00A67CD5">
            <w:pPr>
              <w:ind w:right="183" w:firstLine="22"/>
            </w:pPr>
            <w:r w:rsidRPr="00C73E64">
              <w:t>Ввод кабелей</w:t>
            </w:r>
          </w:p>
        </w:tc>
        <w:tc>
          <w:tcPr>
            <w:tcW w:w="5664" w:type="dxa"/>
          </w:tcPr>
          <w:p w14:paraId="3575B858" w14:textId="77777777" w:rsidR="00FF590F" w:rsidRPr="00C73E64" w:rsidRDefault="00FF590F" w:rsidP="00A67CD5">
            <w:pPr>
              <w:ind w:right="169" w:firstLine="22"/>
            </w:pPr>
            <w:r w:rsidRPr="00C73E64">
              <w:t>через нижнюю часть шкафа</w:t>
            </w:r>
          </w:p>
        </w:tc>
      </w:tr>
      <w:tr w:rsidR="00FF590F" w:rsidRPr="00C73E64" w14:paraId="7132FD2F" w14:textId="77777777" w:rsidTr="00FF590F">
        <w:tc>
          <w:tcPr>
            <w:tcW w:w="3681" w:type="dxa"/>
          </w:tcPr>
          <w:p w14:paraId="79F4EE13" w14:textId="77777777" w:rsidR="00FF590F" w:rsidRPr="00C73E64" w:rsidRDefault="00FF590F" w:rsidP="00A67CD5">
            <w:pPr>
              <w:ind w:right="183" w:firstLine="22"/>
            </w:pPr>
            <w:r w:rsidRPr="00C73E64">
              <w:t>Входное напряжение питания</w:t>
            </w:r>
          </w:p>
        </w:tc>
        <w:tc>
          <w:tcPr>
            <w:tcW w:w="5664" w:type="dxa"/>
          </w:tcPr>
          <w:p w14:paraId="445E5015" w14:textId="77777777" w:rsidR="00FF590F" w:rsidRPr="00C73E64" w:rsidRDefault="00FF590F" w:rsidP="00A67CD5">
            <w:pPr>
              <w:ind w:right="169" w:firstLine="22"/>
            </w:pPr>
            <w:r w:rsidRPr="00C73E64">
              <w:t>~100...240 В</w:t>
            </w:r>
          </w:p>
        </w:tc>
      </w:tr>
      <w:tr w:rsidR="00FF590F" w:rsidRPr="00C73E64" w14:paraId="2B739736" w14:textId="77777777" w:rsidTr="00FF590F">
        <w:tc>
          <w:tcPr>
            <w:tcW w:w="3681" w:type="dxa"/>
          </w:tcPr>
          <w:p w14:paraId="4C27DFD2" w14:textId="77777777" w:rsidR="00FF590F" w:rsidRPr="00C73E64" w:rsidRDefault="00FF590F" w:rsidP="00A67CD5">
            <w:pPr>
              <w:ind w:right="183" w:firstLine="22"/>
            </w:pPr>
            <w:r w:rsidRPr="00C73E64">
              <w:t>Частота питающей сети</w:t>
            </w:r>
          </w:p>
        </w:tc>
        <w:tc>
          <w:tcPr>
            <w:tcW w:w="5664" w:type="dxa"/>
          </w:tcPr>
          <w:p w14:paraId="30C25CEC" w14:textId="77777777" w:rsidR="00FF590F" w:rsidRPr="00C73E64" w:rsidRDefault="00FF590F" w:rsidP="00A67CD5">
            <w:pPr>
              <w:ind w:right="169" w:firstLine="22"/>
            </w:pPr>
            <w:r w:rsidRPr="00C73E64">
              <w:t>50-60 Гц ± 6 %</w:t>
            </w:r>
          </w:p>
        </w:tc>
      </w:tr>
      <w:tr w:rsidR="00FF590F" w:rsidRPr="00C73E64" w14:paraId="1D339404" w14:textId="77777777" w:rsidTr="00FF590F">
        <w:tc>
          <w:tcPr>
            <w:tcW w:w="3681" w:type="dxa"/>
          </w:tcPr>
          <w:p w14:paraId="0C7CC56B" w14:textId="77777777" w:rsidR="00FF590F" w:rsidRPr="00C73E64" w:rsidRDefault="00FF590F" w:rsidP="00A67CD5">
            <w:pPr>
              <w:ind w:right="183" w:firstLine="22"/>
            </w:pPr>
            <w:r w:rsidRPr="00C73E64">
              <w:t>Внутреннее напряжение питания</w:t>
            </w:r>
          </w:p>
        </w:tc>
        <w:tc>
          <w:tcPr>
            <w:tcW w:w="5664" w:type="dxa"/>
          </w:tcPr>
          <w:p w14:paraId="29AE4256" w14:textId="77777777" w:rsidR="00FF590F" w:rsidRPr="00C73E64" w:rsidRDefault="00FF590F" w:rsidP="00A67CD5">
            <w:pPr>
              <w:ind w:right="169" w:firstLine="22"/>
            </w:pPr>
            <w:r w:rsidRPr="00C73E64">
              <w:t>24 В постоянного тока</w:t>
            </w:r>
          </w:p>
        </w:tc>
      </w:tr>
      <w:tr w:rsidR="00FF590F" w:rsidRPr="00C73E64" w14:paraId="2A04981E" w14:textId="77777777" w:rsidTr="00FF590F">
        <w:tc>
          <w:tcPr>
            <w:tcW w:w="3681" w:type="dxa"/>
          </w:tcPr>
          <w:p w14:paraId="5EC22ED3" w14:textId="77777777" w:rsidR="00FF590F" w:rsidRPr="00C73E64" w:rsidRDefault="00FF590F" w:rsidP="00A67CD5">
            <w:pPr>
              <w:ind w:right="183" w:firstLine="22"/>
            </w:pPr>
            <w:r w:rsidRPr="00C73E64">
              <w:t>Потребляемая мощность</w:t>
            </w:r>
          </w:p>
        </w:tc>
        <w:tc>
          <w:tcPr>
            <w:tcW w:w="5664" w:type="dxa"/>
          </w:tcPr>
          <w:p w14:paraId="5A8B3888" w14:textId="0B028F89" w:rsidR="00FF590F" w:rsidRPr="00C73E64" w:rsidRDefault="00FF590F" w:rsidP="00A67CD5">
            <w:pPr>
              <w:ind w:right="169" w:firstLine="22"/>
            </w:pPr>
            <w:r w:rsidRPr="00C73E64">
              <w:t>в зависимости от конфигурации</w:t>
            </w:r>
          </w:p>
        </w:tc>
      </w:tr>
      <w:tr w:rsidR="00FF590F" w:rsidRPr="00C73E64" w14:paraId="629AB102" w14:textId="77777777" w:rsidTr="00FF590F">
        <w:tc>
          <w:tcPr>
            <w:tcW w:w="3681" w:type="dxa"/>
          </w:tcPr>
          <w:p w14:paraId="0D4C8128" w14:textId="77777777" w:rsidR="00FF590F" w:rsidRPr="00C73E64" w:rsidRDefault="00FF590F" w:rsidP="00A67CD5">
            <w:pPr>
              <w:ind w:right="183" w:firstLine="22"/>
            </w:pPr>
            <w:r w:rsidRPr="00C73E64">
              <w:t>Наличие резервирования питания</w:t>
            </w:r>
          </w:p>
        </w:tc>
        <w:tc>
          <w:tcPr>
            <w:tcW w:w="5664" w:type="dxa"/>
          </w:tcPr>
          <w:p w14:paraId="4B038F3B" w14:textId="77777777" w:rsidR="00FF590F" w:rsidRPr="00C73E64" w:rsidRDefault="00FF590F" w:rsidP="00A67CD5">
            <w:pPr>
              <w:ind w:right="169" w:firstLine="22"/>
            </w:pPr>
            <w:r w:rsidRPr="00C73E64">
              <w:t>допускается применение двух вводов питания с автоматическим выбором</w:t>
            </w:r>
          </w:p>
        </w:tc>
      </w:tr>
      <w:tr w:rsidR="00FF590F" w:rsidRPr="00C73E64" w14:paraId="71E8636F" w14:textId="77777777" w:rsidTr="00FF590F">
        <w:tc>
          <w:tcPr>
            <w:tcW w:w="3681" w:type="dxa"/>
          </w:tcPr>
          <w:p w14:paraId="63858D1D" w14:textId="77777777" w:rsidR="00FF590F" w:rsidRPr="00C73E64" w:rsidRDefault="00FF590F" w:rsidP="00A67CD5">
            <w:pPr>
              <w:ind w:right="183" w:firstLine="22"/>
            </w:pPr>
            <w:r w:rsidRPr="00C73E64">
              <w:t>Резервная батарея</w:t>
            </w:r>
          </w:p>
        </w:tc>
        <w:tc>
          <w:tcPr>
            <w:tcW w:w="5664" w:type="dxa"/>
          </w:tcPr>
          <w:p w14:paraId="15838740" w14:textId="77777777" w:rsidR="00FF590F" w:rsidRPr="00C73E64" w:rsidRDefault="00FF590F" w:rsidP="00A67CD5">
            <w:pPr>
              <w:ind w:right="169" w:firstLine="22"/>
            </w:pPr>
            <w:r w:rsidRPr="00C73E64">
              <w:t>в соответствии с конфигурацией шкафа</w:t>
            </w:r>
          </w:p>
        </w:tc>
      </w:tr>
      <w:tr w:rsidR="00FF590F" w:rsidRPr="00C73E64" w14:paraId="4E8E6D49" w14:textId="77777777" w:rsidTr="00FF590F">
        <w:tc>
          <w:tcPr>
            <w:tcW w:w="3681" w:type="dxa"/>
          </w:tcPr>
          <w:p w14:paraId="7B3B9A92" w14:textId="77777777" w:rsidR="00FF590F" w:rsidRPr="00C73E64" w:rsidRDefault="00FF590F" w:rsidP="00A67CD5">
            <w:pPr>
              <w:ind w:right="183" w:firstLine="22"/>
            </w:pPr>
            <w:r w:rsidRPr="00C73E64">
              <w:t>Панель оператора</w:t>
            </w:r>
          </w:p>
        </w:tc>
        <w:tc>
          <w:tcPr>
            <w:tcW w:w="5664" w:type="dxa"/>
          </w:tcPr>
          <w:p w14:paraId="38A5DFFB" w14:textId="77777777" w:rsidR="00FF590F" w:rsidRPr="00C73E64" w:rsidRDefault="00FF590F" w:rsidP="00A67CD5">
            <w:pPr>
              <w:ind w:right="169" w:firstLine="22"/>
            </w:pPr>
            <w:r w:rsidRPr="00C73E64">
              <w:t>цветной сенсорный ЖК-дисплей</w:t>
            </w:r>
          </w:p>
        </w:tc>
      </w:tr>
      <w:tr w:rsidR="00FF590F" w:rsidRPr="00C73E64" w14:paraId="588F0B3F" w14:textId="77777777" w:rsidTr="00FF590F">
        <w:tc>
          <w:tcPr>
            <w:tcW w:w="3681" w:type="dxa"/>
          </w:tcPr>
          <w:p w14:paraId="49035FD6" w14:textId="77777777" w:rsidR="00FF590F" w:rsidRPr="00C73E64" w:rsidRDefault="00FF590F" w:rsidP="00A67CD5">
            <w:pPr>
              <w:ind w:right="183" w:firstLine="22"/>
            </w:pPr>
            <w:r w:rsidRPr="00C73E64">
              <w:t>Индикация состояния</w:t>
            </w:r>
          </w:p>
        </w:tc>
        <w:tc>
          <w:tcPr>
            <w:tcW w:w="5664" w:type="dxa"/>
          </w:tcPr>
          <w:p w14:paraId="2180782D" w14:textId="77777777" w:rsidR="00FF590F" w:rsidRPr="00C73E64" w:rsidRDefault="00FF590F" w:rsidP="00A67CD5">
            <w:pPr>
              <w:ind w:right="169" w:firstLine="22"/>
            </w:pPr>
            <w:r w:rsidRPr="00C73E64">
              <w:t>светодиодные индикаторы состояния системы</w:t>
            </w:r>
          </w:p>
        </w:tc>
      </w:tr>
      <w:tr w:rsidR="00FF590F" w:rsidRPr="00C73E64" w14:paraId="0C383894" w14:textId="77777777" w:rsidTr="00FF590F">
        <w:tc>
          <w:tcPr>
            <w:tcW w:w="3681" w:type="dxa"/>
          </w:tcPr>
          <w:p w14:paraId="02AF52DF" w14:textId="77777777" w:rsidR="00FF590F" w:rsidRPr="00C73E64" w:rsidRDefault="00FF590F" w:rsidP="00A67CD5">
            <w:pPr>
              <w:ind w:right="183" w:firstLine="22"/>
            </w:pPr>
            <w:r w:rsidRPr="00C73E64">
              <w:t>Служебный интерфейс</w:t>
            </w:r>
          </w:p>
        </w:tc>
        <w:tc>
          <w:tcPr>
            <w:tcW w:w="5664" w:type="dxa"/>
          </w:tcPr>
          <w:p w14:paraId="1B0AE678" w14:textId="77777777" w:rsidR="00FF590F" w:rsidRPr="00C73E64" w:rsidRDefault="00FF590F" w:rsidP="00A67CD5">
            <w:pPr>
              <w:ind w:right="169" w:firstLine="22"/>
            </w:pPr>
            <w:r w:rsidRPr="00C73E64">
              <w:t>USB для настройки и диагностики</w:t>
            </w:r>
          </w:p>
        </w:tc>
      </w:tr>
      <w:tr w:rsidR="00FF590F" w:rsidRPr="00C73E64" w14:paraId="2960AD39" w14:textId="77777777" w:rsidTr="00FF590F">
        <w:tc>
          <w:tcPr>
            <w:tcW w:w="3681" w:type="dxa"/>
          </w:tcPr>
          <w:p w14:paraId="63DF4BF9" w14:textId="77777777" w:rsidR="00FF590F" w:rsidRPr="00C73E64" w:rsidRDefault="00FF590F" w:rsidP="00A67CD5">
            <w:pPr>
              <w:ind w:right="183" w:firstLine="22"/>
            </w:pPr>
            <w:r w:rsidRPr="00C73E64">
              <w:t>Внешние цифровые интерфейсы</w:t>
            </w:r>
          </w:p>
        </w:tc>
        <w:tc>
          <w:tcPr>
            <w:tcW w:w="5664" w:type="dxa"/>
          </w:tcPr>
          <w:p w14:paraId="087270DE" w14:textId="77777777" w:rsidR="00FF590F" w:rsidRPr="00C73E64" w:rsidRDefault="00FF590F" w:rsidP="00A67CD5">
            <w:pPr>
              <w:ind w:right="169" w:firstLine="22"/>
            </w:pPr>
            <w:r w:rsidRPr="00C73E64">
              <w:t xml:space="preserve">RS-485, </w:t>
            </w:r>
            <w:proofErr w:type="spellStart"/>
            <w:r w:rsidRPr="00C73E64">
              <w:t>Ethernet</w:t>
            </w:r>
            <w:proofErr w:type="spellEnd"/>
          </w:p>
        </w:tc>
      </w:tr>
      <w:tr w:rsidR="00FF590F" w:rsidRPr="00C73E64" w14:paraId="1B0ED217" w14:textId="77777777" w:rsidTr="00FF590F">
        <w:tc>
          <w:tcPr>
            <w:tcW w:w="3681" w:type="dxa"/>
          </w:tcPr>
          <w:p w14:paraId="7CE21C80" w14:textId="77777777" w:rsidR="00FF590F" w:rsidRPr="00C73E64" w:rsidRDefault="00FF590F" w:rsidP="00A67CD5">
            <w:pPr>
              <w:ind w:right="183" w:firstLine="22"/>
            </w:pPr>
            <w:r w:rsidRPr="00C73E64">
              <w:t>Поддерживаемые протоколы обмена</w:t>
            </w:r>
          </w:p>
        </w:tc>
        <w:tc>
          <w:tcPr>
            <w:tcW w:w="5664" w:type="dxa"/>
          </w:tcPr>
          <w:p w14:paraId="096C4E91" w14:textId="7947B3E0" w:rsidR="00FF590F" w:rsidRPr="00C73E64" w:rsidRDefault="00FF590F" w:rsidP="00A67CD5">
            <w:pPr>
              <w:ind w:right="169" w:firstLine="22"/>
            </w:pPr>
            <w:proofErr w:type="spellStart"/>
            <w:r w:rsidRPr="00C73E64">
              <w:t>Modbus</w:t>
            </w:r>
            <w:proofErr w:type="spellEnd"/>
            <w:r w:rsidRPr="00C73E64">
              <w:t xml:space="preserve"> RTU, </w:t>
            </w:r>
            <w:proofErr w:type="spellStart"/>
            <w:r w:rsidRPr="00C73E64">
              <w:t>Modbus</w:t>
            </w:r>
            <w:proofErr w:type="spellEnd"/>
            <w:r w:rsidRPr="00C73E64">
              <w:t xml:space="preserve"> TCP, IEC 60870-5-104; </w:t>
            </w:r>
            <w:r w:rsidR="00123592">
              <w:rPr>
                <w:lang w:val="en-US"/>
              </w:rPr>
              <w:t>NTP</w:t>
            </w:r>
            <w:r w:rsidR="00123592" w:rsidRPr="00123592">
              <w:t xml:space="preserve"> </w:t>
            </w:r>
            <w:r w:rsidRPr="00C73E64">
              <w:t>- в соответствии с конфигурацией</w:t>
            </w:r>
          </w:p>
        </w:tc>
      </w:tr>
      <w:tr w:rsidR="00FF590F" w:rsidRPr="00C73E64" w14:paraId="4C4CCE13" w14:textId="77777777" w:rsidTr="00FF590F">
        <w:tc>
          <w:tcPr>
            <w:tcW w:w="3681" w:type="dxa"/>
          </w:tcPr>
          <w:p w14:paraId="229E85CA" w14:textId="77777777" w:rsidR="00FF590F" w:rsidRPr="00C73E64" w:rsidRDefault="006A61D8" w:rsidP="00A67CD5">
            <w:pPr>
              <w:ind w:firstLine="22"/>
            </w:pPr>
            <w:r w:rsidRPr="00C73E64">
              <w:lastRenderedPageBreak/>
              <w:t>Нос</w:t>
            </w:r>
            <w:r w:rsidR="00FF590F" w:rsidRPr="00C73E64">
              <w:t>итель конфигурации и журнала событий</w:t>
            </w:r>
          </w:p>
        </w:tc>
        <w:tc>
          <w:tcPr>
            <w:tcW w:w="5664" w:type="dxa"/>
          </w:tcPr>
          <w:p w14:paraId="367F4A29" w14:textId="52B8A2FB" w:rsidR="00FF590F" w:rsidRPr="00D81610" w:rsidRDefault="00FF590F" w:rsidP="00A67CD5">
            <w:pPr>
              <w:ind w:right="169" w:firstLine="22"/>
            </w:pPr>
            <w:proofErr w:type="spellStart"/>
            <w:r w:rsidRPr="00C73E64">
              <w:t>microSD</w:t>
            </w:r>
            <w:proofErr w:type="spellEnd"/>
            <w:r w:rsidRPr="00C73E64">
              <w:t>-карта в составе контроллера</w:t>
            </w:r>
            <w:r w:rsidR="00D81610" w:rsidRPr="00D81610">
              <w:t xml:space="preserve"> / </w:t>
            </w:r>
            <w:r w:rsidR="00D81610">
              <w:t xml:space="preserve">внутренняя </w:t>
            </w:r>
            <w:r w:rsidR="00D81610">
              <w:rPr>
                <w:lang w:val="en-US"/>
              </w:rPr>
              <w:t>flash</w:t>
            </w:r>
            <w:r w:rsidR="00D81610" w:rsidRPr="00D81610">
              <w:t xml:space="preserve"> </w:t>
            </w:r>
            <w:r w:rsidR="00D81610">
              <w:rPr>
                <w:lang w:val="en-US"/>
              </w:rPr>
              <w:t>Cortex</w:t>
            </w:r>
            <w:r w:rsidR="00D81610">
              <w:t>.</w:t>
            </w:r>
          </w:p>
        </w:tc>
      </w:tr>
    </w:tbl>
    <w:p w14:paraId="398A9E2C" w14:textId="77777777" w:rsidR="00FF590F" w:rsidRPr="00C73E64" w:rsidRDefault="00FF590F" w:rsidP="00A67CD5">
      <w:pPr>
        <w:ind w:firstLine="709"/>
        <w:jc w:val="both"/>
      </w:pPr>
    </w:p>
    <w:p w14:paraId="15E2CDB6" w14:textId="77777777" w:rsidR="00FF590F" w:rsidRPr="00C73E64" w:rsidRDefault="00FF590F" w:rsidP="00A67CD5">
      <w:pPr>
        <w:pStyle w:val="3"/>
      </w:pPr>
      <w:r w:rsidRPr="00C73E64">
        <w:t>3.2. Условия эксплуатации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6A61D8" w:rsidRPr="00C73E64" w14:paraId="05E2FF5A" w14:textId="77777777" w:rsidTr="00A67CD5">
        <w:tc>
          <w:tcPr>
            <w:tcW w:w="3681" w:type="dxa"/>
          </w:tcPr>
          <w:p w14:paraId="38FA7CC9" w14:textId="77777777" w:rsidR="006A61D8" w:rsidRPr="00C73E64" w:rsidRDefault="006A61D8" w:rsidP="00A67CD5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Наименование параметра</w:t>
            </w:r>
          </w:p>
        </w:tc>
        <w:tc>
          <w:tcPr>
            <w:tcW w:w="5664" w:type="dxa"/>
          </w:tcPr>
          <w:p w14:paraId="7C91F14D" w14:textId="77777777" w:rsidR="006A61D8" w:rsidRPr="00C73E64" w:rsidRDefault="006A61D8" w:rsidP="00A67CD5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Значение</w:t>
            </w:r>
          </w:p>
        </w:tc>
      </w:tr>
      <w:tr w:rsidR="006A61D8" w:rsidRPr="00C73E64" w14:paraId="6949A0E3" w14:textId="77777777" w:rsidTr="00A67CD5">
        <w:tc>
          <w:tcPr>
            <w:tcW w:w="3681" w:type="dxa"/>
          </w:tcPr>
          <w:p w14:paraId="706AD438" w14:textId="77777777" w:rsidR="006A61D8" w:rsidRPr="00C73E64" w:rsidRDefault="006A61D8" w:rsidP="00A67CD5">
            <w:r w:rsidRPr="00C73E64">
              <w:t>Температура окружающей среды</w:t>
            </w:r>
          </w:p>
        </w:tc>
        <w:tc>
          <w:tcPr>
            <w:tcW w:w="5664" w:type="dxa"/>
          </w:tcPr>
          <w:p w14:paraId="4D5C4ED8" w14:textId="77777777" w:rsidR="006A61D8" w:rsidRPr="00C73E64" w:rsidRDefault="006A61D8" w:rsidP="00A67CD5">
            <w:r w:rsidRPr="00C73E64">
              <w:t>в соответствии с документацией конкретного исполнения шкафа</w:t>
            </w:r>
          </w:p>
        </w:tc>
      </w:tr>
      <w:tr w:rsidR="006A61D8" w:rsidRPr="00C73E64" w14:paraId="0CD56D6F" w14:textId="77777777" w:rsidTr="00A67CD5">
        <w:tc>
          <w:tcPr>
            <w:tcW w:w="3681" w:type="dxa"/>
          </w:tcPr>
          <w:p w14:paraId="48AE1E4C" w14:textId="77777777" w:rsidR="006A61D8" w:rsidRPr="00C73E64" w:rsidRDefault="006A61D8" w:rsidP="00A67CD5">
            <w:r w:rsidRPr="00C73E64">
              <w:t>Температура внутри шкафа при эксплуатации</w:t>
            </w:r>
          </w:p>
        </w:tc>
        <w:tc>
          <w:tcPr>
            <w:tcW w:w="5664" w:type="dxa"/>
          </w:tcPr>
          <w:p w14:paraId="5ACD30C9" w14:textId="77777777" w:rsidR="006A61D8" w:rsidRPr="00C73E64" w:rsidRDefault="006A61D8" w:rsidP="00A67CD5">
            <w:r w:rsidRPr="00C73E64">
              <w:t>не ниже -20 °C</w:t>
            </w:r>
          </w:p>
        </w:tc>
      </w:tr>
      <w:tr w:rsidR="006A61D8" w:rsidRPr="00C73E64" w14:paraId="56C7446A" w14:textId="77777777" w:rsidTr="00A67CD5">
        <w:tc>
          <w:tcPr>
            <w:tcW w:w="3681" w:type="dxa"/>
          </w:tcPr>
          <w:p w14:paraId="72D3E9B4" w14:textId="77777777" w:rsidR="006A61D8" w:rsidRPr="00C73E64" w:rsidRDefault="006A61D8" w:rsidP="00A67CD5">
            <w:r w:rsidRPr="00C73E64">
              <w:t>Относительная влажность внутри шкафа</w:t>
            </w:r>
          </w:p>
        </w:tc>
        <w:tc>
          <w:tcPr>
            <w:tcW w:w="5664" w:type="dxa"/>
          </w:tcPr>
          <w:p w14:paraId="46B988F0" w14:textId="77777777" w:rsidR="006A61D8" w:rsidRPr="00C73E64" w:rsidRDefault="006A61D8" w:rsidP="00A67CD5">
            <w:r w:rsidRPr="00C73E64">
              <w:t>без конденсации</w:t>
            </w:r>
          </w:p>
        </w:tc>
      </w:tr>
      <w:tr w:rsidR="006A61D8" w:rsidRPr="00C73E64" w14:paraId="76B36F8E" w14:textId="77777777" w:rsidTr="00A67CD5">
        <w:tc>
          <w:tcPr>
            <w:tcW w:w="3681" w:type="dxa"/>
          </w:tcPr>
          <w:p w14:paraId="35987F8F" w14:textId="77777777" w:rsidR="006A61D8" w:rsidRPr="00C73E64" w:rsidRDefault="006A61D8" w:rsidP="00A67CD5">
            <w:r w:rsidRPr="00C73E64">
              <w:t>Степень защиты оболочки</w:t>
            </w:r>
          </w:p>
        </w:tc>
        <w:tc>
          <w:tcPr>
            <w:tcW w:w="5664" w:type="dxa"/>
          </w:tcPr>
          <w:p w14:paraId="36625DC0" w14:textId="77777777" w:rsidR="006A61D8" w:rsidRPr="00C73E64" w:rsidRDefault="006A61D8" w:rsidP="00A67CD5">
            <w:r w:rsidRPr="00C73E64">
              <w:t>IP65</w:t>
            </w:r>
          </w:p>
        </w:tc>
      </w:tr>
    </w:tbl>
    <w:p w14:paraId="5CCB8E80" w14:textId="77777777" w:rsidR="00FF590F" w:rsidRPr="00C73E64" w:rsidRDefault="00FF590F" w:rsidP="00A67CD5">
      <w:pPr>
        <w:ind w:firstLine="709"/>
        <w:jc w:val="both"/>
      </w:pPr>
    </w:p>
    <w:p w14:paraId="4C954147" w14:textId="77777777" w:rsidR="00FF590F" w:rsidRPr="00C73E64" w:rsidRDefault="00FF590F" w:rsidP="00A67CD5">
      <w:pPr>
        <w:pStyle w:val="3"/>
      </w:pPr>
      <w:r w:rsidRPr="00C73E64">
        <w:t>3.3. Условия хранения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1D0FAF" w:rsidRPr="00C73E64" w14:paraId="6FF094B9" w14:textId="77777777" w:rsidTr="00A67CD5">
        <w:tc>
          <w:tcPr>
            <w:tcW w:w="3823" w:type="dxa"/>
          </w:tcPr>
          <w:p w14:paraId="14F61A2F" w14:textId="77777777" w:rsidR="001D0FAF" w:rsidRPr="00C73E64" w:rsidRDefault="001D0FAF" w:rsidP="00A67CD5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Наименование параметра</w:t>
            </w:r>
          </w:p>
        </w:tc>
        <w:tc>
          <w:tcPr>
            <w:tcW w:w="5522" w:type="dxa"/>
          </w:tcPr>
          <w:p w14:paraId="40574B4D" w14:textId="77777777" w:rsidR="001D0FAF" w:rsidRPr="00C73E64" w:rsidRDefault="001D0FAF" w:rsidP="00A67CD5">
            <w:pPr>
              <w:ind w:firstLine="22"/>
              <w:jc w:val="center"/>
              <w:rPr>
                <w:b/>
                <w:bCs/>
              </w:rPr>
            </w:pPr>
            <w:r w:rsidRPr="00C73E64">
              <w:rPr>
                <w:b/>
                <w:bCs/>
              </w:rPr>
              <w:t>Значение</w:t>
            </w:r>
          </w:p>
        </w:tc>
      </w:tr>
      <w:tr w:rsidR="001D0FAF" w:rsidRPr="00C73E64" w14:paraId="0A7DC35D" w14:textId="77777777" w:rsidTr="00A67CD5">
        <w:tc>
          <w:tcPr>
            <w:tcW w:w="3823" w:type="dxa"/>
          </w:tcPr>
          <w:p w14:paraId="7B866F8B" w14:textId="77777777" w:rsidR="001D0FAF" w:rsidRPr="00C73E64" w:rsidRDefault="001D0FAF" w:rsidP="00A67CD5">
            <w:pPr>
              <w:ind w:firstLine="22"/>
            </w:pPr>
            <w:r w:rsidRPr="00C73E64">
              <w:t xml:space="preserve">Хранение с батарейными источниками питания </w:t>
            </w:r>
          </w:p>
        </w:tc>
        <w:tc>
          <w:tcPr>
            <w:tcW w:w="5522" w:type="dxa"/>
          </w:tcPr>
          <w:p w14:paraId="6F722EE4" w14:textId="77777777" w:rsidR="001D0FAF" w:rsidRPr="00C73E64" w:rsidRDefault="001D0FAF" w:rsidP="00A67CD5">
            <w:pPr>
              <w:ind w:firstLine="22"/>
            </w:pPr>
            <w:r w:rsidRPr="00C73E64">
              <w:t>от -25 °C до +60 °C; от 5 % до 95 % RH, без конденсации</w:t>
            </w:r>
          </w:p>
        </w:tc>
      </w:tr>
      <w:tr w:rsidR="001D0FAF" w:rsidRPr="00C73E64" w14:paraId="10433A5B" w14:textId="77777777" w:rsidTr="00A67CD5">
        <w:tc>
          <w:tcPr>
            <w:tcW w:w="3823" w:type="dxa"/>
          </w:tcPr>
          <w:p w14:paraId="15BC74DE" w14:textId="77777777" w:rsidR="001D0FAF" w:rsidRPr="00C73E64" w:rsidRDefault="001D0FAF" w:rsidP="00A67CD5">
            <w:pPr>
              <w:ind w:firstLine="22"/>
            </w:pPr>
            <w:r w:rsidRPr="00C73E64">
              <w:t>Хранение без батарейных источников питания при температуре от -20 °C до +25 °C</w:t>
            </w:r>
          </w:p>
        </w:tc>
        <w:tc>
          <w:tcPr>
            <w:tcW w:w="5522" w:type="dxa"/>
          </w:tcPr>
          <w:p w14:paraId="79DC3752" w14:textId="77777777" w:rsidR="001D0FAF" w:rsidRPr="00C73E64" w:rsidRDefault="001D0FAF" w:rsidP="00A67CD5">
            <w:pPr>
              <w:ind w:firstLine="22"/>
            </w:pPr>
            <w:r w:rsidRPr="00C73E64">
              <w:t>до 1 года</w:t>
            </w:r>
          </w:p>
        </w:tc>
      </w:tr>
      <w:tr w:rsidR="001D0FAF" w:rsidRPr="00C73E64" w14:paraId="14AFF1A9" w14:textId="77777777" w:rsidTr="00A67CD5">
        <w:tc>
          <w:tcPr>
            <w:tcW w:w="3823" w:type="dxa"/>
          </w:tcPr>
          <w:p w14:paraId="7E226862" w14:textId="77777777" w:rsidR="001D0FAF" w:rsidRPr="00C73E64" w:rsidRDefault="001D0FAF" w:rsidP="00A67CD5">
            <w:pPr>
              <w:ind w:firstLine="22"/>
            </w:pPr>
            <w:r w:rsidRPr="00C73E64">
              <w:t>Хранение без батарейных источников питания при температуре от -20 °C до +45 °C</w:t>
            </w:r>
          </w:p>
        </w:tc>
        <w:tc>
          <w:tcPr>
            <w:tcW w:w="5522" w:type="dxa"/>
          </w:tcPr>
          <w:p w14:paraId="090B61B4" w14:textId="77777777" w:rsidR="001D0FAF" w:rsidRPr="00C73E64" w:rsidRDefault="001D0FAF" w:rsidP="00A67CD5">
            <w:pPr>
              <w:ind w:firstLine="22"/>
            </w:pPr>
            <w:r w:rsidRPr="00C73E64">
              <w:t>до 3 месяцев</w:t>
            </w:r>
          </w:p>
        </w:tc>
      </w:tr>
      <w:tr w:rsidR="001D0FAF" w:rsidRPr="00C73E64" w14:paraId="2D4CD206" w14:textId="77777777" w:rsidTr="00A67CD5">
        <w:tc>
          <w:tcPr>
            <w:tcW w:w="3823" w:type="dxa"/>
          </w:tcPr>
          <w:p w14:paraId="3CD6ADDF" w14:textId="77777777" w:rsidR="001D0FAF" w:rsidRPr="00C73E64" w:rsidRDefault="001D0FAF" w:rsidP="00A67CD5">
            <w:pPr>
              <w:ind w:firstLine="709"/>
            </w:pPr>
            <w:r w:rsidRPr="00C73E64">
              <w:t>Хранение без батарейных источников питания при температуре от -20 °C до +60 °C</w:t>
            </w:r>
          </w:p>
        </w:tc>
        <w:tc>
          <w:tcPr>
            <w:tcW w:w="5522" w:type="dxa"/>
          </w:tcPr>
          <w:p w14:paraId="12D916D0" w14:textId="77777777" w:rsidR="001D0FAF" w:rsidRPr="00C73E64" w:rsidRDefault="001D0FAF" w:rsidP="00A67CD5">
            <w:r w:rsidRPr="00C73E64">
              <w:t>до 1 месяца</w:t>
            </w:r>
          </w:p>
        </w:tc>
      </w:tr>
    </w:tbl>
    <w:p w14:paraId="0824A6D1" w14:textId="77777777" w:rsidR="00A67CD5" w:rsidRDefault="00A67CD5" w:rsidP="00A67CD5">
      <w:pPr>
        <w:rPr>
          <w:lang w:eastAsia="ru-RU"/>
        </w:rPr>
      </w:pPr>
    </w:p>
    <w:p w14:paraId="7CC42703" w14:textId="0C432D11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3.4. Состав и функциональные характеристики</w:t>
      </w:r>
    </w:p>
    <w:p w14:paraId="0C19947B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Шкаф должен содержать программируемый контроллер, источник питания, защитные автоматические выключатели, клеммные зажимы, модули ввода-вывода, </w:t>
      </w:r>
      <w:r w:rsidRPr="00C73E64">
        <w:rPr>
          <w:rFonts w:eastAsia="Times New Roman" w:cs="Times New Roman"/>
          <w:szCs w:val="24"/>
          <w:lang w:eastAsia="ru-RU"/>
        </w:rPr>
        <w:lastRenderedPageBreak/>
        <w:t>релейные модули, панель оператора, элементы коммутации и иные компоненты, предусмотренные конструкторской документацией конкретного исполнения.</w:t>
      </w:r>
    </w:p>
    <w:p w14:paraId="4C61E5DC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обеспечивать:</w:t>
      </w:r>
    </w:p>
    <w:p w14:paraId="62BC0515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прием сигналов от удаленных датчиков и периферийных устройств;</w:t>
      </w:r>
    </w:p>
    <w:p w14:paraId="621BE080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обработку аналоговых, дискретных и цифровых сигналов;</w:t>
      </w:r>
    </w:p>
    <w:p w14:paraId="62808197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контроль предупредительных и аварийных уровней;</w:t>
      </w:r>
    </w:p>
    <w:p w14:paraId="76F857B1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контроль неисправностей датчиков и модулей;</w:t>
      </w:r>
    </w:p>
    <w:p w14:paraId="30491956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управление релейными выходами;</w:t>
      </w:r>
    </w:p>
    <w:p w14:paraId="7F5DD1C7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управление внешними устройствами сигнализации и исполнительными устройствами;</w:t>
      </w:r>
    </w:p>
    <w:p w14:paraId="4D45C1D1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ведение журнала событий;</w:t>
      </w:r>
    </w:p>
    <w:p w14:paraId="082958F4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отображение текущего состояния системы на панели оператора;</w:t>
      </w:r>
    </w:p>
    <w:p w14:paraId="629CBB25" w14:textId="5DD78C61" w:rsidR="00C73E64" w:rsidRPr="00C73E64" w:rsidRDefault="00C73E64" w:rsidP="00CD7D4B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отображение активных, завершенных и зафиксированных событий;</w:t>
      </w:r>
    </w:p>
    <w:p w14:paraId="31C4733A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передачу данных во внешние системы по поддерживаемым протоколам связи;</w:t>
      </w:r>
    </w:p>
    <w:p w14:paraId="58854A6A" w14:textId="77777777" w:rsidR="00C73E64" w:rsidRPr="00C73E64" w:rsidRDefault="00C73E64" w:rsidP="00A67CD5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настройку параметров системы через программное обеспечение конфигурирования и встроенные средства панели оператора.</w:t>
      </w:r>
    </w:p>
    <w:p w14:paraId="0C84B641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 подключение датчиков с аналоговым выходом 4–20 мА через модули аналоговых входов LAI. Для каждого канала LAI должна предусматриваться настройка подключенного датчика из перечня поддерживаемых устройств, диапазона измерения, единиц измерения, предупредительных и аварийных уставок, а также реакций релейных выходов на события по данному каналу.</w:t>
      </w:r>
    </w:p>
    <w:p w14:paraId="5A5084BF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 подключение дискретных сигналов через модули дискретных входов LDI. Для каждого входа LDI должна предусматриваться настройка назначения входа и привязка входа к одному или нескольким релейным выходам в соответствии с конфигурацией шкафа.</w:t>
      </w:r>
    </w:p>
    <w:p w14:paraId="5E0188DF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должен обеспечивать настройку релейных выходов и релейных матриц. Для каждого релейного выхода должна предусматриваться возможность настройки реакции на предупредительные события, аварийные события, неисправности датчиков, обрыв связи, системные неисправности и иные события, предусмотренные конфигурацией конкретного исполнения.</w:t>
      </w:r>
    </w:p>
    <w:p w14:paraId="7DA8375F" w14:textId="1D2391F2" w:rsidR="00FF590F" w:rsidRPr="00A67CD5" w:rsidRDefault="00C73E64" w:rsidP="00A67CD5">
      <w:pPr>
        <w:ind w:firstLine="709"/>
        <w:jc w:val="both"/>
      </w:pPr>
      <w:r w:rsidRPr="00C73E64">
        <w:t>В системе должны быть предусмотрены права доступа пользователей к настройкам, сервисным функциям и журналу событий в объеме, установленном эксплуатационной документацией.</w:t>
      </w:r>
    </w:p>
    <w:p w14:paraId="078890B1" w14:textId="77777777" w:rsidR="00A67CD5" w:rsidRPr="00A67CD5" w:rsidRDefault="00A67CD5" w:rsidP="00A67CD5">
      <w:pPr>
        <w:ind w:firstLine="709"/>
        <w:jc w:val="both"/>
      </w:pPr>
    </w:p>
    <w:p w14:paraId="73F42685" w14:textId="77777777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3.5. Контроллер и интерфейсы</w:t>
      </w:r>
    </w:p>
    <w:p w14:paraId="7876B626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 xml:space="preserve">В составе шкафа должен быть предусмотрен программируемый контроллер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Lorentz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с поддержкой подключения периферийных модулей, цифровых интерфейсов и носителя конфигурации.</w:t>
      </w:r>
    </w:p>
    <w:p w14:paraId="7D36B721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Контроллер должен обеспечивать:</w:t>
      </w:r>
    </w:p>
    <w:p w14:paraId="371C5969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подключение модулей ввода-вывода по внутренней шине;</w:t>
      </w:r>
    </w:p>
    <w:p w14:paraId="559EE4B0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подключение внешних устройств по четырем портам RS-485 для периферии;</w:t>
      </w:r>
    </w:p>
    <w:p w14:paraId="4BB82215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подключение к внешним системам через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Ethernet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;</w:t>
      </w:r>
    </w:p>
    <w:p w14:paraId="720059EA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служебное подключение через USB;</w:t>
      </w:r>
    </w:p>
    <w:p w14:paraId="1286617E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хранение конфигурации и журнала событий на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microSD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-карте;</w:t>
      </w:r>
    </w:p>
    <w:p w14:paraId="4856DF70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выполнение логики контроля, сигнализации, диагностики и управления;</w:t>
      </w:r>
    </w:p>
    <w:p w14:paraId="47C69C29" w14:textId="77777777" w:rsidR="00C73E64" w:rsidRPr="00C73E64" w:rsidRDefault="00C73E64" w:rsidP="00A67CD5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передачу данных в панель оператора и внешние системы.</w:t>
      </w:r>
    </w:p>
    <w:p w14:paraId="2961ADE2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Штатное количество подключаемых устройств по RS-485 должно составлять до 64 устройств на каждый порт RS-485, если это предусмотрено адресацией, протоколом обмена, параметрами конкретных устройств и конфигурацией шкафа.</w:t>
      </w:r>
    </w:p>
    <w:p w14:paraId="23587A8A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Для конфигурации шкафа IGAS PNX в рамках настоящего ТЗ поддерживается подключение и отображение на панели оператора до 30 датчиков и периферийных устройств, распределенных по портам RS-485, модулям LAI и модулям LDI в соответствии с конфигурацией конкретного исполнения. Указанное ограничение относится к штатному операторскому интерфейсу панели и конфигурации шкафа контроля загазованности.</w:t>
      </w:r>
    </w:p>
    <w:p w14:paraId="1461C5E5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Передача расширенного набора сигналов, диагностических параметров или технологических данных может выполняться во внешние системы верхнего уровня по протоколам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Modbus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TCP, IEC 60870-5-104 или иным поддерживаемым протоколам в объеме, предусмотренном конфигурацией конкретного исполнения шкафа и передаваемой документацией.</w:t>
      </w:r>
    </w:p>
    <w:p w14:paraId="05F199CB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Количество модулей, каналов, клиентов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Ethernet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и подключаемых устройств должно определяться конфигурацией шкафа и документацией конкретного исполнения.</w:t>
      </w:r>
    </w:p>
    <w:p w14:paraId="1AB21267" w14:textId="77777777" w:rsidR="00FF590F" w:rsidRPr="00C73E64" w:rsidRDefault="00FF590F" w:rsidP="00A67CD5">
      <w:pPr>
        <w:ind w:firstLine="709"/>
        <w:jc w:val="both"/>
      </w:pPr>
    </w:p>
    <w:p w14:paraId="30DFC709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4. Описание этапов разработки</w:t>
      </w:r>
    </w:p>
    <w:p w14:paraId="13E37006" w14:textId="286D960C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Описание этапов разработки устанавливается и определяется в следующем порядке:</w:t>
      </w:r>
    </w:p>
    <w:p w14:paraId="0F222148" w14:textId="78A2BADD" w:rsidR="00A67CD5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15E7BB35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174D6229" w14:textId="77777777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4.1. Анализ требований и концептуальное проектирование</w:t>
      </w:r>
    </w:p>
    <w:p w14:paraId="0EBB796B" w14:textId="77777777" w:rsidR="00C73E64" w:rsidRPr="00C73E64" w:rsidRDefault="00C73E64" w:rsidP="00A67CD5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>Сбор и анализ требований к шкафу контроля загазованности PNX.</w:t>
      </w:r>
    </w:p>
    <w:p w14:paraId="492DAC07" w14:textId="77777777" w:rsidR="00C73E64" w:rsidRPr="00C73E64" w:rsidRDefault="00C73E64" w:rsidP="00A67CD5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Определение состава шкафа, состава контроллера, состава модулей ввода-вывода, состава интерфейсов, состава панели оператора, состава исполнительных устройств и состава программного обеспечения.</w:t>
      </w:r>
    </w:p>
    <w:p w14:paraId="782D5E2F" w14:textId="77777777" w:rsidR="00C73E64" w:rsidRPr="00C73E64" w:rsidRDefault="00C73E64" w:rsidP="00A67CD5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Создание концептуального описания шкафа, включая функциональную схему, состав сигналов, состав внешних интерфейсов и возможные варианты исполнения.</w:t>
      </w:r>
    </w:p>
    <w:p w14:paraId="7F832283" w14:textId="76058ABC" w:rsidR="00C73E64" w:rsidRDefault="00C73E64" w:rsidP="00A67CD5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Согласование требований с Заказчиком.</w:t>
      </w:r>
    </w:p>
    <w:p w14:paraId="64CFFC17" w14:textId="77777777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4.2. Эскизное проектирование</w:t>
      </w:r>
    </w:p>
    <w:p w14:paraId="1A06EBFA" w14:textId="77777777" w:rsidR="00C73E64" w:rsidRP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структурной схемы шкафа.</w:t>
      </w:r>
    </w:p>
    <w:p w14:paraId="1697A5B2" w14:textId="77777777" w:rsidR="00C73E64" w:rsidRP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предварительного состава оборудования и модулей.</w:t>
      </w:r>
    </w:p>
    <w:p w14:paraId="52BC6944" w14:textId="77777777" w:rsidR="00C73E64" w:rsidRP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Определение состава входных и выходных сигналов.</w:t>
      </w:r>
    </w:p>
    <w:p w14:paraId="211F3A1C" w14:textId="77777777" w:rsidR="00C73E64" w:rsidRP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Определение состава внешних интерфейсов связи.</w:t>
      </w:r>
    </w:p>
    <w:p w14:paraId="460506EF" w14:textId="77777777" w:rsidR="00C73E64" w:rsidRP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Определение принципов конфигурирования шкафа и панели оператора.</w:t>
      </w:r>
    </w:p>
    <w:p w14:paraId="49E7D298" w14:textId="77777777" w:rsidR="00C73E64" w:rsidRP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Создание предварительных схем, чертежей, компоновочных решений и описаний логики работы.</w:t>
      </w:r>
    </w:p>
    <w:p w14:paraId="5D86EDE7" w14:textId="33C650D6" w:rsidR="00C73E64" w:rsidRDefault="00C73E64" w:rsidP="00A67CD5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Согласование эскизного проекта с Заказчиком.</w:t>
      </w:r>
    </w:p>
    <w:p w14:paraId="1C61AB36" w14:textId="77777777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4.3. Разработка рабочего проекта</w:t>
      </w:r>
    </w:p>
    <w:p w14:paraId="69F1E67E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электрических схем шкафа.</w:t>
      </w:r>
    </w:p>
    <w:p w14:paraId="0024729A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схем подключения внешних устройств.</w:t>
      </w:r>
    </w:p>
    <w:p w14:paraId="114D36F8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проекта панели оператора.</w:t>
      </w:r>
    </w:p>
    <w:p w14:paraId="5A428456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встроенного программного обеспечения контроллера.</w:t>
      </w:r>
    </w:p>
    <w:p w14:paraId="44DBC0F3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конфигурационных файлов и структуры проекта шкафа.</w:t>
      </w:r>
    </w:p>
    <w:p w14:paraId="3D85F0EF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Разработка программного обеспечения конфигурирования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в объеме, предусмотренном настоящим ТЗ.</w:t>
      </w:r>
    </w:p>
    <w:p w14:paraId="5678E5AD" w14:textId="77777777" w:rsidR="00C73E64" w:rsidRP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Разработка эксплуатационной и сервисной документации.</w:t>
      </w:r>
    </w:p>
    <w:p w14:paraId="77100A6A" w14:textId="6135E1AD" w:rsidR="00C73E64" w:rsidRDefault="00C73E64" w:rsidP="00A67CD5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Создание документов ОТК для проверки сборки, настройки и тестирования шкафа.</w:t>
      </w:r>
    </w:p>
    <w:p w14:paraId="32645671" w14:textId="77777777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4.4. Сборка и проверка работоспособности</w:t>
      </w:r>
    </w:p>
    <w:p w14:paraId="4E54FF79" w14:textId="77777777" w:rsidR="00C73E64" w:rsidRPr="00C73E64" w:rsidRDefault="00C73E64" w:rsidP="00A67CD5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Сборка шкафа контроля загазованности PNX.</w:t>
      </w:r>
    </w:p>
    <w:p w14:paraId="2DD9974E" w14:textId="77777777" w:rsidR="00C73E64" w:rsidRPr="00C73E64" w:rsidRDefault="00C73E64" w:rsidP="00A67CD5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Загрузка встроенного программного обеспечения, проекта панели оператора и конфигурационных файлов.</w:t>
      </w:r>
    </w:p>
    <w:p w14:paraId="0F8E56B8" w14:textId="77777777" w:rsidR="00C73E64" w:rsidRPr="00C73E64" w:rsidRDefault="00C73E64" w:rsidP="00A67CD5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Первичное тестирование шкафа согласно документам ОТК.</w:t>
      </w:r>
    </w:p>
    <w:p w14:paraId="62A179FA" w14:textId="77777777" w:rsidR="00C73E64" w:rsidRPr="00C73E64" w:rsidRDefault="00C73E64" w:rsidP="00A67CD5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Проверка работы интерфейсов связи, входных и выходных сигналов, панели оператора, журнала событий и диагностических функций.</w:t>
      </w:r>
    </w:p>
    <w:p w14:paraId="67D1614E" w14:textId="348FD727" w:rsidR="00C73E64" w:rsidRDefault="00C73E64" w:rsidP="00A67CD5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Подготовка отчетности по результатам проверки.</w:t>
      </w:r>
    </w:p>
    <w:p w14:paraId="0D3DB961" w14:textId="77777777" w:rsidR="00A67CD5" w:rsidRPr="00C73E64" w:rsidRDefault="00A67CD5" w:rsidP="00A67CD5">
      <w:pPr>
        <w:spacing w:before="100" w:beforeAutospacing="1" w:after="100" w:afterAutospacing="1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14:paraId="668EE658" w14:textId="77777777" w:rsidR="00C73E64" w:rsidRPr="00C73E64" w:rsidRDefault="00C73E64" w:rsidP="00A67CD5">
      <w:pPr>
        <w:pStyle w:val="3"/>
        <w:rPr>
          <w:lang w:eastAsia="ru-RU"/>
        </w:rPr>
      </w:pPr>
      <w:r w:rsidRPr="00C73E64">
        <w:rPr>
          <w:lang w:eastAsia="ru-RU"/>
        </w:rPr>
        <w:t>4.5. Подготовка и передача документации и программного обеспечения</w:t>
      </w:r>
    </w:p>
    <w:p w14:paraId="1327A539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>Вся передаваемая в рамках разработки документация, исходные материалы, проекты, программное обеспечение и конфигурационные файлы должны соответствовать перечню, указанному в Приложении № 1.</w:t>
      </w:r>
    </w:p>
    <w:p w14:paraId="2D4EDCF0" w14:textId="77777777" w:rsidR="00FF590F" w:rsidRPr="00C73E64" w:rsidRDefault="00FF590F" w:rsidP="00A67CD5">
      <w:pPr>
        <w:ind w:firstLine="709"/>
        <w:jc w:val="both"/>
      </w:pPr>
    </w:p>
    <w:p w14:paraId="0F9DA6D4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5. Выбор технологий реализации</w:t>
      </w:r>
    </w:p>
    <w:p w14:paraId="2E15BDA7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Технологии программирования, алгоритмы работы шкафа, состав встроенного программного обеспечения, состав программного обеспечения панели оператора, состав программного обеспечения конфигурирования и перечень передаваемых материалов определяются и указываются в Приложении № 1 к настоящему ТЗ.</w:t>
      </w:r>
    </w:p>
    <w:p w14:paraId="131970B5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В составе создаваемого Объекта должны быть предусмотрены:</w:t>
      </w:r>
    </w:p>
    <w:p w14:paraId="52059CB4" w14:textId="77777777" w:rsidR="00C73E64" w:rsidRPr="00C73E64" w:rsidRDefault="00C73E64" w:rsidP="00A67CD5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встроенное программное обеспечение контроллера шкафа IGAS PNX;</w:t>
      </w:r>
    </w:p>
    <w:p w14:paraId="3C599423" w14:textId="77777777" w:rsidR="00C73E64" w:rsidRPr="00C73E64" w:rsidRDefault="00C73E64" w:rsidP="00A67CD5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проект панели оператора;</w:t>
      </w:r>
    </w:p>
    <w:p w14:paraId="5394C806" w14:textId="77777777" w:rsidR="00C73E64" w:rsidRPr="00C73E64" w:rsidRDefault="00C73E64" w:rsidP="00A67CD5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программное обеспечение конфигурирования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;</w:t>
      </w:r>
    </w:p>
    <w:p w14:paraId="0DCA68B2" w14:textId="77777777" w:rsidR="00C73E64" w:rsidRPr="00C73E64" w:rsidRDefault="00C73E64" w:rsidP="00A67CD5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конфигурационные файлы шкафа;</w:t>
      </w:r>
    </w:p>
    <w:p w14:paraId="291F3853" w14:textId="77777777" w:rsidR="00C73E64" w:rsidRPr="00C73E64" w:rsidRDefault="00C73E64" w:rsidP="00A67CD5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эксплуатационная и сервисная документация.</w:t>
      </w:r>
    </w:p>
    <w:p w14:paraId="2DC0A2D1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Программное обеспечение конфигурирования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должно обеспечивать открытие, создание, редактирование, проверку и выгрузку комплекта конфигурационных файлов шкафа IGAS PNX в формате, используемом встроенным программным обеспечением контроллера и эксплуатационной документацией.</w:t>
      </w:r>
    </w:p>
    <w:p w14:paraId="5232FD86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Комплект конфигурационных файлов является рабочим проектом шкафа IGAS PNX.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должна обеспечивать возможность открытия ранее сформированного комплекта конфигурационных файлов, включая комплект, параметры которого могли быть изменены через панель оператора или иные предусмотренные средства настройки, с последующим редактированием и повторной выгрузкой.</w:t>
      </w:r>
    </w:p>
    <w:p w14:paraId="0934D01B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Структура конфигурационных файлов должна обеспечивать настройку состава шкафа, параметров подключенных модулей, каналов ввода-вывода, параметров связи, уставок сигнализации, логики релейных выходов, релейных матриц и параметров обмена с внешними системами.</w:t>
      </w:r>
    </w:p>
    <w:p w14:paraId="4A2047CB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Программное обеспечение конфигурирования должно обеспечивать настройку:</w:t>
      </w:r>
    </w:p>
    <w:p w14:paraId="536F0220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контроллера LCP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Lorentz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;</w:t>
      </w:r>
    </w:p>
    <w:p w14:paraId="64B1551F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сетевых параметров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Ethernet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;</w:t>
      </w:r>
    </w:p>
    <w:p w14:paraId="021B7BC1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параметров портов RS-485;</w:t>
      </w:r>
    </w:p>
    <w:p w14:paraId="73674765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параметров протоколов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Modbus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TCP и IEC 60870-5-104;</w:t>
      </w:r>
    </w:p>
    <w:p w14:paraId="5C2AD4F2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панели оператора HMI в объеме, предусмотренном проектом панели;</w:t>
      </w:r>
    </w:p>
    <w:p w14:paraId="72381E01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поддерживаемых газоанализаторов и иных датчиков, подключаемых по RS-485;</w:t>
      </w:r>
    </w:p>
    <w:p w14:paraId="6DE40140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датчиков с выходом 4–20 мА, подключаемых через модули LAI;</w:t>
      </w:r>
    </w:p>
    <w:p w14:paraId="5F10DBE0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>дискретных входных сигналов, подключаемых через модули LDI;</w:t>
      </w:r>
    </w:p>
    <w:p w14:paraId="24D0024F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релейных выходов и релейных матриц;</w:t>
      </w:r>
    </w:p>
    <w:p w14:paraId="5AF553AF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</w:p>
    <w:p w14:paraId="1894B25D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предупредительных и аварийных уставок;</w:t>
      </w:r>
    </w:p>
    <w:p w14:paraId="1B8B65B1" w14:textId="77777777" w:rsidR="00C73E64" w:rsidRPr="00C73E64" w:rsidRDefault="00C73E64" w:rsidP="00A67CD5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реакций релейных выходов на предупреждения, аварии, неисправности, обрыв связи, системные неисправности и иные предусмотренные события.</w:t>
      </w:r>
    </w:p>
    <w:p w14:paraId="4DC8EADA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Программное обеспечение конфигурирования должно обеспечивать визуальное представление проекта в виде иерархической структуры шкафа, контроллера, интерфейсов связи, портов RS-485, модулей ввода-вывода, подключенных датчиков, релейных выходов и параметров обмена с внешними системами.</w:t>
      </w:r>
    </w:p>
    <w:p w14:paraId="2BD699B1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Перечень поддерживаемых типов приборов определяется встроенным программным обеспечением контроллера, проектом панели оператора и служебной базой устройств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. Служебная база устройств используется студией для отображения наименований, производителей, типов газа, единиц измерения, допустимых параметров, шаблонов настройки и иных сведений, необходимых для конфигурирования поддерживаемых приборов.</w:t>
      </w:r>
    </w:p>
    <w:p w14:paraId="62D2E388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При добавлении нового типа прибора его описание должно быть внесено в служебную базу устройств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и в состав встроенного программного обеспечения контроллера. При необходимости соответствующие сведения также должны быть внесены в проект панели оператора и таблицы обмена с внешними системами. Порядок добавления поддерживаемых типов приборов должен быть описан в передаваемой документации.</w:t>
      </w:r>
    </w:p>
    <w:p w14:paraId="661513AC" w14:textId="4C6D7E8D" w:rsidR="00FF590F" w:rsidRPr="00CA0ADF" w:rsidRDefault="00C73E64" w:rsidP="00CA0ADF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использует служебную базу устройств и справочников для отображения поддерживаемых приборов, производителей, типов газа, единиц измерения, допустимых параметров, шаблонов настройки и иных сведений. Служебная база устройств может храниться в </w:t>
      </w:r>
      <w:proofErr w:type="gramStart"/>
      <w:r w:rsidRPr="00C73E64">
        <w:rPr>
          <w:rFonts w:eastAsia="Times New Roman" w:cs="Times New Roman"/>
          <w:szCs w:val="24"/>
          <w:lang w:eastAsia="ru-RU"/>
        </w:rPr>
        <w:t>формате  или</w:t>
      </w:r>
      <w:proofErr w:type="gramEnd"/>
      <w:r w:rsidRPr="00C73E64">
        <w:rPr>
          <w:rFonts w:eastAsia="Times New Roman" w:cs="Times New Roman"/>
          <w:szCs w:val="24"/>
          <w:lang w:eastAsia="ru-RU"/>
        </w:rPr>
        <w:t xml:space="preserve"> ином формате, применяемом в составе передаваемой версии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>. Служебная база устройств не является рабочим проектом шкафа и не заменяет комплект конфигурационных файлов контроллера.</w:t>
      </w:r>
    </w:p>
    <w:p w14:paraId="16217174" w14:textId="1117B785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Результатом работы IGAS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Automation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Studio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является комплект конфигурационных файлов шкафа IGAS PNX в формате, поддерживаемом встроенным программным обеспечением контроллера, а также сопроводительные материалы, формируемые на основании конфигурации: таблицы сигналов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Modbus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TCP и IEC 60870-5-104, состав оборудования, таблицы подключения датчиков и модулей, таблицы релейных реакций и иные документы в объеме, предусмотренном настоящим ТЗ и Приложением № 1.</w:t>
      </w:r>
    </w:p>
    <w:p w14:paraId="55E810CD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1C0A3174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lastRenderedPageBreak/>
        <w:t>6. Консультации, инструктаж и обучение</w:t>
      </w:r>
    </w:p>
    <w:p w14:paraId="4E17FF77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Исполнитель предоставляет Заказчику до 10 консультационных часов на каждый продукт, передаваемый в составе Объекта.</w:t>
      </w:r>
    </w:p>
    <w:p w14:paraId="09B04749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Все консультации, инструктаж и обучение осуществляются исключительно в пределах этих часов.</w:t>
      </w:r>
    </w:p>
    <w:p w14:paraId="4AAB60D5" w14:textId="42D97E1C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Превышение лимита оплачивается отдельно.</w:t>
      </w:r>
    </w:p>
    <w:p w14:paraId="2CC7D8C2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2BAEB6C1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7. Порядок использования объекта</w:t>
      </w:r>
    </w:p>
    <w:p w14:paraId="68A5C8C0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Порядок использования Объекта определяется в следующем порядке:</w:t>
      </w:r>
    </w:p>
    <w:p w14:paraId="3B136842" w14:textId="09D34320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Объект шкаф контроля загазованности IGAS PNX используется в производстве Заказчика в полном объеме.</w:t>
      </w:r>
    </w:p>
    <w:p w14:paraId="08C2E265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72938523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8. Условия использования Объекта</w:t>
      </w:r>
    </w:p>
    <w:p w14:paraId="206795C4" w14:textId="3773DFE9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Шкаф контроля загазованности IGAS PNX после передачи по Акту приема-передачи Заказчик использует полностью в своих коммерческих интересах.</w:t>
      </w:r>
    </w:p>
    <w:p w14:paraId="7361AF5B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40E93208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9. Ограничения по использованию Объекта</w:t>
      </w:r>
    </w:p>
    <w:p w14:paraId="4D312EBA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Исполнитель не имеет права применять и реализовывать Объект шкаф контроля загазованности IGAS PNX на коммерческих условиях без письменного согласия Заказчика, а также упоминать его в рекламных целях.</w:t>
      </w:r>
    </w:p>
    <w:p w14:paraId="230DF084" w14:textId="77777777" w:rsidR="00FF590F" w:rsidRPr="00C73E64" w:rsidRDefault="00FF590F" w:rsidP="00A67CD5">
      <w:pPr>
        <w:ind w:firstLine="709"/>
        <w:jc w:val="both"/>
      </w:pPr>
    </w:p>
    <w:p w14:paraId="06E929F8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10. Исключительное право</w:t>
      </w:r>
    </w:p>
    <w:p w14:paraId="39FBBA1A" w14:textId="7F088AED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Исключительное право на Объект возникает у Заказчика.</w:t>
      </w:r>
    </w:p>
    <w:p w14:paraId="05C691A0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091F5B54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11. Регистрация права</w:t>
      </w:r>
    </w:p>
    <w:p w14:paraId="12FF5DDD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Необходимость регистрации исключительного права на Объект в ходе выполнения настоящего Договора не предусматривается.</w:t>
      </w:r>
    </w:p>
    <w:p w14:paraId="69C0B189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14:paraId="2067D533" w14:textId="2DCD4D6A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Право на результат после государственной регистрации возникает у Заказчика.</w:t>
      </w:r>
    </w:p>
    <w:p w14:paraId="381FAE61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4A6AC5BE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12. Ограничения доступа к материалам</w:t>
      </w:r>
    </w:p>
    <w:p w14:paraId="7D30D70C" w14:textId="32719508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14:paraId="4A6F2CEC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55B6DD12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13. Перечень передаваемых материалов</w:t>
      </w:r>
    </w:p>
    <w:p w14:paraId="634BE32A" w14:textId="261B2B7C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Перечень и формат передаваемых сведений указывается в Приложении № 1 к настоящему Техническому заданию.</w:t>
      </w:r>
    </w:p>
    <w:p w14:paraId="7B5FEE0A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7156A41D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14. Способ передачи материалов</w:t>
      </w:r>
    </w:p>
    <w:p w14:paraId="23E2CEEB" w14:textId="2A3BE61A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 xml:space="preserve">Материальный носитель, на котором передается результат, — USB </w:t>
      </w:r>
      <w:proofErr w:type="spellStart"/>
      <w:r w:rsidRPr="00C73E64">
        <w:rPr>
          <w:rFonts w:eastAsia="Times New Roman" w:cs="Times New Roman"/>
          <w:szCs w:val="24"/>
          <w:lang w:eastAsia="ru-RU"/>
        </w:rPr>
        <w:t>Flash</w:t>
      </w:r>
      <w:proofErr w:type="spellEnd"/>
      <w:r w:rsidRPr="00C73E64">
        <w:rPr>
          <w:rFonts w:eastAsia="Times New Roman" w:cs="Times New Roman"/>
          <w:szCs w:val="24"/>
          <w:lang w:eastAsia="ru-RU"/>
        </w:rPr>
        <w:t xml:space="preserve"> носитель и дублирование через защищенное облачное хранилище, указываются в Приложении № 1 к настоящему ТЗ.</w:t>
      </w:r>
    </w:p>
    <w:p w14:paraId="56F73FA5" w14:textId="665192BA" w:rsidR="00A67CD5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6276D816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4F28D3E1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15. Сроки передачи</w:t>
      </w:r>
    </w:p>
    <w:p w14:paraId="6C5535A7" w14:textId="044CC120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Срок подготовки и передачи Объекта не позднее __________________.</w:t>
      </w:r>
    </w:p>
    <w:p w14:paraId="0F99A924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1BF83C7C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16. Условия передачи</w:t>
      </w:r>
    </w:p>
    <w:p w14:paraId="46529560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13 и п. 14, при отсутствии замечаний к результату.</w:t>
      </w:r>
    </w:p>
    <w:p w14:paraId="693956AB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lastRenderedPageBreak/>
        <w:t>Исполнитель обязуется устранить замечания Заказчика, относящиеся к несоответствию результата условиям ТЗ.</w:t>
      </w:r>
    </w:p>
    <w:p w14:paraId="57BED34F" w14:textId="14FA8C9E" w:rsid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14:paraId="6AF14843" w14:textId="77777777" w:rsidR="00A67CD5" w:rsidRPr="00C73E64" w:rsidRDefault="00A67CD5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4EBD5AD6" w14:textId="77777777" w:rsidR="00C73E64" w:rsidRPr="00C73E64" w:rsidRDefault="00C73E64" w:rsidP="00A67CD5">
      <w:pPr>
        <w:pStyle w:val="2"/>
        <w:rPr>
          <w:lang w:eastAsia="ru-RU"/>
        </w:rPr>
      </w:pPr>
      <w:r w:rsidRPr="00C73E64">
        <w:rPr>
          <w:lang w:eastAsia="ru-RU"/>
        </w:rPr>
        <w:t>17. Вознаграждение и порядок оплаты</w:t>
      </w:r>
    </w:p>
    <w:p w14:paraId="5152951D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Вознаграждение Исполнителя составляет ________________, НДС не облагается.</w:t>
      </w:r>
    </w:p>
    <w:p w14:paraId="682F5D6A" w14:textId="77777777" w:rsidR="00C73E64" w:rsidRPr="00C73E64" w:rsidRDefault="00C73E64" w:rsidP="00A67CD5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Порядок уплаты вознаграждения осуществляется в следующем порядке:</w:t>
      </w:r>
    </w:p>
    <w:p w14:paraId="7C1F8A37" w14:textId="77777777" w:rsidR="00C73E64" w:rsidRPr="00C73E64" w:rsidRDefault="00C73E64" w:rsidP="00A67CD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№ 1 и счета на оплату;</w:t>
      </w:r>
    </w:p>
    <w:p w14:paraId="61065099" w14:textId="77777777" w:rsidR="00C73E64" w:rsidRPr="00C73E64" w:rsidRDefault="00C73E64" w:rsidP="00A67CD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C73E64">
        <w:rPr>
          <w:rFonts w:eastAsia="Times New Roman" w:cs="Times New Roman"/>
          <w:szCs w:val="24"/>
          <w:lang w:eastAsia="ru-RU"/>
        </w:rPr>
        <w:t>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</w:p>
    <w:p w14:paraId="4AF62A90" w14:textId="77777777" w:rsidR="00A67CD5" w:rsidRPr="00C73E64" w:rsidRDefault="00A67CD5" w:rsidP="00A67CD5">
      <w:pPr>
        <w:ind w:firstLine="709"/>
        <w:jc w:val="both"/>
      </w:pPr>
    </w:p>
    <w:p w14:paraId="1E96EEEB" w14:textId="77777777" w:rsidR="00CC0DF7" w:rsidRPr="00C73E64" w:rsidRDefault="00CC0DF7" w:rsidP="00A67CD5">
      <w:pPr>
        <w:ind w:firstLine="709"/>
        <w:jc w:val="both"/>
      </w:pPr>
    </w:p>
    <w:p w14:paraId="1F5863C5" w14:textId="77777777" w:rsidR="00FF590F" w:rsidRPr="00C73E64" w:rsidRDefault="00FF590F" w:rsidP="00A67CD5">
      <w:pPr>
        <w:pStyle w:val="2"/>
      </w:pPr>
      <w:r w:rsidRPr="00C73E64">
        <w:t>Подписи Сторон</w:t>
      </w:r>
      <w:r w:rsidR="00CC0DF7" w:rsidRPr="00C73E64"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097"/>
      </w:tblGrid>
      <w:tr w:rsidR="00CC0DF7" w:rsidRPr="00C73E64" w14:paraId="4089284D" w14:textId="77777777" w:rsidTr="00CC0DF7">
        <w:tc>
          <w:tcPr>
            <w:tcW w:w="4248" w:type="dxa"/>
          </w:tcPr>
          <w:p w14:paraId="1CF85176" w14:textId="77777777" w:rsidR="00CC0DF7" w:rsidRPr="00C73E64" w:rsidRDefault="00CC0DF7" w:rsidP="00A67CD5">
            <w:pPr>
              <w:ind w:firstLine="709"/>
              <w:jc w:val="both"/>
            </w:pPr>
            <w:r w:rsidRPr="00C73E64">
              <w:t>Заказчик:</w:t>
            </w:r>
          </w:p>
          <w:p w14:paraId="7D59EDFC" w14:textId="77777777" w:rsidR="00CC0DF7" w:rsidRPr="00C73E64" w:rsidRDefault="00CC0DF7" w:rsidP="00A67CD5">
            <w:pPr>
              <w:ind w:firstLine="709"/>
              <w:jc w:val="both"/>
            </w:pPr>
            <w:r w:rsidRPr="00C73E64">
              <w:t xml:space="preserve">ООО «ЛЕВИН </w:t>
            </w:r>
            <w:proofErr w:type="spellStart"/>
            <w:r w:rsidRPr="00C73E64">
              <w:t>Фотоникс</w:t>
            </w:r>
            <w:proofErr w:type="spellEnd"/>
            <w:r w:rsidRPr="00C73E64">
              <w:t xml:space="preserve">»  </w:t>
            </w:r>
          </w:p>
          <w:p w14:paraId="7E0BDFBE" w14:textId="77777777" w:rsidR="00CC0DF7" w:rsidRPr="00C73E64" w:rsidRDefault="00CC0DF7" w:rsidP="00A67CD5">
            <w:pPr>
              <w:ind w:firstLine="709"/>
              <w:jc w:val="both"/>
            </w:pPr>
            <w:r w:rsidRPr="00C73E64">
              <w:t>____________________</w:t>
            </w:r>
          </w:p>
        </w:tc>
        <w:tc>
          <w:tcPr>
            <w:tcW w:w="5097" w:type="dxa"/>
          </w:tcPr>
          <w:p w14:paraId="28937E53" w14:textId="77777777" w:rsidR="00CC0DF7" w:rsidRPr="00C73E64" w:rsidRDefault="00CC0DF7" w:rsidP="00A67CD5">
            <w:pPr>
              <w:ind w:firstLine="709"/>
              <w:jc w:val="both"/>
            </w:pPr>
            <w:r w:rsidRPr="00C73E64">
              <w:t>Исполнитель:</w:t>
            </w:r>
          </w:p>
          <w:p w14:paraId="3D620B32" w14:textId="77777777" w:rsidR="00CC0DF7" w:rsidRPr="00C73E64" w:rsidRDefault="00CC0DF7" w:rsidP="00A67CD5">
            <w:pPr>
              <w:ind w:firstLine="709"/>
              <w:jc w:val="both"/>
            </w:pPr>
            <w:r w:rsidRPr="00C73E64">
              <w:t xml:space="preserve">ИП Морозова А.  </w:t>
            </w:r>
          </w:p>
          <w:p w14:paraId="75545D38" w14:textId="77777777" w:rsidR="00CC0DF7" w:rsidRPr="00C73E64" w:rsidRDefault="00CC0DF7" w:rsidP="00A67CD5">
            <w:pPr>
              <w:ind w:firstLine="709"/>
              <w:jc w:val="both"/>
            </w:pPr>
            <w:r w:rsidRPr="00C73E64">
              <w:t>____________________ Морозова А.</w:t>
            </w:r>
          </w:p>
        </w:tc>
      </w:tr>
    </w:tbl>
    <w:p w14:paraId="68DBEEA8" w14:textId="77777777" w:rsidR="00CC0DF7" w:rsidRPr="00C73E64" w:rsidRDefault="00CC0DF7" w:rsidP="00A67CD5">
      <w:pPr>
        <w:jc w:val="both"/>
      </w:pPr>
    </w:p>
    <w:sectPr w:rsidR="00CC0DF7" w:rsidRPr="00C73E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85CA6" w14:textId="77777777" w:rsidR="00213BDE" w:rsidRDefault="00213BDE" w:rsidP="00CC0DF7">
      <w:pPr>
        <w:spacing w:after="0" w:line="240" w:lineRule="auto"/>
      </w:pPr>
      <w:r>
        <w:separator/>
      </w:r>
    </w:p>
  </w:endnote>
  <w:endnote w:type="continuationSeparator" w:id="0">
    <w:p w14:paraId="596A837C" w14:textId="77777777" w:rsidR="00213BDE" w:rsidRDefault="00213BDE" w:rsidP="00CC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AE4464" w14:textId="77777777" w:rsidR="00CC0DF7" w:rsidRDefault="00CC0DF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3511671"/>
      <w:docPartObj>
        <w:docPartGallery w:val="Page Numbers (Bottom of Page)"/>
        <w:docPartUnique/>
      </w:docPartObj>
    </w:sdtPr>
    <w:sdtEndPr/>
    <w:sdtContent>
      <w:p w14:paraId="3103D965" w14:textId="77777777" w:rsidR="00CC0DF7" w:rsidRDefault="00CC0DF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B7D593" w14:textId="77777777" w:rsidR="00CC0DF7" w:rsidRDefault="00CC0DF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184CE" w14:textId="77777777" w:rsidR="00CC0DF7" w:rsidRDefault="00CC0D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41816" w14:textId="77777777" w:rsidR="00213BDE" w:rsidRDefault="00213BDE" w:rsidP="00CC0DF7">
      <w:pPr>
        <w:spacing w:after="0" w:line="240" w:lineRule="auto"/>
      </w:pPr>
      <w:r>
        <w:separator/>
      </w:r>
    </w:p>
  </w:footnote>
  <w:footnote w:type="continuationSeparator" w:id="0">
    <w:p w14:paraId="723A30A3" w14:textId="77777777" w:rsidR="00213BDE" w:rsidRDefault="00213BDE" w:rsidP="00CC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4534F" w14:textId="77777777" w:rsidR="00CC0DF7" w:rsidRDefault="00CC0DF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8AEA78" w14:textId="77777777" w:rsidR="00CC0DF7" w:rsidRDefault="00CC0DF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BCEC0" w14:textId="77777777" w:rsidR="00CC0DF7" w:rsidRDefault="00CC0DF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A6515"/>
    <w:multiLevelType w:val="multilevel"/>
    <w:tmpl w:val="33F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8D4"/>
    <w:multiLevelType w:val="hybridMultilevel"/>
    <w:tmpl w:val="6EFEA6C0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B21816"/>
    <w:multiLevelType w:val="multilevel"/>
    <w:tmpl w:val="5CF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28D3"/>
    <w:multiLevelType w:val="hybridMultilevel"/>
    <w:tmpl w:val="B12462E8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866654"/>
    <w:multiLevelType w:val="multilevel"/>
    <w:tmpl w:val="C1F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4C4F"/>
    <w:multiLevelType w:val="hybridMultilevel"/>
    <w:tmpl w:val="6690F7F8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B51C8"/>
    <w:multiLevelType w:val="multilevel"/>
    <w:tmpl w:val="63A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96065"/>
    <w:multiLevelType w:val="multilevel"/>
    <w:tmpl w:val="A78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E2DD7"/>
    <w:multiLevelType w:val="multilevel"/>
    <w:tmpl w:val="B60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C0CC6"/>
    <w:multiLevelType w:val="hybridMultilevel"/>
    <w:tmpl w:val="99BC2660"/>
    <w:lvl w:ilvl="0" w:tplc="203E2D4C">
      <w:start w:val="1"/>
      <w:numFmt w:val="bullet"/>
      <w:lvlText w:val="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31AD8"/>
    <w:multiLevelType w:val="hybridMultilevel"/>
    <w:tmpl w:val="FE50F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739FF"/>
    <w:multiLevelType w:val="multilevel"/>
    <w:tmpl w:val="459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324C3"/>
    <w:multiLevelType w:val="hybridMultilevel"/>
    <w:tmpl w:val="01126CAA"/>
    <w:lvl w:ilvl="0" w:tplc="203E2D4C">
      <w:start w:val="1"/>
      <w:numFmt w:val="bullet"/>
      <w:lvlText w:val="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83F16"/>
    <w:multiLevelType w:val="hybridMultilevel"/>
    <w:tmpl w:val="DCF2ACAC"/>
    <w:lvl w:ilvl="0" w:tplc="203E2D4C">
      <w:start w:val="1"/>
      <w:numFmt w:val="bullet"/>
      <w:lvlText w:val=""/>
      <w:lvlJc w:val="left"/>
      <w:pPr>
        <w:ind w:left="214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60F56F5A"/>
    <w:multiLevelType w:val="hybridMultilevel"/>
    <w:tmpl w:val="2B2E0F7C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55350B"/>
    <w:multiLevelType w:val="hybridMultilevel"/>
    <w:tmpl w:val="34E82C96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1B574D7"/>
    <w:multiLevelType w:val="hybridMultilevel"/>
    <w:tmpl w:val="53927E38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C8102C"/>
    <w:multiLevelType w:val="hybridMultilevel"/>
    <w:tmpl w:val="11E4A25E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1E0151"/>
    <w:multiLevelType w:val="multilevel"/>
    <w:tmpl w:val="799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22612"/>
    <w:multiLevelType w:val="multilevel"/>
    <w:tmpl w:val="7D8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22253"/>
    <w:multiLevelType w:val="multilevel"/>
    <w:tmpl w:val="FA8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3"/>
  </w:num>
  <w:num w:numId="5">
    <w:abstractNumId w:val="14"/>
  </w:num>
  <w:num w:numId="6">
    <w:abstractNumId w:val="5"/>
  </w:num>
  <w:num w:numId="7">
    <w:abstractNumId w:val="16"/>
  </w:num>
  <w:num w:numId="8">
    <w:abstractNumId w:val="17"/>
  </w:num>
  <w:num w:numId="9">
    <w:abstractNumId w:val="13"/>
  </w:num>
  <w:num w:numId="10">
    <w:abstractNumId w:val="1"/>
  </w:num>
  <w:num w:numId="11">
    <w:abstractNumId w:val="15"/>
  </w:num>
  <w:num w:numId="12">
    <w:abstractNumId w:val="11"/>
  </w:num>
  <w:num w:numId="13">
    <w:abstractNumId w:val="0"/>
  </w:num>
  <w:num w:numId="14">
    <w:abstractNumId w:val="18"/>
  </w:num>
  <w:num w:numId="15">
    <w:abstractNumId w:val="19"/>
  </w:num>
  <w:num w:numId="16">
    <w:abstractNumId w:val="8"/>
  </w:num>
  <w:num w:numId="17">
    <w:abstractNumId w:val="4"/>
  </w:num>
  <w:num w:numId="18">
    <w:abstractNumId w:val="2"/>
  </w:num>
  <w:num w:numId="19">
    <w:abstractNumId w:val="6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0F"/>
    <w:rsid w:val="00123592"/>
    <w:rsid w:val="001D0FAF"/>
    <w:rsid w:val="00213BDE"/>
    <w:rsid w:val="002F16B1"/>
    <w:rsid w:val="003E4A94"/>
    <w:rsid w:val="003F0396"/>
    <w:rsid w:val="00601391"/>
    <w:rsid w:val="006A61D8"/>
    <w:rsid w:val="006D5B34"/>
    <w:rsid w:val="00721AD1"/>
    <w:rsid w:val="00950914"/>
    <w:rsid w:val="00A12654"/>
    <w:rsid w:val="00A67CD5"/>
    <w:rsid w:val="00C73E64"/>
    <w:rsid w:val="00CA0ADF"/>
    <w:rsid w:val="00CC0DF7"/>
    <w:rsid w:val="00CD7D4B"/>
    <w:rsid w:val="00D13642"/>
    <w:rsid w:val="00D81610"/>
    <w:rsid w:val="00F17199"/>
    <w:rsid w:val="00F47E29"/>
    <w:rsid w:val="00F803DF"/>
    <w:rsid w:val="00F97B91"/>
    <w:rsid w:val="00FF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72C6"/>
  <w15:chartTrackingRefBased/>
  <w15:docId w15:val="{D34D4D73-EC4A-471C-93D2-1A01C62C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E29"/>
    <w:pPr>
      <w:spacing w:after="200" w:line="276" w:lineRule="auto"/>
    </w:pPr>
    <w:rPr>
      <w:rFonts w:cstheme="minorBidi"/>
      <w:color w:val="auto"/>
    </w:rPr>
  </w:style>
  <w:style w:type="paragraph" w:styleId="1">
    <w:name w:val="heading 1"/>
    <w:basedOn w:val="a"/>
    <w:link w:val="10"/>
    <w:autoRedefine/>
    <w:uiPriority w:val="9"/>
    <w:qFormat/>
    <w:rsid w:val="00A67CD5"/>
    <w:pPr>
      <w:widowControl w:val="0"/>
      <w:spacing w:before="373" w:after="0" w:line="360" w:lineRule="auto"/>
      <w:jc w:val="right"/>
      <w:outlineLvl w:val="0"/>
    </w:pPr>
    <w:rPr>
      <w:rFonts w:eastAsia="Arial" w:cs="Arial"/>
      <w:b/>
      <w:bCs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67CD5"/>
    <w:pPr>
      <w:keepNext/>
      <w:spacing w:after="120" w:line="360" w:lineRule="auto"/>
      <w:ind w:right="-612"/>
      <w:outlineLvl w:val="1"/>
    </w:pPr>
    <w:rPr>
      <w:rFonts w:eastAsia="Century Gothic" w:cs="Century Gothic"/>
      <w:b/>
      <w:szCs w:val="24"/>
    </w:rPr>
  </w:style>
  <w:style w:type="paragraph" w:styleId="3">
    <w:name w:val="heading 3"/>
    <w:basedOn w:val="a"/>
    <w:link w:val="30"/>
    <w:autoRedefine/>
    <w:uiPriority w:val="9"/>
    <w:qFormat/>
    <w:rsid w:val="00D13642"/>
    <w:pPr>
      <w:spacing w:before="100" w:beforeAutospacing="1" w:after="100" w:afterAutospacing="1" w:line="36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13642"/>
    <w:rPr>
      <w:rFonts w:eastAsia="Times New Roman" w:cs="Times New Roman"/>
      <w:b/>
      <w:bCs/>
      <w:szCs w:val="27"/>
    </w:rPr>
  </w:style>
  <w:style w:type="character" w:customStyle="1" w:styleId="10">
    <w:name w:val="Заголовок 1 Знак"/>
    <w:basedOn w:val="a0"/>
    <w:link w:val="1"/>
    <w:uiPriority w:val="9"/>
    <w:rsid w:val="00A67CD5"/>
    <w:rPr>
      <w:rFonts w:eastAsia="Arial" w:cs="Arial"/>
      <w:b/>
      <w:bCs/>
      <w:color w:val="auto"/>
      <w:sz w:val="28"/>
      <w:szCs w:val="44"/>
    </w:rPr>
  </w:style>
  <w:style w:type="character" w:customStyle="1" w:styleId="20">
    <w:name w:val="Заголовок 2 Знак"/>
    <w:basedOn w:val="a0"/>
    <w:link w:val="2"/>
    <w:uiPriority w:val="9"/>
    <w:rsid w:val="00A67CD5"/>
    <w:rPr>
      <w:rFonts w:eastAsia="Century Gothic" w:cs="Century Gothic"/>
      <w:b/>
      <w:color w:val="auto"/>
      <w:szCs w:val="24"/>
    </w:rPr>
  </w:style>
  <w:style w:type="table" w:styleId="a3">
    <w:name w:val="Table Grid"/>
    <w:basedOn w:val="a1"/>
    <w:uiPriority w:val="39"/>
    <w:rsid w:val="00FF5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0FA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C0D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0DF7"/>
    <w:rPr>
      <w:rFonts w:cstheme="minorBidi"/>
      <w:color w:val="auto"/>
    </w:rPr>
  </w:style>
  <w:style w:type="paragraph" w:styleId="a7">
    <w:name w:val="footer"/>
    <w:basedOn w:val="a"/>
    <w:link w:val="a8"/>
    <w:uiPriority w:val="99"/>
    <w:unhideWhenUsed/>
    <w:rsid w:val="00CC0D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0DF7"/>
    <w:rPr>
      <w:rFonts w:cstheme="minorBidi"/>
      <w:color w:val="auto"/>
    </w:rPr>
  </w:style>
  <w:style w:type="paragraph" w:customStyle="1" w:styleId="pdq2pgselectionanchorcontainer">
    <w:name w:val="pdq2pg_selectionanchorcontainer"/>
    <w:basedOn w:val="a"/>
    <w:rsid w:val="00F80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9">
    <w:name w:val="Normal (Web)"/>
    <w:basedOn w:val="a"/>
    <w:uiPriority w:val="99"/>
    <w:unhideWhenUsed/>
    <w:rsid w:val="00F80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isselectedend">
    <w:name w:val="isselectedend"/>
    <w:basedOn w:val="a"/>
    <w:rsid w:val="00C73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0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12</Pages>
  <Words>2882</Words>
  <Characters>16433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2026-06-26T05:55:00Z</dcterms:created>
  <dcterms:modified xsi:type="dcterms:W3CDTF">2026-07-12T07:09:00Z</dcterms:modified>
</cp:coreProperties>
</file>