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C83D39" w14:textId="77777777" w:rsidR="00FA1481" w:rsidRDefault="00664A12" w:rsidP="00E4089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20CD11" wp14:editId="7067F797">
            <wp:extent cx="3200400" cy="609600"/>
            <wp:effectExtent l="0" t="0" r="0" b="0"/>
            <wp:docPr id="1" name="Picture 1" descr="agu_pubart-white_redu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u_pubart-white_reduc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84DA" w14:textId="14815931" w:rsidR="00CE6EAA" w:rsidRPr="00BF1BF9" w:rsidRDefault="00592DBC" w:rsidP="00FF3503">
      <w:pPr>
        <w:spacing w:before="100" w:beforeAutospacing="1" w:after="100" w:afterAutospacing="1"/>
        <w:jc w:val="center"/>
        <w:rPr>
          <w:rFonts w:ascii="Myriad Pro" w:hAnsi="Myriad Pro"/>
          <w:i/>
          <w:sz w:val="22"/>
          <w:szCs w:val="22"/>
        </w:rPr>
      </w:pPr>
      <w:r>
        <w:rPr>
          <w:rFonts w:ascii="Myriad Pro" w:hAnsi="Myriad Pro"/>
          <w:i/>
          <w:sz w:val="22"/>
          <w:szCs w:val="22"/>
        </w:rPr>
        <w:t>Water Resources Research</w:t>
      </w:r>
    </w:p>
    <w:p w14:paraId="2CB29489" w14:textId="77777777" w:rsidR="00FF3503" w:rsidRPr="00CE6EAA" w:rsidRDefault="00FF3503" w:rsidP="00FF3503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Supporting Information for</w:t>
      </w:r>
    </w:p>
    <w:p w14:paraId="59F910A1" w14:textId="2DBDEA45" w:rsidR="00FF3503" w:rsidRPr="00B77E40" w:rsidRDefault="00592DBC" w:rsidP="00FF3503">
      <w:pPr>
        <w:spacing w:before="100" w:beforeAutospacing="1" w:after="100" w:afterAutospacing="1"/>
        <w:jc w:val="center"/>
        <w:rPr>
          <w:rFonts w:ascii="Myriad Pro" w:hAnsi="Myriad Pro"/>
          <w:b/>
          <w:sz w:val="22"/>
          <w:szCs w:val="22"/>
        </w:rPr>
      </w:pPr>
      <w:r w:rsidRPr="00592DBC">
        <w:rPr>
          <w:rFonts w:ascii="Myriad Pro" w:hAnsi="Myriad Pro"/>
          <w:b/>
          <w:sz w:val="22"/>
          <w:szCs w:val="22"/>
        </w:rPr>
        <w:t>Constraining Remote River Discharge Estimation Using Reach-Scale Geomorphology</w:t>
      </w:r>
    </w:p>
    <w:p w14:paraId="4C191A2B" w14:textId="7A0DCEFD" w:rsidR="00592DBC" w:rsidRDefault="00592DBC" w:rsidP="00FF3503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592DBC">
        <w:rPr>
          <w:rFonts w:ascii="Myriad Pro" w:hAnsi="Myriad Pro"/>
          <w:sz w:val="22"/>
          <w:szCs w:val="22"/>
        </w:rPr>
        <w:t>C.B. Brinkerhoff</w:t>
      </w:r>
      <w:r w:rsidRPr="00592DBC">
        <w:rPr>
          <w:rFonts w:ascii="Myriad Pro" w:hAnsi="Myriad Pro"/>
          <w:sz w:val="22"/>
          <w:szCs w:val="22"/>
          <w:vertAlign w:val="superscript"/>
        </w:rPr>
        <w:t>1</w:t>
      </w:r>
      <w:r w:rsidRPr="00592DBC">
        <w:rPr>
          <w:rFonts w:ascii="Myriad Pro" w:hAnsi="Myriad Pro"/>
          <w:sz w:val="22"/>
          <w:szCs w:val="22"/>
        </w:rPr>
        <w:t>, C.J. Gleason</w:t>
      </w:r>
      <w:r w:rsidRPr="00592DBC">
        <w:rPr>
          <w:rFonts w:ascii="Myriad Pro" w:hAnsi="Myriad Pro"/>
          <w:sz w:val="22"/>
          <w:szCs w:val="22"/>
          <w:vertAlign w:val="superscript"/>
        </w:rPr>
        <w:t>1</w:t>
      </w:r>
      <w:r w:rsidRPr="00592DBC">
        <w:rPr>
          <w:rFonts w:ascii="Myriad Pro" w:hAnsi="Myriad Pro"/>
          <w:sz w:val="22"/>
          <w:szCs w:val="22"/>
        </w:rPr>
        <w:t>, D. Feng</w:t>
      </w:r>
      <w:r w:rsidRPr="00592DBC">
        <w:rPr>
          <w:rFonts w:ascii="Myriad Pro" w:hAnsi="Myriad Pro"/>
          <w:sz w:val="22"/>
          <w:szCs w:val="22"/>
          <w:vertAlign w:val="superscript"/>
        </w:rPr>
        <w:t>1</w:t>
      </w:r>
      <w:r w:rsidRPr="00592DBC">
        <w:rPr>
          <w:rFonts w:ascii="Myriad Pro" w:hAnsi="Myriad Pro"/>
          <w:sz w:val="22"/>
          <w:szCs w:val="22"/>
        </w:rPr>
        <w:t>, P. Lin</w:t>
      </w:r>
      <w:r w:rsidRPr="00592DBC">
        <w:rPr>
          <w:rFonts w:ascii="Myriad Pro" w:hAnsi="Myriad Pro"/>
          <w:sz w:val="22"/>
          <w:szCs w:val="22"/>
          <w:vertAlign w:val="superscript"/>
        </w:rPr>
        <w:t>2</w:t>
      </w:r>
      <w:r w:rsidRPr="00592DBC">
        <w:rPr>
          <w:rFonts w:ascii="Myriad Pro" w:hAnsi="Myriad Pro"/>
          <w:sz w:val="22"/>
          <w:szCs w:val="22"/>
        </w:rPr>
        <w:t xml:space="preserve"> </w:t>
      </w:r>
    </w:p>
    <w:p w14:paraId="562582D8" w14:textId="77777777" w:rsidR="00592DBC" w:rsidRPr="00592DBC" w:rsidRDefault="00592DBC" w:rsidP="00592DBC">
      <w:pPr>
        <w:pStyle w:val="NoSpacing"/>
        <w:rPr>
          <w:rFonts w:ascii="Myriad Pro" w:hAnsi="Myriad Pro"/>
          <w:sz w:val="22"/>
          <w:szCs w:val="18"/>
        </w:rPr>
      </w:pPr>
      <w:r w:rsidRPr="00592DBC">
        <w:rPr>
          <w:rFonts w:ascii="Myriad Pro" w:hAnsi="Myriad Pro"/>
          <w:sz w:val="22"/>
          <w:szCs w:val="18"/>
          <w:vertAlign w:val="superscript"/>
        </w:rPr>
        <w:t>1</w:t>
      </w:r>
      <w:r w:rsidRPr="00592DBC">
        <w:rPr>
          <w:rFonts w:ascii="Myriad Pro" w:hAnsi="Myriad Pro"/>
          <w:sz w:val="22"/>
          <w:szCs w:val="18"/>
        </w:rPr>
        <w:t xml:space="preserve"> Department of Civil &amp; Environmental Engineering, University of Massachusetts, Amherst MA</w:t>
      </w:r>
    </w:p>
    <w:p w14:paraId="347237BD" w14:textId="2CA8A432" w:rsidR="00094365" w:rsidRDefault="00592DBC" w:rsidP="005863C7">
      <w:pPr>
        <w:pStyle w:val="NoSpacing"/>
        <w:rPr>
          <w:rFonts w:ascii="Myriad Pro" w:hAnsi="Myriad Pro"/>
          <w:sz w:val="22"/>
          <w:szCs w:val="18"/>
        </w:rPr>
      </w:pPr>
      <w:r w:rsidRPr="00592DBC">
        <w:rPr>
          <w:rFonts w:ascii="Myriad Pro" w:hAnsi="Myriad Pro"/>
          <w:sz w:val="22"/>
          <w:szCs w:val="18"/>
          <w:vertAlign w:val="superscript"/>
        </w:rPr>
        <w:t>2</w:t>
      </w:r>
      <w:r w:rsidRPr="00592DBC">
        <w:rPr>
          <w:rFonts w:ascii="Myriad Pro" w:hAnsi="Myriad Pro"/>
          <w:sz w:val="22"/>
          <w:szCs w:val="18"/>
        </w:rPr>
        <w:t xml:space="preserve"> Department of Civil &amp; Environmental Engineering, Princeton University, Princeton NJ</w:t>
      </w:r>
    </w:p>
    <w:p w14:paraId="5CAFD9A5" w14:textId="77777777" w:rsidR="00531BC5" w:rsidRPr="005863C7" w:rsidRDefault="00531BC5" w:rsidP="005863C7">
      <w:pPr>
        <w:pStyle w:val="NoSpacing"/>
        <w:rPr>
          <w:rFonts w:ascii="Myriad Pro" w:hAnsi="Myriad Pro"/>
          <w:sz w:val="22"/>
          <w:szCs w:val="18"/>
        </w:rPr>
      </w:pPr>
    </w:p>
    <w:p w14:paraId="1CD128B3" w14:textId="77777777" w:rsidR="00111843" w:rsidRDefault="00111843" w:rsidP="00111843">
      <w:pPr>
        <w:rPr>
          <w:rFonts w:ascii="Myriad Pro" w:hAnsi="Myriad Pro"/>
          <w:b/>
        </w:rPr>
      </w:pPr>
      <w:r w:rsidRPr="00CE6EAA">
        <w:rPr>
          <w:rFonts w:ascii="Myriad Pro" w:hAnsi="Myriad Pro"/>
          <w:b/>
        </w:rPr>
        <w:t>Contents of this file</w:t>
      </w:r>
      <w:r w:rsidR="00E43D2D">
        <w:rPr>
          <w:rFonts w:ascii="Myriad Pro" w:hAnsi="Myriad Pro"/>
          <w:b/>
        </w:rPr>
        <w:t xml:space="preserve"> </w:t>
      </w:r>
    </w:p>
    <w:p w14:paraId="3D1CAEA0" w14:textId="4262DF79" w:rsidR="00111843" w:rsidRPr="00CE6EAA" w:rsidRDefault="00111843" w:rsidP="00111843">
      <w:pPr>
        <w:ind w:left="720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Text S1 to S</w:t>
      </w:r>
      <w:r w:rsidR="005863C7">
        <w:rPr>
          <w:rFonts w:ascii="Myriad Pro" w:hAnsi="Myriad Pro"/>
          <w:sz w:val="22"/>
          <w:szCs w:val="22"/>
        </w:rPr>
        <w:t>4</w:t>
      </w:r>
    </w:p>
    <w:p w14:paraId="10640459" w14:textId="7F7498B9" w:rsidR="00111843" w:rsidRPr="00CE6EAA" w:rsidRDefault="00111843" w:rsidP="00111843">
      <w:pPr>
        <w:ind w:left="720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Figures S1 to S</w:t>
      </w:r>
      <w:r w:rsidR="00D80CC4">
        <w:rPr>
          <w:rFonts w:ascii="Myriad Pro" w:hAnsi="Myriad Pro"/>
          <w:sz w:val="22"/>
          <w:szCs w:val="22"/>
        </w:rPr>
        <w:t>7</w:t>
      </w:r>
      <w:bookmarkStart w:id="0" w:name="_GoBack"/>
      <w:bookmarkEnd w:id="0"/>
    </w:p>
    <w:p w14:paraId="795CD27E" w14:textId="518141B6" w:rsidR="00111843" w:rsidRPr="00590FB9" w:rsidRDefault="00111843" w:rsidP="00590FB9">
      <w:pPr>
        <w:ind w:left="720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Tables S1 to S</w:t>
      </w:r>
      <w:r w:rsidR="006E1E7C">
        <w:rPr>
          <w:rFonts w:ascii="Myriad Pro" w:hAnsi="Myriad Pro"/>
          <w:sz w:val="22"/>
          <w:szCs w:val="22"/>
        </w:rPr>
        <w:t>5</w:t>
      </w:r>
    </w:p>
    <w:p w14:paraId="79042C92" w14:textId="77777777" w:rsidR="00FF3503" w:rsidRPr="00CE6EAA" w:rsidRDefault="00FF3503" w:rsidP="00FF3503">
      <w:pPr>
        <w:spacing w:before="100" w:beforeAutospacing="1" w:after="100" w:afterAutospacing="1"/>
        <w:rPr>
          <w:rFonts w:ascii="Myriad Pro" w:hAnsi="Myriad Pro"/>
          <w:b/>
          <w:szCs w:val="24"/>
        </w:rPr>
      </w:pPr>
      <w:r w:rsidRPr="00CE6EAA">
        <w:rPr>
          <w:rFonts w:ascii="Myriad Pro" w:hAnsi="Myriad Pro"/>
          <w:b/>
          <w:bCs/>
          <w:szCs w:val="24"/>
        </w:rPr>
        <w:t>Introduction</w:t>
      </w:r>
      <w:r w:rsidRPr="00CE6EAA">
        <w:rPr>
          <w:rFonts w:ascii="Myriad Pro" w:hAnsi="Myriad Pro"/>
          <w:b/>
          <w:szCs w:val="24"/>
        </w:rPr>
        <w:t xml:space="preserve"> </w:t>
      </w:r>
    </w:p>
    <w:p w14:paraId="4E15AF11" w14:textId="047C3923" w:rsidR="00697BCF" w:rsidRDefault="00697BCF" w:rsidP="00697BCF">
      <w:pPr>
        <w:spacing w:before="100" w:beforeAutospacing="1" w:after="100" w:afterAutospacing="1"/>
        <w:jc w:val="both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Included in this supplementary information are </w:t>
      </w:r>
      <w:r w:rsidR="00531BC5">
        <w:rPr>
          <w:rFonts w:ascii="Myriad Pro" w:hAnsi="Myriad Pro"/>
          <w:sz w:val="22"/>
          <w:szCs w:val="22"/>
        </w:rPr>
        <w:t>the following:</w:t>
      </w:r>
    </w:p>
    <w:p w14:paraId="124ED53D" w14:textId="2817E8A7" w:rsidR="00FF3503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Text S1: </w:t>
      </w:r>
      <w:r w:rsidR="00E65CBA" w:rsidRPr="00E65CBA">
        <w:rPr>
          <w:rFonts w:ascii="Myriad Pro" w:hAnsi="Myriad Pro"/>
          <w:sz w:val="22"/>
          <w:szCs w:val="22"/>
        </w:rPr>
        <w:t>Extracting river widths from Landsat imagery</w:t>
      </w:r>
    </w:p>
    <w:p w14:paraId="15FCDC8D" w14:textId="0693B3BB" w:rsidR="00475AA2" w:rsidRPr="00CE6EAA" w:rsidRDefault="00475AA2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Text S2: </w:t>
      </w:r>
      <w:bookmarkStart w:id="1" w:name="_Hlk37662911"/>
      <w:r w:rsidR="00E142D4" w:rsidRPr="002844CA">
        <w:rPr>
          <w:rFonts w:ascii="Myriad Pro" w:hAnsi="Myriad Pro"/>
          <w:sz w:val="22"/>
          <w:szCs w:val="22"/>
        </w:rPr>
        <w:t xml:space="preserve">Choosing </w:t>
      </w:r>
      <w:r w:rsidR="00E142D4">
        <w:rPr>
          <w:rFonts w:ascii="Myriad Pro" w:hAnsi="Myriad Pro"/>
          <w:sz w:val="22"/>
          <w:szCs w:val="22"/>
        </w:rPr>
        <w:t xml:space="preserve">parameters for </w:t>
      </w:r>
      <w:r w:rsidR="00E142D4" w:rsidRPr="002844CA">
        <w:rPr>
          <w:rFonts w:ascii="Myriad Pro" w:hAnsi="Myriad Pro"/>
          <w:sz w:val="22"/>
          <w:szCs w:val="22"/>
        </w:rPr>
        <w:t>DBSCAN algorithm</w:t>
      </w:r>
    </w:p>
    <w:bookmarkEnd w:id="1"/>
    <w:p w14:paraId="218F825A" w14:textId="398435C4" w:rsidR="00FF3503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Text S</w:t>
      </w:r>
      <w:r w:rsidR="00E65AFD">
        <w:rPr>
          <w:rFonts w:ascii="Myriad Pro" w:hAnsi="Myriad Pro"/>
          <w:sz w:val="22"/>
          <w:szCs w:val="22"/>
        </w:rPr>
        <w:t>3</w:t>
      </w:r>
      <w:r>
        <w:rPr>
          <w:rFonts w:ascii="Myriad Pro" w:hAnsi="Myriad Pro"/>
          <w:sz w:val="22"/>
          <w:szCs w:val="22"/>
        </w:rPr>
        <w:t>:</w:t>
      </w:r>
      <w:r w:rsidR="00467C70">
        <w:rPr>
          <w:rFonts w:ascii="Myriad Pro" w:hAnsi="Myriad Pro"/>
          <w:sz w:val="22"/>
          <w:szCs w:val="22"/>
        </w:rPr>
        <w:t xml:space="preserve"> </w:t>
      </w:r>
      <w:r w:rsidR="0057326B">
        <w:rPr>
          <w:rFonts w:ascii="Myriad Pro" w:hAnsi="Myriad Pro"/>
          <w:sz w:val="22"/>
          <w:szCs w:val="22"/>
        </w:rPr>
        <w:t>Updates to AMHG</w:t>
      </w:r>
    </w:p>
    <w:p w14:paraId="14C1DA68" w14:textId="25812CED" w:rsidR="00E65AFD" w:rsidRPr="00E65AFD" w:rsidRDefault="00E65AFD" w:rsidP="00E65AFD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bookmarkStart w:id="2" w:name="_Hlk37662805"/>
      <w:r>
        <w:rPr>
          <w:rFonts w:ascii="Myriad Pro" w:hAnsi="Myriad Pro"/>
          <w:sz w:val="22"/>
          <w:szCs w:val="22"/>
        </w:rPr>
        <w:t>Text S</w:t>
      </w:r>
      <w:r>
        <w:rPr>
          <w:rFonts w:ascii="Myriad Pro" w:hAnsi="Myriad Pro"/>
          <w:sz w:val="22"/>
          <w:szCs w:val="22"/>
        </w:rPr>
        <w:t>4</w:t>
      </w:r>
      <w:r>
        <w:rPr>
          <w:rFonts w:ascii="Myriad Pro" w:hAnsi="Myriad Pro"/>
          <w:sz w:val="22"/>
          <w:szCs w:val="22"/>
        </w:rPr>
        <w:t>: Calculating hydraulics using our training data</w:t>
      </w:r>
      <w:bookmarkEnd w:id="2"/>
    </w:p>
    <w:p w14:paraId="0E02BE2B" w14:textId="76FE7E61" w:rsidR="005863C7" w:rsidRDefault="005863C7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Figure S1: </w:t>
      </w:r>
      <w:r w:rsidR="00897AFA">
        <w:rPr>
          <w:rFonts w:ascii="Myriad Pro" w:hAnsi="Myriad Pro"/>
          <w:sz w:val="22"/>
          <w:szCs w:val="22"/>
        </w:rPr>
        <w:t>L</w:t>
      </w:r>
      <w:r>
        <w:rPr>
          <w:rFonts w:ascii="Myriad Pro" w:hAnsi="Myriad Pro"/>
          <w:sz w:val="22"/>
          <w:szCs w:val="22"/>
        </w:rPr>
        <w:t>ocations of hydraulic measurements in training data</w:t>
      </w:r>
    </w:p>
    <w:p w14:paraId="3574818D" w14:textId="69537134" w:rsidR="009B6990" w:rsidRDefault="009B6990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Figure S2: Elbow plot for DBSCAN parameter choice</w:t>
      </w:r>
    </w:p>
    <w:p w14:paraId="6C70787F" w14:textId="3EB12604" w:rsidR="002A390E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Figure S</w:t>
      </w:r>
      <w:r w:rsidR="001D7D5C">
        <w:rPr>
          <w:rFonts w:ascii="Myriad Pro" w:hAnsi="Myriad Pro"/>
          <w:sz w:val="22"/>
          <w:szCs w:val="22"/>
        </w:rPr>
        <w:t>3</w:t>
      </w:r>
      <w:r>
        <w:rPr>
          <w:rFonts w:ascii="Myriad Pro" w:hAnsi="Myriad Pro"/>
          <w:sz w:val="22"/>
          <w:szCs w:val="22"/>
        </w:rPr>
        <w:t>:</w:t>
      </w:r>
      <w:r w:rsidR="00467C70">
        <w:rPr>
          <w:rFonts w:ascii="Myriad Pro" w:hAnsi="Myriad Pro"/>
          <w:sz w:val="22"/>
          <w:szCs w:val="22"/>
        </w:rPr>
        <w:t xml:space="preserve"> </w:t>
      </w:r>
      <w:r w:rsidR="009E4D40">
        <w:rPr>
          <w:rFonts w:ascii="Myriad Pro" w:hAnsi="Myriad Pro"/>
          <w:sz w:val="22"/>
          <w:szCs w:val="22"/>
        </w:rPr>
        <w:t>Training data river widths</w:t>
      </w:r>
      <w:r w:rsidR="00467C70">
        <w:rPr>
          <w:rFonts w:ascii="Myriad Pro" w:hAnsi="Myriad Pro"/>
          <w:sz w:val="22"/>
          <w:szCs w:val="22"/>
        </w:rPr>
        <w:t xml:space="preserve">, binned by </w:t>
      </w:r>
      <w:r w:rsidR="00C8695E">
        <w:rPr>
          <w:rFonts w:ascii="Myriad Pro" w:hAnsi="Myriad Pro"/>
          <w:sz w:val="22"/>
          <w:szCs w:val="22"/>
        </w:rPr>
        <w:t>expert</w:t>
      </w:r>
      <w:r w:rsidR="00467C70">
        <w:rPr>
          <w:rFonts w:ascii="Myriad Pro" w:hAnsi="Myriad Pro"/>
          <w:sz w:val="22"/>
          <w:szCs w:val="22"/>
        </w:rPr>
        <w:t xml:space="preserve"> river type</w:t>
      </w:r>
    </w:p>
    <w:p w14:paraId="2D0C38E7" w14:textId="07F41FF1" w:rsidR="009E4D40" w:rsidRDefault="009E4D40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 w:rsidRPr="009E4D40">
        <w:rPr>
          <w:rFonts w:ascii="Myriad Pro" w:hAnsi="Myriad Pro"/>
          <w:sz w:val="22"/>
          <w:szCs w:val="22"/>
        </w:rPr>
        <w:t>Figure S4: Histogram of SWOT-rivers’ standard deviation of log-transformed river width.</w:t>
      </w:r>
    </w:p>
    <w:p w14:paraId="3B7A1C92" w14:textId="65291496" w:rsidR="00E170AC" w:rsidRPr="009E4D40" w:rsidRDefault="00E170AC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Figure S5: Space-varying vs </w:t>
      </w:r>
      <w:r w:rsidR="00EF3427">
        <w:rPr>
          <w:rFonts w:ascii="Myriad Pro" w:hAnsi="Myriad Pro"/>
          <w:sz w:val="22"/>
          <w:szCs w:val="22"/>
        </w:rPr>
        <w:t>s</w:t>
      </w:r>
      <w:r>
        <w:rPr>
          <w:rFonts w:ascii="Myriad Pro" w:hAnsi="Myriad Pro"/>
          <w:sz w:val="22"/>
          <w:szCs w:val="22"/>
        </w:rPr>
        <w:t>pace-and-time-varying Manning’s n</w:t>
      </w:r>
    </w:p>
    <w:p w14:paraId="5C865291" w14:textId="65839941" w:rsidR="001D7D5C" w:rsidRDefault="001D7D5C" w:rsidP="001D7D5C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Figure S</w:t>
      </w:r>
      <w:r w:rsidR="00E170AC">
        <w:rPr>
          <w:rFonts w:ascii="Myriad Pro" w:hAnsi="Myriad Pro"/>
          <w:sz w:val="22"/>
          <w:szCs w:val="22"/>
        </w:rPr>
        <w:t>6</w:t>
      </w:r>
      <w:r>
        <w:rPr>
          <w:rFonts w:ascii="Myriad Pro" w:hAnsi="Myriad Pro"/>
          <w:sz w:val="22"/>
          <w:szCs w:val="22"/>
        </w:rPr>
        <w:t>: Hagemann, et al. (2017) functions, trained on our dataset</w:t>
      </w:r>
    </w:p>
    <w:p w14:paraId="049B464E" w14:textId="4D56FD7C" w:rsidR="00703D6E" w:rsidRPr="001D7D5C" w:rsidRDefault="00703D6E" w:rsidP="001D7D5C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Figure S7: Stream order versus NSE improvement in Mackenzie River basin</w:t>
      </w:r>
    </w:p>
    <w:p w14:paraId="302E53FA" w14:textId="530E62DF" w:rsidR="002A390E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Table S1:</w:t>
      </w:r>
      <w:r w:rsidR="00467C70">
        <w:rPr>
          <w:rFonts w:ascii="Myriad Pro" w:hAnsi="Myriad Pro"/>
          <w:sz w:val="22"/>
          <w:szCs w:val="22"/>
        </w:rPr>
        <w:t xml:space="preserve"> </w:t>
      </w:r>
      <w:r w:rsidR="0073624E">
        <w:rPr>
          <w:rFonts w:ascii="Myriad Pro" w:hAnsi="Myriad Pro"/>
          <w:sz w:val="22"/>
          <w:szCs w:val="22"/>
        </w:rPr>
        <w:t>Cross-section intervals for extracting river widths from Landsat</w:t>
      </w:r>
    </w:p>
    <w:p w14:paraId="6D2C6295" w14:textId="77159354" w:rsidR="002A390E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Table S2:</w:t>
      </w:r>
      <w:r w:rsidR="0073624E">
        <w:rPr>
          <w:rFonts w:ascii="Myriad Pro" w:hAnsi="Myriad Pro"/>
          <w:sz w:val="22"/>
          <w:szCs w:val="22"/>
        </w:rPr>
        <w:t xml:space="preserve"> 1</w:t>
      </w:r>
      <w:r w:rsidR="00916845">
        <w:rPr>
          <w:rFonts w:ascii="Myriad Pro" w:hAnsi="Myriad Pro"/>
          <w:sz w:val="22"/>
          <w:szCs w:val="22"/>
        </w:rPr>
        <w:t>9</w:t>
      </w:r>
      <w:r w:rsidR="0073624E">
        <w:rPr>
          <w:rFonts w:ascii="Myriad Pro" w:hAnsi="Myriad Pro"/>
          <w:sz w:val="22"/>
          <w:szCs w:val="22"/>
        </w:rPr>
        <w:t xml:space="preserve"> SWOT-simulated rivers from Durand, et al. (2016)</w:t>
      </w:r>
    </w:p>
    <w:p w14:paraId="17C97768" w14:textId="394641DB" w:rsidR="002A390E" w:rsidRDefault="002A390E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Table S3:</w:t>
      </w:r>
      <w:r w:rsidR="0073624E">
        <w:rPr>
          <w:rFonts w:ascii="Myriad Pro" w:hAnsi="Myriad Pro"/>
          <w:sz w:val="22"/>
          <w:szCs w:val="22"/>
        </w:rPr>
        <w:t xml:space="preserve"> </w:t>
      </w:r>
      <w:r w:rsidR="00802D39">
        <w:rPr>
          <w:rFonts w:ascii="Myriad Pro" w:hAnsi="Myriad Pro"/>
          <w:sz w:val="22"/>
          <w:szCs w:val="22"/>
        </w:rPr>
        <w:t>PCA results for expert classification</w:t>
      </w:r>
    </w:p>
    <w:p w14:paraId="575934B1" w14:textId="044D42E8" w:rsidR="001F0C4B" w:rsidRDefault="001F0C4B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Table S4: Expert classification ‘big’ river distribution bounds</w:t>
      </w:r>
    </w:p>
    <w:p w14:paraId="461BB3EC" w14:textId="119123BA" w:rsidR="005863C7" w:rsidRDefault="005863C7" w:rsidP="00FF3503">
      <w:pPr>
        <w:numPr>
          <w:ilvl w:val="0"/>
          <w:numId w:val="11"/>
        </w:num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>Table S</w:t>
      </w:r>
      <w:r w:rsidR="001F0C4B">
        <w:rPr>
          <w:rFonts w:ascii="Myriad Pro" w:hAnsi="Myriad Pro"/>
          <w:sz w:val="22"/>
          <w:szCs w:val="22"/>
        </w:rPr>
        <w:t>5</w:t>
      </w:r>
      <w:r>
        <w:rPr>
          <w:rFonts w:ascii="Myriad Pro" w:hAnsi="Myriad Pro"/>
          <w:sz w:val="22"/>
          <w:szCs w:val="22"/>
        </w:rPr>
        <w:t>: One-Way ANOVAs ran on hydraulic distributions by river type</w:t>
      </w:r>
    </w:p>
    <w:p w14:paraId="667D8CA8" w14:textId="4611C9D0" w:rsidR="00015F74" w:rsidRPr="00B84B74" w:rsidRDefault="00015F74" w:rsidP="00B9440A">
      <w:pPr>
        <w:pStyle w:val="SMHeading"/>
        <w:rPr>
          <w:rFonts w:ascii="Myriad Pro" w:hAnsi="Myriad Pro"/>
          <w:sz w:val="20"/>
          <w:szCs w:val="20"/>
        </w:rPr>
      </w:pPr>
      <w:r w:rsidRPr="005314B5">
        <w:rPr>
          <w:rFonts w:ascii="Myriad Pro" w:hAnsi="Myriad Pro"/>
          <w:sz w:val="22"/>
          <w:szCs w:val="22"/>
        </w:rPr>
        <w:lastRenderedPageBreak/>
        <w:t>Text</w:t>
      </w:r>
      <w:r w:rsidR="00D60BB0">
        <w:rPr>
          <w:rFonts w:ascii="Myriad Pro" w:hAnsi="Myriad Pro"/>
          <w:sz w:val="22"/>
          <w:szCs w:val="22"/>
        </w:rPr>
        <w:t xml:space="preserve"> S1</w:t>
      </w:r>
      <w:r w:rsidR="00B84B74">
        <w:rPr>
          <w:rFonts w:ascii="Myriad Pro" w:hAnsi="Myriad Pro"/>
          <w:sz w:val="22"/>
          <w:szCs w:val="22"/>
        </w:rPr>
        <w:t xml:space="preserve">: </w:t>
      </w:r>
      <w:bookmarkStart w:id="3" w:name="_Hlk37680872"/>
      <w:r w:rsidR="00B84B74" w:rsidRPr="00B84B74">
        <w:rPr>
          <w:rFonts w:ascii="Myriad Pro" w:hAnsi="Myriad Pro"/>
          <w:bCs w:val="0"/>
          <w:sz w:val="22"/>
          <w:szCs w:val="22"/>
        </w:rPr>
        <w:t>Extracting river widths from Landsat</w:t>
      </w:r>
      <w:r w:rsidR="00B84B74" w:rsidRPr="00B84B74">
        <w:rPr>
          <w:rFonts w:ascii="Myriad Pro" w:hAnsi="Myriad Pro"/>
          <w:b w:val="0"/>
          <w:bCs w:val="0"/>
          <w:sz w:val="22"/>
          <w:szCs w:val="22"/>
        </w:rPr>
        <w:t xml:space="preserve"> </w:t>
      </w:r>
      <w:r w:rsidR="00B84B74" w:rsidRPr="00B84B74">
        <w:rPr>
          <w:rFonts w:ascii="Myriad Pro" w:hAnsi="Myriad Pro"/>
          <w:sz w:val="22"/>
          <w:szCs w:val="22"/>
        </w:rPr>
        <w:t>imagery</w:t>
      </w:r>
      <w:bookmarkEnd w:id="3"/>
    </w:p>
    <w:p w14:paraId="1138776F" w14:textId="4F906F25" w:rsidR="007C5AAC" w:rsidRDefault="00B84B74" w:rsidP="00833D08">
      <w:pPr>
        <w:pStyle w:val="SMText"/>
        <w:jc w:val="both"/>
        <w:rPr>
          <w:rFonts w:ascii="Myriad Pro" w:hAnsi="Myriad Pro"/>
          <w:sz w:val="22"/>
          <w:szCs w:val="22"/>
        </w:rPr>
      </w:pPr>
      <w:r w:rsidRPr="00B84B74">
        <w:rPr>
          <w:rFonts w:ascii="Myriad Pro" w:hAnsi="Myriad Pro"/>
          <w:sz w:val="22"/>
          <w:szCs w:val="22"/>
        </w:rPr>
        <w:t xml:space="preserve">Multi-temporal widths were extracted for every reach in the basin </w:t>
      </w:r>
      <w:r w:rsidR="001F0CD8">
        <w:rPr>
          <w:rFonts w:ascii="Myriad Pro" w:hAnsi="Myriad Pro"/>
          <w:sz w:val="22"/>
          <w:szCs w:val="22"/>
        </w:rPr>
        <w:t>primarily</w:t>
      </w:r>
      <w:r w:rsidRPr="00B84B74">
        <w:rPr>
          <w:rFonts w:ascii="Myriad Pro" w:hAnsi="Myriad Pro"/>
          <w:sz w:val="22"/>
          <w:szCs w:val="22"/>
        </w:rPr>
        <w:t xml:space="preserve"> following the process outlined in Feng et al. (2019).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="007C5AAC">
        <w:rPr>
          <w:rFonts w:ascii="Myriad Pro" w:hAnsi="Myriad Pro"/>
          <w:sz w:val="22"/>
          <w:szCs w:val="22"/>
        </w:rPr>
        <w:t>There were two main deviations in how this workflow was carried out. First, centerlines were defined differently, and second, intervals between cross-sections were not constant and instead were a function of the river’s mean observed width.</w:t>
      </w:r>
    </w:p>
    <w:p w14:paraId="255D8DB4" w14:textId="646AC840" w:rsidR="00B84B74" w:rsidRDefault="00B84B74" w:rsidP="00833D08">
      <w:pPr>
        <w:pStyle w:val="SMText"/>
        <w:jc w:val="both"/>
        <w:rPr>
          <w:rFonts w:ascii="Myriad Pro" w:hAnsi="Myriad Pro"/>
          <w:sz w:val="22"/>
          <w:szCs w:val="22"/>
        </w:rPr>
      </w:pPr>
      <w:r w:rsidRPr="00B84B74">
        <w:rPr>
          <w:rFonts w:ascii="Myriad Pro" w:hAnsi="Myriad Pro"/>
          <w:sz w:val="22"/>
          <w:szCs w:val="22"/>
        </w:rPr>
        <w:t>MERIT hydrography (Lin et al. 2019)</w:t>
      </w:r>
      <w:r w:rsidR="00CE7CCC">
        <w:rPr>
          <w:rFonts w:ascii="Myriad Pro" w:hAnsi="Myriad Pro"/>
          <w:sz w:val="22"/>
          <w:szCs w:val="22"/>
        </w:rPr>
        <w:t xml:space="preserve">, vectorized from the MERIT Hydro </w:t>
      </w:r>
      <w:r w:rsidR="003D6DE1">
        <w:rPr>
          <w:rFonts w:ascii="Myriad Pro" w:hAnsi="Myriad Pro"/>
          <w:sz w:val="22"/>
          <w:szCs w:val="22"/>
        </w:rPr>
        <w:t>digital elevation model</w:t>
      </w:r>
      <w:r w:rsidR="00CE7CCC">
        <w:rPr>
          <w:rFonts w:ascii="Myriad Pro" w:hAnsi="Myriad Pro"/>
          <w:sz w:val="22"/>
          <w:szCs w:val="22"/>
        </w:rPr>
        <w:t xml:space="preserve"> </w:t>
      </w:r>
      <w:r w:rsidR="003D6DE1">
        <w:rPr>
          <w:rFonts w:ascii="Myriad Pro" w:hAnsi="Myriad Pro"/>
          <w:sz w:val="22"/>
          <w:szCs w:val="22"/>
        </w:rPr>
        <w:t>(</w:t>
      </w:r>
      <w:r w:rsidR="00CE7CCC">
        <w:rPr>
          <w:rFonts w:ascii="Myriad Pro" w:hAnsi="Myriad Pro"/>
          <w:sz w:val="22"/>
          <w:szCs w:val="22"/>
        </w:rPr>
        <w:t>Yamazaki et al. 2019)</w:t>
      </w:r>
      <w:r w:rsidRPr="00B84B74">
        <w:rPr>
          <w:rFonts w:ascii="Myriad Pro" w:hAnsi="Myriad Pro"/>
          <w:sz w:val="22"/>
          <w:szCs w:val="22"/>
        </w:rPr>
        <w:t xml:space="preserve"> was used to define river centerlines.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 xml:space="preserve">We </w:t>
      </w:r>
      <w:r w:rsidR="00C83E21">
        <w:rPr>
          <w:rFonts w:ascii="Myriad Pro" w:hAnsi="Myriad Pro"/>
          <w:sz w:val="22"/>
          <w:szCs w:val="22"/>
        </w:rPr>
        <w:t>first</w:t>
      </w:r>
      <w:r w:rsidRPr="00B84B74">
        <w:rPr>
          <w:rFonts w:ascii="Myriad Pro" w:hAnsi="Myriad Pro"/>
          <w:sz w:val="22"/>
          <w:szCs w:val="22"/>
        </w:rPr>
        <w:t xml:space="preserve"> generated cross sections at varying intervals along those centerlines (Table S</w:t>
      </w:r>
      <w:r w:rsidR="00284AA5">
        <w:rPr>
          <w:rFonts w:ascii="Myriad Pro" w:hAnsi="Myriad Pro"/>
          <w:sz w:val="22"/>
          <w:szCs w:val="22"/>
        </w:rPr>
        <w:t>1</w:t>
      </w:r>
      <w:r w:rsidRPr="00B84B74">
        <w:rPr>
          <w:rFonts w:ascii="Myriad Pro" w:hAnsi="Myriad Pro"/>
          <w:sz w:val="22"/>
          <w:szCs w:val="22"/>
        </w:rPr>
        <w:t>).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>Then, orthogonal lines were constructed for every cross-section.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>Orthogonal line lengths were defined as 2 * mean river width for each cross section, where mean width was extracted from the MERIT Hydro digital elevation model (Yamazaki et al., 2019).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>Finally, these orthogonal lines were used as inputs to RivWidthCloud (Yang et al. 2019).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 xml:space="preserve">RivWidthCloud classifies a cloud-free pixel as water using equation S1, where </w:t>
      </w:r>
      <w:r w:rsidRPr="00B84B74">
        <w:rPr>
          <w:rFonts w:ascii="Myriad Pro" w:hAnsi="Myriad Pro"/>
          <w:i/>
          <w:sz w:val="22"/>
          <w:szCs w:val="22"/>
        </w:rPr>
        <w:t>H</w:t>
      </w:r>
      <w:r w:rsidRPr="00B84B74">
        <w:rPr>
          <w:rFonts w:ascii="Myriad Pro" w:hAnsi="Myriad Pro"/>
          <w:i/>
          <w:sz w:val="22"/>
          <w:szCs w:val="22"/>
          <w:vertAlign w:val="subscript"/>
        </w:rPr>
        <w:t xml:space="preserve">w </w:t>
      </w:r>
      <w:r w:rsidRPr="00B84B74">
        <w:rPr>
          <w:rFonts w:ascii="Myriad Pro" w:hAnsi="Myriad Pro"/>
          <w:sz w:val="22"/>
          <w:szCs w:val="22"/>
        </w:rPr>
        <w:t xml:space="preserve">is the half-length of each orthogonal, </w:t>
      </w:r>
      <m:oMath>
        <m:r>
          <w:rPr>
            <w:rFonts w:ascii="Cambria Math" w:hAnsi="Cambria Math"/>
            <w:sz w:val="22"/>
            <w:szCs w:val="22"/>
          </w:rPr>
          <m:t>γ</m:t>
        </m:r>
      </m:oMath>
      <w:r w:rsidRPr="00B84B74">
        <w:rPr>
          <w:rFonts w:ascii="Myriad Pro" w:hAnsi="Myriad Pro"/>
          <w:sz w:val="22"/>
          <w:szCs w:val="22"/>
        </w:rPr>
        <w:t xml:space="preserve"> is the ratio of overlapped water mask and buffer area, and </w:t>
      </w:r>
      <w:r w:rsidRPr="00B84B74">
        <w:rPr>
          <w:rFonts w:ascii="Myriad Pro" w:hAnsi="Myriad Pro"/>
          <w:i/>
          <w:sz w:val="22"/>
          <w:szCs w:val="22"/>
        </w:rPr>
        <w:t xml:space="preserve">W </w:t>
      </w:r>
      <w:r w:rsidRPr="00B84B74">
        <w:rPr>
          <w:rFonts w:ascii="Myriad Pro" w:hAnsi="Myriad Pro"/>
          <w:sz w:val="22"/>
          <w:szCs w:val="22"/>
        </w:rPr>
        <w:t>is wetted width.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>Consult Yang, et al. (2019) and Feng, et al. (2019) for more information.</w:t>
      </w:r>
    </w:p>
    <w:p w14:paraId="05DC052B" w14:textId="77777777" w:rsidR="00B84B74" w:rsidRPr="00B84B74" w:rsidRDefault="00B84B74" w:rsidP="00B84B74">
      <w:pPr>
        <w:pStyle w:val="SMText"/>
        <w:ind w:firstLine="0"/>
        <w:jc w:val="both"/>
        <w:rPr>
          <w:rFonts w:ascii="Myriad Pro" w:hAnsi="Myriad Pro"/>
          <w:sz w:val="22"/>
          <w:szCs w:val="22"/>
        </w:rPr>
      </w:pPr>
    </w:p>
    <w:p w14:paraId="1112003F" w14:textId="56D27F38" w:rsidR="00B84B74" w:rsidRDefault="00B84B74" w:rsidP="00BD5772">
      <w:pPr>
        <w:pStyle w:val="SMText"/>
        <w:jc w:val="center"/>
        <w:rPr>
          <w:rFonts w:ascii="Myriad Pro" w:hAnsi="Myriad Pro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γ=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60W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120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w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+π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30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den>
        </m:f>
      </m:oMath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>S1</w:t>
      </w:r>
    </w:p>
    <w:p w14:paraId="0D726911" w14:textId="77777777" w:rsidR="00B84B74" w:rsidRPr="00B84B74" w:rsidRDefault="00B84B74" w:rsidP="00B84B74">
      <w:pPr>
        <w:pStyle w:val="SMText"/>
        <w:rPr>
          <w:rFonts w:ascii="Myriad Pro" w:hAnsi="Myriad Pro"/>
          <w:sz w:val="22"/>
          <w:szCs w:val="22"/>
        </w:rPr>
      </w:pPr>
    </w:p>
    <w:p w14:paraId="7AA019CB" w14:textId="51D6D140" w:rsidR="00B84B74" w:rsidRDefault="00B84B74" w:rsidP="00833D08">
      <w:pPr>
        <w:pStyle w:val="SMText"/>
        <w:jc w:val="both"/>
        <w:rPr>
          <w:rFonts w:ascii="Myriad Pro" w:hAnsi="Myriad Pro"/>
          <w:sz w:val="22"/>
          <w:szCs w:val="22"/>
        </w:rPr>
      </w:pPr>
      <w:r w:rsidRPr="00B84B74">
        <w:rPr>
          <w:rFonts w:ascii="Myriad Pro" w:hAnsi="Myriad Pro"/>
          <w:sz w:val="22"/>
          <w:szCs w:val="22"/>
        </w:rPr>
        <w:t>RivWidthCloud extracts its water mask from the imagery using the following approach, with a reported accuracy of 97% (Zou et al. 2018): (mNDWI &gt; EVI or mNDWI &gt; NDVI) and (EVI &lt; 0.1).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>These indexes are defined below in equations S2-S4, where band</w:t>
      </w:r>
      <w:r w:rsidRPr="00B84B74">
        <w:rPr>
          <w:rFonts w:ascii="Myriad Pro" w:hAnsi="Myriad Pro"/>
          <w:sz w:val="22"/>
          <w:szCs w:val="22"/>
          <w:vertAlign w:val="subscript"/>
        </w:rPr>
        <w:t>green</w:t>
      </w:r>
      <w:r w:rsidRPr="00B84B74">
        <w:rPr>
          <w:rFonts w:ascii="Myriad Pro" w:hAnsi="Myriad Pro"/>
          <w:sz w:val="22"/>
          <w:szCs w:val="22"/>
        </w:rPr>
        <w:t>, band</w:t>
      </w:r>
      <w:r w:rsidRPr="00B84B74">
        <w:rPr>
          <w:rFonts w:ascii="Myriad Pro" w:hAnsi="Myriad Pro"/>
          <w:sz w:val="22"/>
          <w:szCs w:val="22"/>
          <w:vertAlign w:val="subscript"/>
        </w:rPr>
        <w:t>red</w:t>
      </w:r>
      <w:r w:rsidRPr="00B84B74">
        <w:rPr>
          <w:rFonts w:ascii="Myriad Pro" w:hAnsi="Myriad Pro"/>
          <w:sz w:val="22"/>
          <w:szCs w:val="22"/>
        </w:rPr>
        <w:t>, band</w:t>
      </w:r>
      <w:r w:rsidRPr="00B84B74">
        <w:rPr>
          <w:rFonts w:ascii="Myriad Pro" w:hAnsi="Myriad Pro"/>
          <w:sz w:val="22"/>
          <w:szCs w:val="22"/>
          <w:vertAlign w:val="subscript"/>
        </w:rPr>
        <w:t>blue</w:t>
      </w:r>
      <w:r w:rsidRPr="00B84B74">
        <w:rPr>
          <w:rFonts w:ascii="Myriad Pro" w:hAnsi="Myriad Pro"/>
          <w:sz w:val="22"/>
          <w:szCs w:val="22"/>
        </w:rPr>
        <w:t>, band</w:t>
      </w:r>
      <w:r w:rsidRPr="00B84B74">
        <w:rPr>
          <w:rFonts w:ascii="Myriad Pro" w:hAnsi="Myriad Pro"/>
          <w:sz w:val="22"/>
          <w:szCs w:val="22"/>
          <w:vertAlign w:val="subscript"/>
        </w:rPr>
        <w:t>swir1</w:t>
      </w:r>
      <w:r w:rsidRPr="00B84B74">
        <w:rPr>
          <w:rFonts w:ascii="Myriad Pro" w:hAnsi="Myriad Pro"/>
          <w:sz w:val="22"/>
          <w:szCs w:val="22"/>
        </w:rPr>
        <w:t>, and band</w:t>
      </w:r>
      <w:r w:rsidRPr="00B84B74">
        <w:rPr>
          <w:rFonts w:ascii="Myriad Pro" w:hAnsi="Myriad Pro"/>
          <w:sz w:val="22"/>
          <w:szCs w:val="22"/>
          <w:vertAlign w:val="subscript"/>
        </w:rPr>
        <w:t xml:space="preserve">nir </w:t>
      </w:r>
      <w:r w:rsidRPr="00B84B74">
        <w:rPr>
          <w:rFonts w:ascii="Myriad Pro" w:hAnsi="Myriad Pro"/>
          <w:sz w:val="22"/>
          <w:szCs w:val="22"/>
        </w:rPr>
        <w:t>are cell values for the green, red, blue, shortwave infrared, and near infrared bands for Landsat images, respectively.</w:t>
      </w:r>
      <w:r w:rsidR="00244294">
        <w:rPr>
          <w:rFonts w:ascii="Myriad Pro" w:hAnsi="Myriad Pro"/>
          <w:sz w:val="22"/>
          <w:szCs w:val="22"/>
        </w:rPr>
        <w:t xml:space="preserve"> </w:t>
      </w:r>
      <w:r w:rsidRPr="00B84B74">
        <w:rPr>
          <w:rFonts w:ascii="Myriad Pro" w:hAnsi="Myriad Pro"/>
          <w:sz w:val="22"/>
          <w:szCs w:val="22"/>
        </w:rPr>
        <w:t xml:space="preserve">After filtering for clear-sky images (cloud clover &lt; 25% as defined by Landsat surface reflectance tier 1), the classified water mask was intersected with the orthogonal lines to estimate wetted </w:t>
      </w:r>
      <w:r w:rsidRPr="00B84B74">
        <w:rPr>
          <w:rFonts w:ascii="Myriad Pro" w:hAnsi="Myriad Pro"/>
          <w:iCs/>
          <w:sz w:val="22"/>
          <w:szCs w:val="22"/>
        </w:rPr>
        <w:t>width</w:t>
      </w:r>
      <w:r w:rsidRPr="00B84B74">
        <w:rPr>
          <w:rFonts w:ascii="Myriad Pro" w:hAnsi="Myriad Pro"/>
          <w:sz w:val="22"/>
          <w:szCs w:val="22"/>
        </w:rPr>
        <w:t xml:space="preserve"> at each cross-section.</w:t>
      </w:r>
    </w:p>
    <w:p w14:paraId="11E45B03" w14:textId="77777777" w:rsidR="00B84B74" w:rsidRPr="00B84B74" w:rsidRDefault="00B84B74" w:rsidP="00B84B74">
      <w:pPr>
        <w:pStyle w:val="SMText"/>
        <w:ind w:firstLine="0"/>
        <w:jc w:val="both"/>
        <w:rPr>
          <w:rFonts w:ascii="Myriad Pro" w:hAnsi="Myriad Pro"/>
          <w:sz w:val="22"/>
          <w:szCs w:val="22"/>
        </w:rPr>
      </w:pPr>
    </w:p>
    <w:p w14:paraId="6B0A87B1" w14:textId="56F1D963" w:rsidR="00B84B74" w:rsidRPr="00B84B74" w:rsidRDefault="00B84B74" w:rsidP="00BD5772">
      <w:pPr>
        <w:pStyle w:val="SMText"/>
        <w:ind w:firstLine="0"/>
        <w:jc w:val="center"/>
        <w:rPr>
          <w:rFonts w:ascii="Myriad Pro" w:hAnsi="Myriad Pro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mNDWI=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green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-ban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swir1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green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+band_swir1</m:t>
            </m:r>
          </m:den>
        </m:f>
      </m:oMath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>S2</w:t>
      </w:r>
    </w:p>
    <w:p w14:paraId="0E047063" w14:textId="17000483" w:rsidR="00B84B74" w:rsidRPr="00B84B74" w:rsidRDefault="00B84B74" w:rsidP="00BD5772">
      <w:pPr>
        <w:pStyle w:val="SMText"/>
        <w:ind w:firstLine="0"/>
        <w:jc w:val="center"/>
        <w:rPr>
          <w:rFonts w:ascii="Myriad Pro" w:hAnsi="Myriad Pro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EVI=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2.5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ban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nir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-ban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red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2"/>
                <w:szCs w:val="22"/>
              </w:rPr>
              <m:t>1+ban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nir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+6ban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red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-7.5ban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blue</m:t>
                </m:r>
              </m:sub>
            </m:sSub>
          </m:den>
        </m:f>
      </m:oMath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>S3</w:t>
      </w:r>
    </w:p>
    <w:p w14:paraId="5B584CC5" w14:textId="31BB43F6" w:rsidR="00B84B74" w:rsidRDefault="00B84B74" w:rsidP="00BD5772">
      <w:pPr>
        <w:pStyle w:val="SMText"/>
        <w:ind w:firstLine="0"/>
        <w:jc w:val="center"/>
        <w:rPr>
          <w:rFonts w:ascii="Myriad Pro" w:hAnsi="Myriad Pro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NDVI=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nir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-ban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red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nir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+ban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red</m:t>
                </m:r>
              </m:sub>
            </m:sSub>
          </m:den>
        </m:f>
      </m:oMath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="00BD5772">
        <w:rPr>
          <w:rFonts w:ascii="Myriad Pro" w:hAnsi="Myriad Pro"/>
          <w:sz w:val="22"/>
          <w:szCs w:val="22"/>
        </w:rPr>
        <w:tab/>
      </w:r>
      <w:r w:rsidRPr="00B84B74">
        <w:rPr>
          <w:rFonts w:ascii="Myriad Pro" w:hAnsi="Myriad Pro"/>
          <w:sz w:val="22"/>
          <w:szCs w:val="22"/>
        </w:rPr>
        <w:t>S4</w:t>
      </w:r>
    </w:p>
    <w:p w14:paraId="1CA3FB60" w14:textId="77777777" w:rsidR="005A07A6" w:rsidRDefault="005A07A6" w:rsidP="005A07A6"/>
    <w:p w14:paraId="27960FE0" w14:textId="28C8063C" w:rsidR="005A07A6" w:rsidRPr="005A07A6" w:rsidRDefault="005A07A6" w:rsidP="005A07A6">
      <w:pPr>
        <w:rPr>
          <w:rFonts w:ascii="Myriad Pro" w:hAnsi="Myriad Pro"/>
          <w:b/>
          <w:bCs/>
        </w:rPr>
      </w:pPr>
      <w:r w:rsidRPr="005A07A6">
        <w:rPr>
          <w:rFonts w:ascii="Myriad Pro" w:hAnsi="Myriad Pro"/>
          <w:b/>
          <w:bCs/>
        </w:rPr>
        <w:t>References</w:t>
      </w:r>
    </w:p>
    <w:p w14:paraId="753C7E7F" w14:textId="10E9EC0D" w:rsidR="00B0688E" w:rsidRDefault="00B82595" w:rsidP="00B0688E">
      <w:pPr>
        <w:ind w:hanging="480"/>
        <w:rPr>
          <w:rStyle w:val="Hyperlink"/>
          <w:rFonts w:ascii="Myriad Pro" w:hAnsi="Myriad Pro"/>
        </w:rPr>
      </w:pPr>
      <w:r w:rsidRPr="00B82595">
        <w:rPr>
          <w:rFonts w:ascii="Myriad Pro" w:hAnsi="Myriad Pro"/>
        </w:rPr>
        <w:t xml:space="preserve">Feng, D., Gleason, C. J., Yang, X., &amp; Pavelsky, T. M. (2019). Comparing Discharge Estimates Made via the BAM Algorithm in High-Order Arctic Rivers Derived Solely From Optical CubeSat, Landsat, and Sentinel-2 Data. </w:t>
      </w:r>
      <w:r w:rsidRPr="00B82595">
        <w:rPr>
          <w:rFonts w:ascii="Myriad Pro" w:hAnsi="Myriad Pro"/>
          <w:i/>
          <w:iCs/>
        </w:rPr>
        <w:t>Water Resources Research</w:t>
      </w:r>
      <w:r w:rsidRPr="00B82595">
        <w:rPr>
          <w:rFonts w:ascii="Myriad Pro" w:hAnsi="Myriad Pro"/>
        </w:rPr>
        <w:t xml:space="preserve">, </w:t>
      </w:r>
      <w:r w:rsidRPr="00B82595">
        <w:rPr>
          <w:rFonts w:ascii="Myriad Pro" w:hAnsi="Myriad Pro"/>
          <w:i/>
          <w:iCs/>
        </w:rPr>
        <w:t>55</w:t>
      </w:r>
      <w:r w:rsidRPr="00B82595">
        <w:rPr>
          <w:rFonts w:ascii="Myriad Pro" w:hAnsi="Myriad Pro"/>
        </w:rPr>
        <w:t xml:space="preserve">(9), 7753–7771. </w:t>
      </w:r>
      <w:hyperlink r:id="rId8" w:history="1">
        <w:r w:rsidRPr="00B82595">
          <w:rPr>
            <w:rStyle w:val="Hyperlink"/>
            <w:rFonts w:ascii="Myriad Pro" w:hAnsi="Myriad Pro"/>
          </w:rPr>
          <w:t>https://doi.org/10.1029/2019WR025599</w:t>
        </w:r>
      </w:hyperlink>
    </w:p>
    <w:p w14:paraId="2C0AC387" w14:textId="39CF92C2" w:rsidR="00B0688E" w:rsidRDefault="00B0688E" w:rsidP="00B82595">
      <w:pPr>
        <w:ind w:hanging="480"/>
        <w:rPr>
          <w:rFonts w:ascii="Myriad Pro" w:hAnsi="Myriad Pro"/>
        </w:rPr>
      </w:pPr>
      <w:r w:rsidRPr="00B0688E">
        <w:rPr>
          <w:rFonts w:ascii="Myriad Pro" w:hAnsi="Myriad Pro"/>
        </w:rPr>
        <w:t>Lin, P., Pan, M., Beck, H. E., Yang, Y., Yamazaki, D., Frasson, R., et al. (2019). Global Reconstruction of Naturalized River Flows at 2.94 Million Reaches. Water Resources Research, 55(8), 6499–6516. https://doi.org/10.1029/2019WR025287</w:t>
      </w:r>
    </w:p>
    <w:p w14:paraId="67DC8ABC" w14:textId="7911698A" w:rsidR="00F513DD" w:rsidRPr="00B82595" w:rsidRDefault="00F513DD" w:rsidP="00B82595">
      <w:pPr>
        <w:ind w:hanging="480"/>
        <w:rPr>
          <w:rFonts w:ascii="Myriad Pro" w:hAnsi="Myriad Pro"/>
        </w:rPr>
      </w:pPr>
      <w:r w:rsidRPr="00F513DD">
        <w:rPr>
          <w:rFonts w:ascii="Myriad Pro" w:hAnsi="Myriad Pro"/>
        </w:rPr>
        <w:lastRenderedPageBreak/>
        <w:t>Yamazaki, D., Ikeshima, D., Sosa, J., Bates, P. D., Allen, G. H., &amp; Pavelsky, T. M. (2019). MERIT Hydro: A High-Resolution Global Hydrography Map Based on Latest Topography Dataset. Water Resources Research, 55(6), 5053–5073. https://doi.org/10.1029/2019WR024873</w:t>
      </w:r>
    </w:p>
    <w:p w14:paraId="1F9A26A9" w14:textId="77777777" w:rsidR="00B82595" w:rsidRPr="00B82595" w:rsidRDefault="00B82595" w:rsidP="00B82595">
      <w:pPr>
        <w:ind w:hanging="480"/>
        <w:rPr>
          <w:rFonts w:ascii="Myriad Pro" w:hAnsi="Myriad Pro"/>
        </w:rPr>
      </w:pPr>
      <w:r w:rsidRPr="00B82595">
        <w:rPr>
          <w:rFonts w:ascii="Myriad Pro" w:hAnsi="Myriad Pro"/>
        </w:rPr>
        <w:t xml:space="preserve">Zou, Z., Xiao, X., Dong, J., Qin, Y., Doughty, R. B., Menarguez, M. A., et al. (2018). Divergent trends of open-surface water body area in the contiguous United States from 1984 to 2016. </w:t>
      </w:r>
      <w:r w:rsidRPr="00B82595">
        <w:rPr>
          <w:rFonts w:ascii="Myriad Pro" w:hAnsi="Myriad Pro"/>
          <w:i/>
          <w:iCs/>
        </w:rPr>
        <w:t>Proceedings of the National Academy of Sciences</w:t>
      </w:r>
      <w:r w:rsidRPr="00B82595">
        <w:rPr>
          <w:rFonts w:ascii="Myriad Pro" w:hAnsi="Myriad Pro"/>
        </w:rPr>
        <w:t xml:space="preserve">, </w:t>
      </w:r>
      <w:r w:rsidRPr="00B82595">
        <w:rPr>
          <w:rFonts w:ascii="Myriad Pro" w:hAnsi="Myriad Pro"/>
          <w:i/>
          <w:iCs/>
        </w:rPr>
        <w:t>115</w:t>
      </w:r>
      <w:r w:rsidRPr="00B82595">
        <w:rPr>
          <w:rFonts w:ascii="Myriad Pro" w:hAnsi="Myriad Pro"/>
        </w:rPr>
        <w:t xml:space="preserve">(15), 3810–3815. </w:t>
      </w:r>
      <w:hyperlink r:id="rId9" w:history="1">
        <w:r w:rsidRPr="00B82595">
          <w:rPr>
            <w:rStyle w:val="Hyperlink"/>
            <w:rFonts w:ascii="Myriad Pro" w:hAnsi="Myriad Pro"/>
          </w:rPr>
          <w:t>https://doi.org/10.1073/pnas.1719275115</w:t>
        </w:r>
      </w:hyperlink>
    </w:p>
    <w:p w14:paraId="6F70561F" w14:textId="355756F4" w:rsidR="00B82595" w:rsidRDefault="00B82595" w:rsidP="00604378">
      <w:pPr>
        <w:rPr>
          <w:rFonts w:ascii="Myriad Pro" w:hAnsi="Myriad Pro"/>
          <w:b/>
          <w:bCs/>
        </w:rPr>
      </w:pPr>
    </w:p>
    <w:p w14:paraId="581BA5A3" w14:textId="1460AD71" w:rsidR="002844CA" w:rsidRPr="002844CA" w:rsidRDefault="002844CA" w:rsidP="002844CA">
      <w:pPr>
        <w:pStyle w:val="SMHeading"/>
        <w:rPr>
          <w:rFonts w:ascii="Myriad Pro" w:hAnsi="Myriad Pro"/>
          <w:sz w:val="22"/>
          <w:szCs w:val="22"/>
        </w:rPr>
      </w:pPr>
      <w:r w:rsidRPr="002844CA">
        <w:rPr>
          <w:rFonts w:ascii="Myriad Pro" w:hAnsi="Myriad Pro"/>
          <w:sz w:val="22"/>
          <w:szCs w:val="22"/>
        </w:rPr>
        <w:t>Text S</w:t>
      </w:r>
      <w:r>
        <w:rPr>
          <w:rFonts w:ascii="Myriad Pro" w:hAnsi="Myriad Pro"/>
          <w:sz w:val="22"/>
          <w:szCs w:val="22"/>
        </w:rPr>
        <w:t>2</w:t>
      </w:r>
      <w:r w:rsidRPr="002844CA">
        <w:rPr>
          <w:rFonts w:ascii="Myriad Pro" w:hAnsi="Myriad Pro"/>
          <w:sz w:val="22"/>
          <w:szCs w:val="22"/>
        </w:rPr>
        <w:t xml:space="preserve">: Choosing </w:t>
      </w:r>
      <w:r w:rsidR="00E142D4">
        <w:rPr>
          <w:rFonts w:ascii="Myriad Pro" w:hAnsi="Myriad Pro"/>
          <w:sz w:val="22"/>
          <w:szCs w:val="22"/>
        </w:rPr>
        <w:t xml:space="preserve">parameters for </w:t>
      </w:r>
      <w:r w:rsidRPr="002844CA">
        <w:rPr>
          <w:rFonts w:ascii="Myriad Pro" w:hAnsi="Myriad Pro"/>
          <w:sz w:val="22"/>
          <w:szCs w:val="22"/>
        </w:rPr>
        <w:t>DBSCAN algorithm</w:t>
      </w:r>
    </w:p>
    <w:p w14:paraId="72AFAA0D" w14:textId="096132EA" w:rsidR="002844CA" w:rsidRDefault="002844CA" w:rsidP="004A3798">
      <w:pPr>
        <w:pStyle w:val="SMcaption"/>
        <w:jc w:val="both"/>
        <w:rPr>
          <w:rFonts w:ascii="Myriad Pro" w:hAnsi="Myriad Pro"/>
        </w:rPr>
      </w:pPr>
      <w:r>
        <w:rPr>
          <w:rFonts w:ascii="Myriad Pro" w:hAnsi="Myriad Pro"/>
        </w:rPr>
        <w:tab/>
        <w:t xml:space="preserve">While the DBSCAN unsupervised learning algorithm can determine its own number of clusters, the user must set a pre-assigned </w:t>
      </w:r>
      <w:r w:rsidR="00D70450">
        <w:rPr>
          <w:rFonts w:ascii="Myriad Pro" w:hAnsi="Myriad Pro"/>
        </w:rPr>
        <w:t>‘</w:t>
      </w:r>
      <w:r>
        <w:rPr>
          <w:rFonts w:ascii="Myriad Pro" w:hAnsi="Myriad Pro"/>
        </w:rPr>
        <w:t>maximum cluster radius</w:t>
      </w:r>
      <w:r w:rsidR="00D70450">
        <w:rPr>
          <w:rFonts w:ascii="Myriad Pro" w:hAnsi="Myriad Pro"/>
        </w:rPr>
        <w:t>’</w:t>
      </w:r>
      <w:r>
        <w:rPr>
          <w:rFonts w:ascii="Myriad Pro" w:hAnsi="Myriad Pro"/>
        </w:rPr>
        <w:t xml:space="preserve"> </w:t>
      </w:r>
      <w:r w:rsidR="00D70450">
        <w:rPr>
          <w:rFonts w:ascii="Myriad Pro" w:hAnsi="Myriad Pro"/>
        </w:rPr>
        <w:t xml:space="preserve">and ‘minimum number of points’ </w:t>
      </w:r>
      <w:r>
        <w:rPr>
          <w:rFonts w:ascii="Myriad Pro" w:hAnsi="Myriad Pro"/>
        </w:rPr>
        <w:t>for clusters.</w:t>
      </w:r>
      <w:r w:rsidR="00244294">
        <w:rPr>
          <w:rFonts w:ascii="Myriad Pro" w:hAnsi="Myriad Pro"/>
        </w:rPr>
        <w:t xml:space="preserve"> </w:t>
      </w:r>
      <w:r w:rsidR="004A3798">
        <w:rPr>
          <w:rFonts w:ascii="Myriad Pro" w:hAnsi="Myriad Pro"/>
        </w:rPr>
        <w:t xml:space="preserve">The results of the DBSCAN algorithm are </w:t>
      </w:r>
      <w:r w:rsidR="0019289F">
        <w:rPr>
          <w:rFonts w:ascii="Myriad Pro" w:hAnsi="Myriad Pro"/>
        </w:rPr>
        <w:t>necessarily</w:t>
      </w:r>
      <w:r w:rsidR="004A3798">
        <w:rPr>
          <w:rFonts w:ascii="Myriad Pro" w:hAnsi="Myriad Pro"/>
        </w:rPr>
        <w:t xml:space="preserve"> sensitive to </w:t>
      </w:r>
      <w:r w:rsidR="003441F7">
        <w:rPr>
          <w:rFonts w:ascii="Myriad Pro" w:hAnsi="Myriad Pro"/>
        </w:rPr>
        <w:t>these parameters</w:t>
      </w:r>
      <w:r w:rsidR="004A3798">
        <w:rPr>
          <w:rFonts w:ascii="Myriad Pro" w:hAnsi="Myriad Pro"/>
        </w:rPr>
        <w:t>.</w:t>
      </w:r>
      <w:r w:rsidR="003441F7">
        <w:rPr>
          <w:rFonts w:ascii="Myriad Pro" w:hAnsi="Myriad Pro"/>
        </w:rPr>
        <w:t xml:space="preserve"> T</w:t>
      </w:r>
      <w:r w:rsidR="004A3798">
        <w:rPr>
          <w:rFonts w:ascii="Myriad Pro" w:hAnsi="Myriad Pro"/>
        </w:rPr>
        <w:t>he user’s needs and the unique specifications of the dataset being used</w:t>
      </w:r>
      <w:r w:rsidR="003441F7">
        <w:rPr>
          <w:rFonts w:ascii="Myriad Pro" w:hAnsi="Myriad Pro"/>
        </w:rPr>
        <w:t xml:space="preserve"> generally require manual tweaking of parameters.</w:t>
      </w:r>
      <w:r w:rsidR="004A3798">
        <w:rPr>
          <w:rFonts w:ascii="Myriad Pro" w:hAnsi="Myriad Pro"/>
        </w:rPr>
        <w:t xml:space="preserve"> </w:t>
      </w:r>
      <w:r w:rsidR="003441F7">
        <w:rPr>
          <w:rFonts w:ascii="Myriad Pro" w:hAnsi="Myriad Pro"/>
        </w:rPr>
        <w:t>However</w:t>
      </w:r>
      <w:r w:rsidR="001C6D10">
        <w:rPr>
          <w:rFonts w:ascii="Myriad Pro" w:hAnsi="Myriad Pro"/>
        </w:rPr>
        <w:t>,</w:t>
      </w:r>
      <w:r w:rsidR="003441F7">
        <w:rPr>
          <w:rFonts w:ascii="Myriad Pro" w:hAnsi="Myriad Pro"/>
        </w:rPr>
        <w:t xml:space="preserve"> </w:t>
      </w:r>
      <w:r w:rsidR="00FB2786">
        <w:rPr>
          <w:rFonts w:ascii="Myriad Pro" w:hAnsi="Myriad Pro"/>
        </w:rPr>
        <w:t>for this study</w:t>
      </w:r>
      <w:r w:rsidR="003441F7">
        <w:rPr>
          <w:rFonts w:ascii="Myriad Pro" w:hAnsi="Myriad Pro"/>
        </w:rPr>
        <w:t xml:space="preserve"> </w:t>
      </w:r>
      <w:r w:rsidR="004A3798">
        <w:rPr>
          <w:rFonts w:ascii="Myriad Pro" w:hAnsi="Myriad Pro"/>
        </w:rPr>
        <w:t>we wanted to test as unsupervised a workflow as possible.</w:t>
      </w:r>
      <w:r w:rsidR="00244294">
        <w:rPr>
          <w:rFonts w:ascii="Myriad Pro" w:hAnsi="Myriad Pro"/>
        </w:rPr>
        <w:t xml:space="preserve"> </w:t>
      </w:r>
      <w:r w:rsidR="004A3798">
        <w:rPr>
          <w:rFonts w:ascii="Myriad Pro" w:hAnsi="Myriad Pro"/>
        </w:rPr>
        <w:t>Thus, we implemented a</w:t>
      </w:r>
      <w:r w:rsidR="00B943FD">
        <w:rPr>
          <w:rFonts w:ascii="Myriad Pro" w:hAnsi="Myriad Pro"/>
        </w:rPr>
        <w:t xml:space="preserve"> heuristic </w:t>
      </w:r>
      <w:r w:rsidR="004A3798">
        <w:rPr>
          <w:rFonts w:ascii="Myriad Pro" w:hAnsi="Myriad Pro"/>
        </w:rPr>
        <w:t>method for finding an ‘optimal’ maximum cluster radius</w:t>
      </w:r>
      <w:r w:rsidR="003D5E48">
        <w:rPr>
          <w:rFonts w:ascii="Myriad Pro" w:hAnsi="Myriad Pro"/>
        </w:rPr>
        <w:t xml:space="preserve"> </w:t>
      </w:r>
      <w:r w:rsidR="003F253D">
        <w:rPr>
          <w:rFonts w:ascii="Myriad Pro" w:hAnsi="Myriad Pro"/>
        </w:rPr>
        <w:t>conceptually</w:t>
      </w:r>
      <w:r w:rsidR="004A3798">
        <w:rPr>
          <w:rFonts w:ascii="Myriad Pro" w:hAnsi="Myriad Pro"/>
        </w:rPr>
        <w:t xml:space="preserve"> </w:t>
      </w:r>
      <w:r w:rsidR="00B943FD">
        <w:rPr>
          <w:rFonts w:ascii="Myriad Pro" w:hAnsi="Myriad Pro"/>
        </w:rPr>
        <w:t xml:space="preserve">outlined by Ester et al. (1996) and implemented </w:t>
      </w:r>
      <w:r w:rsidR="00E47304">
        <w:rPr>
          <w:rFonts w:ascii="Myriad Pro" w:hAnsi="Myriad Pro"/>
        </w:rPr>
        <w:t xml:space="preserve">programmatically </w:t>
      </w:r>
      <w:r w:rsidR="00B943FD">
        <w:rPr>
          <w:rFonts w:ascii="Myriad Pro" w:hAnsi="Myriad Pro"/>
        </w:rPr>
        <w:t>by</w:t>
      </w:r>
      <w:r w:rsidR="004A3798">
        <w:rPr>
          <w:rFonts w:ascii="Myriad Pro" w:hAnsi="Myriad Pro"/>
        </w:rPr>
        <w:t xml:space="preserve"> Rahmah &amp; Sukaesih (2016) </w:t>
      </w:r>
      <w:r w:rsidR="003441F7">
        <w:rPr>
          <w:rFonts w:ascii="Myriad Pro" w:hAnsi="Myriad Pro"/>
        </w:rPr>
        <w:t>to</w:t>
      </w:r>
      <w:r w:rsidR="004A3798">
        <w:rPr>
          <w:rFonts w:ascii="Myriad Pro" w:hAnsi="Myriad Pro"/>
        </w:rPr>
        <w:t xml:space="preserve"> cluster peatland hotspots in Sumatra.</w:t>
      </w:r>
      <w:r w:rsidR="00244294">
        <w:rPr>
          <w:rFonts w:ascii="Myriad Pro" w:hAnsi="Myriad Pro"/>
        </w:rPr>
        <w:t xml:space="preserve"> </w:t>
      </w:r>
      <w:r w:rsidR="004A3798">
        <w:rPr>
          <w:rFonts w:ascii="Myriad Pro" w:hAnsi="Myriad Pro"/>
        </w:rPr>
        <w:t xml:space="preserve">This approach </w:t>
      </w:r>
      <w:r w:rsidR="00E47304">
        <w:rPr>
          <w:rFonts w:ascii="Myriad Pro" w:hAnsi="Myriad Pro"/>
        </w:rPr>
        <w:t>is similar to</w:t>
      </w:r>
      <w:r w:rsidR="004A3798">
        <w:rPr>
          <w:rFonts w:ascii="Myriad Pro" w:hAnsi="Myriad Pro"/>
        </w:rPr>
        <w:t xml:space="preserve"> </w:t>
      </w:r>
      <w:r w:rsidR="00E47304">
        <w:rPr>
          <w:rFonts w:ascii="Myriad Pro" w:hAnsi="Myriad Pro"/>
        </w:rPr>
        <w:t>the aptly-named</w:t>
      </w:r>
      <w:r w:rsidR="004A3798">
        <w:rPr>
          <w:rFonts w:ascii="Myriad Pro" w:hAnsi="Myriad Pro"/>
        </w:rPr>
        <w:t xml:space="preserve"> ‘elbow-based approach’ to determin</w:t>
      </w:r>
      <w:r w:rsidR="00E47304">
        <w:rPr>
          <w:rFonts w:ascii="Myriad Pro" w:hAnsi="Myriad Pro"/>
        </w:rPr>
        <w:t>ing</w:t>
      </w:r>
      <w:r w:rsidR="004A3798">
        <w:rPr>
          <w:rFonts w:ascii="Myriad Pro" w:hAnsi="Myriad Pro"/>
        </w:rPr>
        <w:t xml:space="preserve"> </w:t>
      </w:r>
      <w:r w:rsidR="00E47304">
        <w:rPr>
          <w:rFonts w:ascii="Myriad Pro" w:hAnsi="Myriad Pro"/>
        </w:rPr>
        <w:t>the number of clusters for KMeans or agglomerative clustering.</w:t>
      </w:r>
    </w:p>
    <w:p w14:paraId="61DD3E5B" w14:textId="666A9E97" w:rsidR="004A3798" w:rsidRDefault="004A3798" w:rsidP="004A3798">
      <w:pPr>
        <w:pStyle w:val="SMcaption"/>
        <w:jc w:val="both"/>
        <w:rPr>
          <w:rFonts w:ascii="Myriad Pro" w:hAnsi="Myriad Pro"/>
        </w:rPr>
      </w:pPr>
      <w:r>
        <w:rPr>
          <w:rFonts w:ascii="Myriad Pro" w:hAnsi="Myriad Pro"/>
        </w:rPr>
        <w:tab/>
        <w:t>We calculated the</w:t>
      </w:r>
      <w:r w:rsidR="00356CF6">
        <w:rPr>
          <w:rFonts w:ascii="Myriad Pro" w:hAnsi="Myriad Pro"/>
        </w:rPr>
        <w:t xml:space="preserve"> Euclidean distance to</w:t>
      </w:r>
      <w:r>
        <w:rPr>
          <w:rFonts w:ascii="Myriad Pro" w:hAnsi="Myriad Pro"/>
        </w:rPr>
        <w:t xml:space="preserve"> n nearest points in the feature space </w:t>
      </w:r>
      <w:r w:rsidR="00356CF6">
        <w:rPr>
          <w:rFonts w:ascii="Myriad Pro" w:hAnsi="Myriad Pro"/>
        </w:rPr>
        <w:t>for</w:t>
      </w:r>
      <w:r>
        <w:rPr>
          <w:rFonts w:ascii="Myriad Pro" w:hAnsi="Myriad Pro"/>
        </w:rPr>
        <w:t xml:space="preserve"> every cross-section</w:t>
      </w:r>
      <w:r w:rsidR="00C0558B">
        <w:rPr>
          <w:rFonts w:ascii="Myriad Pro" w:hAnsi="Myriad Pro"/>
        </w:rPr>
        <w:t xml:space="preserve"> (n = 2)</w:t>
      </w:r>
      <w:r w:rsidR="0094615E">
        <w:rPr>
          <w:rFonts w:ascii="Myriad Pro" w:hAnsi="Myriad Pro"/>
        </w:rPr>
        <w:t>.  We then</w:t>
      </w:r>
      <w:r w:rsidR="00356CF6">
        <w:rPr>
          <w:rFonts w:ascii="Myriad Pro" w:hAnsi="Myriad Pro"/>
        </w:rPr>
        <w:t xml:space="preserve"> sorted these from smallest to largest and plotted the results as a line (Figure S2).</w:t>
      </w:r>
      <w:r w:rsidR="00244294">
        <w:rPr>
          <w:rFonts w:ascii="Myriad Pro" w:hAnsi="Myriad Pro"/>
        </w:rPr>
        <w:t xml:space="preserve"> </w:t>
      </w:r>
      <w:r w:rsidR="00356CF6">
        <w:rPr>
          <w:rFonts w:ascii="Myriad Pro" w:hAnsi="Myriad Pro"/>
        </w:rPr>
        <w:t>The ‘optimal cluster radius’ is the point of maximum curvature, i.e. the distance where the change between points is most pronounced. We determined this optimal value to be approximately 0.5.</w:t>
      </w:r>
    </w:p>
    <w:p w14:paraId="3B0DDC49" w14:textId="131A3C0A" w:rsidR="00456C12" w:rsidRPr="002844CA" w:rsidRDefault="00456C12" w:rsidP="004A3798">
      <w:pPr>
        <w:pStyle w:val="SMcaption"/>
        <w:jc w:val="both"/>
        <w:rPr>
          <w:rFonts w:ascii="Myriad Pro" w:hAnsi="Myriad Pro"/>
        </w:rPr>
      </w:pPr>
      <w:r>
        <w:rPr>
          <w:rFonts w:ascii="Myriad Pro" w:hAnsi="Myriad Pro"/>
        </w:rPr>
        <w:tab/>
        <w:t>Unlike the maximum cluster radius, choosing a minimum number of points for a cluster is largely a subjective choice given one’s needs and the specifics of their dataset.</w:t>
      </w:r>
      <w:r w:rsidR="00244294">
        <w:rPr>
          <w:rFonts w:ascii="Myriad Pro" w:hAnsi="Myriad Pro"/>
        </w:rPr>
        <w:t xml:space="preserve"> </w:t>
      </w:r>
      <w:r>
        <w:rPr>
          <w:rFonts w:ascii="Myriad Pro" w:hAnsi="Myriad Pro"/>
        </w:rPr>
        <w:t>We opted for a minimum of 5 cross-sections, which was deemed a fair compromise between within-cluster variation, number of resulting clusters, and number of ‘noisy’ cross-sections.</w:t>
      </w:r>
      <w:r w:rsidR="00244294">
        <w:rPr>
          <w:rFonts w:ascii="Myriad Pro" w:hAnsi="Myriad Pro"/>
        </w:rPr>
        <w:t xml:space="preserve"> </w:t>
      </w:r>
      <w:r>
        <w:rPr>
          <w:rFonts w:ascii="Myriad Pro" w:hAnsi="Myriad Pro"/>
        </w:rPr>
        <w:t xml:space="preserve">Using </w:t>
      </w:r>
      <w:r w:rsidR="00C065D1">
        <w:rPr>
          <w:rFonts w:ascii="Myriad Pro" w:hAnsi="Myriad Pro"/>
        </w:rPr>
        <w:t>both</w:t>
      </w:r>
      <w:r>
        <w:rPr>
          <w:rFonts w:ascii="Myriad Pro" w:hAnsi="Myriad Pro"/>
        </w:rPr>
        <w:t xml:space="preserve"> algorithm parameters, DBSCAN produced 7 clusters from 95% of the cross-sections, with the remaining 5% classified as ‘noise’.</w:t>
      </w:r>
    </w:p>
    <w:p w14:paraId="15FA0924" w14:textId="178EFF4A" w:rsidR="00463A0E" w:rsidRPr="00463A0E" w:rsidRDefault="00463A0E" w:rsidP="00463A0E">
      <w:pPr>
        <w:pStyle w:val="SMHeading"/>
        <w:rPr>
          <w:rFonts w:ascii="Myriad Pro" w:hAnsi="Myriad Pro"/>
          <w:sz w:val="22"/>
          <w:szCs w:val="22"/>
        </w:rPr>
      </w:pPr>
      <w:r w:rsidRPr="005314B5">
        <w:rPr>
          <w:rFonts w:ascii="Myriad Pro" w:hAnsi="Myriad Pro"/>
          <w:sz w:val="22"/>
          <w:szCs w:val="22"/>
        </w:rPr>
        <w:t>Text</w:t>
      </w:r>
      <w:r>
        <w:rPr>
          <w:rFonts w:ascii="Myriad Pro" w:hAnsi="Myriad Pro"/>
          <w:sz w:val="22"/>
          <w:szCs w:val="22"/>
        </w:rPr>
        <w:t xml:space="preserve"> S</w:t>
      </w:r>
      <w:r w:rsidR="00D01D49">
        <w:rPr>
          <w:rFonts w:ascii="Myriad Pro" w:hAnsi="Myriad Pro"/>
          <w:sz w:val="22"/>
          <w:szCs w:val="22"/>
        </w:rPr>
        <w:t>3</w:t>
      </w:r>
      <w:r>
        <w:rPr>
          <w:rFonts w:ascii="Myriad Pro" w:hAnsi="Myriad Pro"/>
          <w:sz w:val="22"/>
          <w:szCs w:val="22"/>
        </w:rPr>
        <w:t>: Updates to AMHG</w:t>
      </w:r>
    </w:p>
    <w:p w14:paraId="6A09C4E8" w14:textId="37C04812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  <w:r w:rsidRPr="00463A0E">
        <w:rPr>
          <w:rFonts w:ascii="Myriad Pro" w:hAnsi="Myriad Pro"/>
        </w:rPr>
        <w:t xml:space="preserve">Before </w:t>
      </w:r>
      <w:r w:rsidR="00A45EBB">
        <w:rPr>
          <w:rFonts w:ascii="Myriad Pro" w:hAnsi="Myriad Pro"/>
        </w:rPr>
        <w:t>introducing</w:t>
      </w:r>
      <w:r w:rsidR="000D0902">
        <w:rPr>
          <w:rFonts w:ascii="Myriad Pro" w:hAnsi="Myriad Pro"/>
        </w:rPr>
        <w:t xml:space="preserve"> our new prior river knowledge into BAM, </w:t>
      </w:r>
      <w:r w:rsidRPr="00463A0E">
        <w:rPr>
          <w:rFonts w:ascii="Myriad Pro" w:hAnsi="Myriad Pro"/>
        </w:rPr>
        <w:t>we update</w:t>
      </w:r>
      <w:r w:rsidR="00F32466">
        <w:rPr>
          <w:rFonts w:ascii="Myriad Pro" w:hAnsi="Myriad Pro"/>
        </w:rPr>
        <w:t>d</w:t>
      </w:r>
      <w:r w:rsidRPr="00463A0E">
        <w:rPr>
          <w:rFonts w:ascii="Myriad Pro" w:hAnsi="Myriad Pro"/>
        </w:rPr>
        <w:t xml:space="preserve"> the </w:t>
      </w:r>
      <w:r w:rsidR="00F32466">
        <w:rPr>
          <w:rFonts w:ascii="Myriad Pro" w:hAnsi="Myriad Pro"/>
        </w:rPr>
        <w:t xml:space="preserve">AMHG </w:t>
      </w:r>
      <w:r w:rsidRPr="00463A0E">
        <w:rPr>
          <w:rFonts w:ascii="Myriad Pro" w:hAnsi="Myriad Pro"/>
        </w:rPr>
        <w:t xml:space="preserve">flow law </w:t>
      </w:r>
      <w:r w:rsidR="00F32466">
        <w:rPr>
          <w:rFonts w:ascii="Myriad Pro" w:hAnsi="Myriad Pro"/>
        </w:rPr>
        <w:t>within</w:t>
      </w:r>
      <w:r w:rsidRPr="00463A0E">
        <w:rPr>
          <w:rFonts w:ascii="Myriad Pro" w:hAnsi="Myriad Pro"/>
        </w:rPr>
        <w:t xml:space="preserve"> BAM </w:t>
      </w:r>
      <w:r w:rsidR="00305B47">
        <w:rPr>
          <w:rFonts w:ascii="Myriad Pro" w:hAnsi="Myriad Pro"/>
        </w:rPr>
        <w:t>to reflect</w:t>
      </w:r>
      <w:r w:rsidRPr="00463A0E">
        <w:rPr>
          <w:rFonts w:ascii="Myriad Pro" w:hAnsi="Myriad Pro"/>
        </w:rPr>
        <w:t xml:space="preserve"> recent work </w:t>
      </w:r>
      <w:r w:rsidR="007728C0">
        <w:rPr>
          <w:rFonts w:ascii="Myriad Pro" w:hAnsi="Myriad Pro"/>
        </w:rPr>
        <w:t xml:space="preserve">on AMHG theory </w:t>
      </w:r>
      <w:r w:rsidRPr="00463A0E">
        <w:rPr>
          <w:rFonts w:ascii="Myriad Pro" w:hAnsi="Myriad Pro"/>
        </w:rPr>
        <w:t xml:space="preserve">(Brinkerhoff </w:t>
      </w:r>
      <w:r w:rsidRPr="00463A0E">
        <w:rPr>
          <w:rFonts w:ascii="Myriad Pro" w:hAnsi="Myriad Pro"/>
        </w:rPr>
        <w:lastRenderedPageBreak/>
        <w:t>et al. 2019).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>This amounted to three interventions: a new flow law for AMHG, a physically-based ‘AMHG switch’, and a spa</w:t>
      </w:r>
      <w:r w:rsidR="00F32466">
        <w:rPr>
          <w:rFonts w:ascii="Myriad Pro" w:hAnsi="Myriad Pro"/>
        </w:rPr>
        <w:t>ce</w:t>
      </w:r>
      <w:r w:rsidRPr="00463A0E">
        <w:rPr>
          <w:rFonts w:ascii="Myriad Pro" w:hAnsi="Myriad Pro"/>
        </w:rPr>
        <w:t>-varying channel roughness prior.</w:t>
      </w:r>
    </w:p>
    <w:p w14:paraId="13D3DBF1" w14:textId="505A7E40" w:rsidR="00463A0E" w:rsidRDefault="00463A0E" w:rsidP="003B73D0">
      <w:pPr>
        <w:pStyle w:val="SMcaption"/>
        <w:ind w:firstLine="720"/>
        <w:jc w:val="both"/>
        <w:rPr>
          <w:rFonts w:ascii="Myriad Pro" w:hAnsi="Myriad Pro"/>
        </w:rPr>
      </w:pPr>
      <w:r w:rsidRPr="00463A0E">
        <w:rPr>
          <w:rFonts w:ascii="Myriad Pro" w:hAnsi="Myriad Pro"/>
        </w:rPr>
        <w:t xml:space="preserve">Brinkerhoff et al. (2019) analyzed 155 rivers in the continental United States, finding that AMHG strength is a direct </w:t>
      </w:r>
      <w:r w:rsidR="00F6664B">
        <w:rPr>
          <w:rFonts w:ascii="Myriad Pro" w:hAnsi="Myriad Pro"/>
        </w:rPr>
        <w:t>mathematical consequence</w:t>
      </w:r>
      <w:r w:rsidRPr="00463A0E">
        <w:rPr>
          <w:rFonts w:ascii="Myriad Pro" w:hAnsi="Myriad Pro"/>
        </w:rPr>
        <w:t xml:space="preserve"> of a river </w:t>
      </w:r>
      <w:r w:rsidR="00EA49B8">
        <w:rPr>
          <w:rFonts w:ascii="Myriad Pro" w:hAnsi="Myriad Pro"/>
        </w:rPr>
        <w:t>longitudinal</w:t>
      </w:r>
      <w:r w:rsidRPr="00463A0E">
        <w:rPr>
          <w:rFonts w:ascii="Myriad Pro" w:hAnsi="Myriad Pro"/>
        </w:rPr>
        <w:t xml:space="preserve"> profile’s strength of fit to any slope-roughness model.</w:t>
      </w:r>
      <w:r w:rsidR="00244294">
        <w:rPr>
          <w:rFonts w:ascii="Myriad Pro" w:hAnsi="Myriad Pro"/>
        </w:rPr>
        <w:t xml:space="preserve"> </w:t>
      </w:r>
      <w:r w:rsidR="0094665D">
        <w:rPr>
          <w:rFonts w:ascii="Myriad Pro" w:hAnsi="Myriad Pro"/>
        </w:rPr>
        <w:t>Further, t</w:t>
      </w:r>
      <w:r w:rsidRPr="00463A0E">
        <w:rPr>
          <w:rFonts w:ascii="Myriad Pro" w:hAnsi="Myriad Pro"/>
        </w:rPr>
        <w:t>hey</w:t>
      </w:r>
      <w:r w:rsidR="0094665D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>show</w:t>
      </w:r>
      <w:r w:rsidR="001D4A54">
        <w:rPr>
          <w:rFonts w:ascii="Myriad Pro" w:hAnsi="Myriad Pro"/>
        </w:rPr>
        <w:t>ed</w:t>
      </w:r>
      <w:r w:rsidRPr="00463A0E">
        <w:rPr>
          <w:rFonts w:ascii="Myriad Pro" w:hAnsi="Myriad Pro"/>
        </w:rPr>
        <w:t xml:space="preserve"> that empirically-derived </w:t>
      </w:r>
      <w:r w:rsidRPr="00463A0E">
        <w:rPr>
          <w:rFonts w:ascii="Myriad Pro" w:hAnsi="Myriad Pro"/>
          <w:i/>
        </w:rPr>
        <w:t>W</w:t>
      </w:r>
      <w:r w:rsidRPr="00463A0E">
        <w:rPr>
          <w:rFonts w:ascii="Myriad Pro" w:hAnsi="Myriad Pro"/>
          <w:i/>
          <w:vertAlign w:val="subscript"/>
        </w:rPr>
        <w:t>c</w:t>
      </w:r>
      <w:r w:rsidRPr="00463A0E">
        <w:rPr>
          <w:rFonts w:ascii="Myriad Pro" w:hAnsi="Myriad Pro"/>
          <w:i/>
        </w:rPr>
        <w:t xml:space="preserve"> </w:t>
      </w:r>
      <w:r w:rsidRPr="00463A0E">
        <w:rPr>
          <w:rFonts w:ascii="Myriad Pro" w:hAnsi="Myriad Pro"/>
        </w:rPr>
        <w:t xml:space="preserve">and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 xml:space="preserve">cw </w:t>
      </w:r>
      <w:r w:rsidRPr="00463A0E">
        <w:rPr>
          <w:rFonts w:ascii="Myriad Pro" w:hAnsi="Myriad Pro"/>
        </w:rPr>
        <w:t xml:space="preserve">coexist with Dingman (2007)’s </w:t>
      </w:r>
      <w:r w:rsidR="00A63899">
        <w:rPr>
          <w:rFonts w:ascii="Myriad Pro" w:hAnsi="Myriad Pro"/>
        </w:rPr>
        <w:t>hydraulic geometry</w:t>
      </w:r>
      <w:r w:rsidRPr="00463A0E">
        <w:rPr>
          <w:rFonts w:ascii="Myriad Pro" w:hAnsi="Myriad Pro"/>
        </w:rPr>
        <w:t xml:space="preserve"> model</w:t>
      </w:r>
      <w:r w:rsidR="00964B05">
        <w:rPr>
          <w:rFonts w:ascii="Myriad Pro" w:hAnsi="Myriad Pro"/>
        </w:rPr>
        <w:t xml:space="preserve"> and thus are a valid hydraulic tuple for the given river cross-section</w:t>
      </w:r>
      <w:r w:rsidRPr="00463A0E">
        <w:rPr>
          <w:rFonts w:ascii="Myriad Pro" w:hAnsi="Myriad Pro"/>
        </w:rPr>
        <w:t>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>Consult that paper for a more thorough treatment o</w:t>
      </w:r>
      <w:r w:rsidR="00AE3EE6">
        <w:rPr>
          <w:rFonts w:ascii="Myriad Pro" w:hAnsi="Myriad Pro"/>
        </w:rPr>
        <w:t>f</w:t>
      </w:r>
      <w:r w:rsidRPr="00463A0E">
        <w:rPr>
          <w:rFonts w:ascii="Myriad Pro" w:hAnsi="Myriad Pro"/>
        </w:rPr>
        <w:t xml:space="preserve"> AMHG, but overall their analysis yield</w:t>
      </w:r>
      <w:r w:rsidR="00AE3EE6">
        <w:rPr>
          <w:rFonts w:ascii="Myriad Pro" w:hAnsi="Myriad Pro"/>
        </w:rPr>
        <w:t>ed</w:t>
      </w:r>
      <w:r w:rsidRPr="00463A0E">
        <w:rPr>
          <w:rFonts w:ascii="Myriad Pro" w:hAnsi="Myriad Pro"/>
        </w:rPr>
        <w:t xml:space="preserve"> a new AMHG expression (equation S</w:t>
      </w:r>
      <w:r w:rsidR="00EF6BA7">
        <w:rPr>
          <w:rFonts w:ascii="Myriad Pro" w:hAnsi="Myriad Pro"/>
        </w:rPr>
        <w:t>5</w:t>
      </w:r>
      <w:r w:rsidRPr="00463A0E">
        <w:rPr>
          <w:rFonts w:ascii="Myriad Pro" w:hAnsi="Myriad Pro"/>
        </w:rPr>
        <w:t xml:space="preserve">) defined by </w:t>
      </w:r>
      <w:r w:rsidR="001E0A35">
        <w:rPr>
          <w:rFonts w:ascii="Myriad Pro" w:hAnsi="Myriad Pro"/>
          <w:i/>
          <w:iCs/>
        </w:rPr>
        <w:t>p</w:t>
      </w:r>
      <w:r w:rsidR="001E0A35" w:rsidRPr="00463A0E">
        <w:rPr>
          <w:rFonts w:ascii="Myriad Pro" w:hAnsi="Myriad Pro"/>
        </w:rPr>
        <w:t xml:space="preserve"> </w:t>
      </w:r>
      <w:r w:rsidR="001E0A35">
        <w:rPr>
          <w:rFonts w:ascii="Myriad Pro" w:hAnsi="Myriad Pro"/>
        </w:rPr>
        <w:t>(</w:t>
      </w:r>
      <w:r w:rsidR="001E0A35" w:rsidRPr="00463A0E">
        <w:rPr>
          <w:rFonts w:ascii="Myriad Pro" w:hAnsi="Myriad Pro"/>
        </w:rPr>
        <w:t>the generalized</w:t>
      </w:r>
      <w:r w:rsidR="001E0A35">
        <w:rPr>
          <w:rFonts w:ascii="Myriad Pro" w:hAnsi="Myriad Pro"/>
        </w:rPr>
        <w:t xml:space="preserve"> </w:t>
      </w:r>
      <w:r w:rsidR="001E0A35" w:rsidRPr="00463A0E">
        <w:rPr>
          <w:rFonts w:ascii="Myriad Pro" w:hAnsi="Myriad Pro"/>
        </w:rPr>
        <w:t>velocity-depth relation exponent</w:t>
      </w:r>
      <w:r w:rsidR="001E0A35">
        <w:rPr>
          <w:rFonts w:ascii="Myriad Pro" w:hAnsi="Myriad Pro"/>
        </w:rPr>
        <w:t>)</w:t>
      </w:r>
      <w:r w:rsidR="001E0A35" w:rsidRPr="001E0A35">
        <w:rPr>
          <w:rFonts w:ascii="Myriad Pro" w:hAnsi="Myriad Pro"/>
          <w:iCs/>
        </w:rPr>
        <w:t>,</w:t>
      </w:r>
      <w:r w:rsidR="001E0A35">
        <w:rPr>
          <w:rFonts w:ascii="Myriad Pro" w:hAnsi="Myriad Pro"/>
          <w:i/>
        </w:rPr>
        <w:t xml:space="preserve"> </w:t>
      </w:r>
      <w:r w:rsidR="001E0A35">
        <w:rPr>
          <w:rFonts w:ascii="Myriad Pro" w:hAnsi="Myriad Pro"/>
          <w:i/>
          <w:iCs/>
        </w:rPr>
        <w:t xml:space="preserve">K </w:t>
      </w:r>
      <w:r w:rsidR="001E0A35">
        <w:rPr>
          <w:rFonts w:ascii="Myriad Pro" w:hAnsi="Myriad Pro"/>
        </w:rPr>
        <w:t>(</w:t>
      </w:r>
      <w:r w:rsidR="001E0A35" w:rsidRPr="00463A0E">
        <w:rPr>
          <w:rFonts w:ascii="Myriad Pro" w:hAnsi="Myriad Pro"/>
        </w:rPr>
        <w:t>the generalized roughness coefficient</w:t>
      </w:r>
      <w:r w:rsidR="001E0A35">
        <w:rPr>
          <w:rFonts w:ascii="Myriad Pro" w:hAnsi="Myriad Pro"/>
        </w:rPr>
        <w:t>)</w:t>
      </w:r>
      <w:r w:rsidR="001E0A35">
        <w:rPr>
          <w:rFonts w:ascii="Myriad Pro" w:hAnsi="Myriad Pro"/>
        </w:rPr>
        <w:t>,</w:t>
      </w:r>
      <w:r w:rsidR="001E0A35">
        <w:rPr>
          <w:rFonts w:ascii="Myriad Pro" w:hAnsi="Myriad Pro"/>
        </w:rPr>
        <w:t xml:space="preserve"> </w:t>
      </w:r>
      <w:r w:rsidR="001E0A35" w:rsidRPr="00463A0E">
        <w:rPr>
          <w:rFonts w:ascii="Myriad Pro" w:hAnsi="Myriad Pro"/>
          <w:i/>
        </w:rPr>
        <w:t>W</w:t>
      </w:r>
      <w:r w:rsidR="001E0A35" w:rsidRPr="00463A0E">
        <w:rPr>
          <w:rFonts w:ascii="Myriad Pro" w:hAnsi="Myriad Pro"/>
          <w:i/>
          <w:vertAlign w:val="subscript"/>
        </w:rPr>
        <w:t xml:space="preserve">b </w:t>
      </w:r>
      <w:r w:rsidR="001E0A35" w:rsidRPr="001E0A35">
        <w:rPr>
          <w:rFonts w:ascii="Myriad Pro" w:hAnsi="Myriad Pro"/>
          <w:iCs/>
        </w:rPr>
        <w:t>(</w:t>
      </w:r>
      <w:r w:rsidR="001E0A35" w:rsidRPr="00463A0E">
        <w:rPr>
          <w:rFonts w:ascii="Myriad Pro" w:hAnsi="Myriad Pro"/>
        </w:rPr>
        <w:t>bankfull width</w:t>
      </w:r>
      <w:r w:rsidR="001E0A35">
        <w:rPr>
          <w:rFonts w:ascii="Myriad Pro" w:hAnsi="Myriad Pro"/>
        </w:rPr>
        <w:t>)</w:t>
      </w:r>
      <w:r w:rsidR="001E0A35" w:rsidRPr="00463A0E">
        <w:rPr>
          <w:rFonts w:ascii="Myriad Pro" w:hAnsi="Myriad Pro"/>
        </w:rPr>
        <w:t xml:space="preserve">, </w:t>
      </w:r>
      <w:r w:rsidR="001E0A35" w:rsidRPr="00463A0E">
        <w:rPr>
          <w:rFonts w:ascii="Myriad Pro" w:hAnsi="Myriad Pro"/>
          <w:i/>
        </w:rPr>
        <w:t>D</w:t>
      </w:r>
      <w:r w:rsidR="001E0A35" w:rsidRPr="00463A0E">
        <w:rPr>
          <w:rFonts w:ascii="Myriad Pro" w:hAnsi="Myriad Pro"/>
          <w:i/>
          <w:vertAlign w:val="subscript"/>
        </w:rPr>
        <w:t xml:space="preserve">b </w:t>
      </w:r>
      <w:r w:rsidR="001E0A35">
        <w:rPr>
          <w:rFonts w:ascii="Myriad Pro" w:hAnsi="Myriad Pro"/>
        </w:rPr>
        <w:t>(</w:t>
      </w:r>
      <w:r w:rsidR="001E0A35" w:rsidRPr="00463A0E">
        <w:rPr>
          <w:rFonts w:ascii="Myriad Pro" w:hAnsi="Myriad Pro"/>
        </w:rPr>
        <w:t>bankfull depth</w:t>
      </w:r>
      <w:r w:rsidR="001E0A35">
        <w:rPr>
          <w:rFonts w:ascii="Myriad Pro" w:hAnsi="Myriad Pro"/>
        </w:rPr>
        <w:t>)</w:t>
      </w:r>
      <w:r w:rsidR="001E0A35" w:rsidRPr="00463A0E">
        <w:rPr>
          <w:rFonts w:ascii="Myriad Pro" w:hAnsi="Myriad Pro"/>
        </w:rPr>
        <w:t xml:space="preserve">, and </w:t>
      </w:r>
      <w:r w:rsidR="001E0A35" w:rsidRPr="00463A0E">
        <w:rPr>
          <w:rFonts w:ascii="Myriad Pro" w:hAnsi="Myriad Pro"/>
          <w:i/>
        </w:rPr>
        <w:t xml:space="preserve">r </w:t>
      </w:r>
      <w:r w:rsidR="001E0A35">
        <w:rPr>
          <w:rFonts w:ascii="Myriad Pro" w:hAnsi="Myriad Pro"/>
        </w:rPr>
        <w:t>(</w:t>
      </w:r>
      <w:r w:rsidR="001E0A35" w:rsidRPr="00463A0E">
        <w:rPr>
          <w:rFonts w:ascii="Myriad Pro" w:hAnsi="Myriad Pro"/>
        </w:rPr>
        <w:t xml:space="preserve">a channel shape </w:t>
      </w:r>
      <w:r w:rsidR="001E0A35">
        <w:rPr>
          <w:rFonts w:ascii="Myriad Pro" w:hAnsi="Myriad Pro"/>
        </w:rPr>
        <w:t>term</w:t>
      </w:r>
      <w:r w:rsidR="001E0A35">
        <w:rPr>
          <w:rFonts w:ascii="Myriad Pro" w:hAnsi="Myriad Pro"/>
        </w:rPr>
        <w:t>)</w:t>
      </w:r>
      <w:r w:rsidR="001E0A35" w:rsidRPr="00463A0E">
        <w:rPr>
          <w:rFonts w:ascii="Myriad Pro" w:hAnsi="Myriad Pro"/>
        </w:rPr>
        <w:t>.</w:t>
      </w:r>
      <w:r w:rsidR="001E0A35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>We take this and derive a novel flow law (equation S</w:t>
      </w:r>
      <w:r w:rsidR="001257E3">
        <w:rPr>
          <w:rFonts w:ascii="Myriad Pro" w:hAnsi="Myriad Pro"/>
        </w:rPr>
        <w:t>7</w:t>
      </w:r>
      <w:r w:rsidRPr="00463A0E">
        <w:rPr>
          <w:rFonts w:ascii="Myriad Pro" w:hAnsi="Myriad Pro"/>
        </w:rPr>
        <w:t xml:space="preserve">) by </w:t>
      </w:r>
      <w:r w:rsidR="00745E1A">
        <w:rPr>
          <w:rFonts w:ascii="Myriad Pro" w:hAnsi="Myriad Pro"/>
        </w:rPr>
        <w:t xml:space="preserve">first </w:t>
      </w:r>
      <w:r w:rsidRPr="00463A0E">
        <w:rPr>
          <w:rFonts w:ascii="Myriad Pro" w:hAnsi="Myriad Pro"/>
        </w:rPr>
        <w:t>substituting equation S</w:t>
      </w:r>
      <w:r w:rsidR="00EF6BA7">
        <w:rPr>
          <w:rFonts w:ascii="Myriad Pro" w:hAnsi="Myriad Pro"/>
        </w:rPr>
        <w:t>5</w:t>
      </w:r>
      <w:r w:rsidRPr="00463A0E">
        <w:rPr>
          <w:rFonts w:ascii="Myriad Pro" w:hAnsi="Myriad Pro"/>
        </w:rPr>
        <w:t xml:space="preserve"> into </w:t>
      </w:r>
      <w:r w:rsidR="00745E1A">
        <w:rPr>
          <w:rFonts w:ascii="Myriad Pro" w:hAnsi="Myriad Pro"/>
        </w:rPr>
        <w:t>the original AMHG flow law (</w:t>
      </w:r>
      <w:r w:rsidRPr="00463A0E">
        <w:rPr>
          <w:rFonts w:ascii="Myriad Pro" w:hAnsi="Myriad Pro"/>
        </w:rPr>
        <w:t>equation S</w:t>
      </w:r>
      <w:r w:rsidR="00EF6BA7">
        <w:rPr>
          <w:rFonts w:ascii="Myriad Pro" w:hAnsi="Myriad Pro"/>
        </w:rPr>
        <w:t>6</w:t>
      </w:r>
      <w:r w:rsidR="007B3008">
        <w:rPr>
          <w:rFonts w:ascii="Myriad Pro" w:hAnsi="Myriad Pro"/>
        </w:rPr>
        <w:t>- Gleason &amp; Wang, 2015</w:t>
      </w:r>
      <w:r w:rsidR="00745E1A">
        <w:rPr>
          <w:rFonts w:ascii="Myriad Pro" w:hAnsi="Myriad Pro"/>
        </w:rPr>
        <w:t>)</w:t>
      </w:r>
      <w:r w:rsidR="00D644A3">
        <w:rPr>
          <w:rFonts w:ascii="Myriad Pro" w:hAnsi="Myriad Pro"/>
        </w:rPr>
        <w:t xml:space="preserve">, as well as </w:t>
      </w:r>
      <w:r w:rsidRPr="00463A0E">
        <w:rPr>
          <w:rFonts w:ascii="Myriad Pro" w:hAnsi="Myriad Pro"/>
        </w:rPr>
        <w:t>substituting Manning’s constants</w:t>
      </w:r>
      <w:r w:rsidR="001C1755">
        <w:rPr>
          <w:rFonts w:ascii="Myriad Pro" w:hAnsi="Myriad Pro"/>
        </w:rPr>
        <w:t xml:space="preserve"> for the generalized terms.</w:t>
      </w:r>
      <w:r w:rsidR="001E0A35">
        <w:rPr>
          <w:rFonts w:ascii="Myriad Pro" w:hAnsi="Myriad Pro"/>
        </w:rPr>
        <w:t xml:space="preserve"> Note that </w:t>
      </w:r>
      <w:r w:rsidR="001E0A35" w:rsidRPr="00463A0E">
        <w:rPr>
          <w:rFonts w:ascii="Myriad Pro" w:hAnsi="Myriad Pro"/>
          <w:i/>
        </w:rPr>
        <w:t xml:space="preserve">K </w:t>
      </w:r>
      <w:r w:rsidR="001E0A35" w:rsidRPr="00463A0E">
        <w:rPr>
          <w:rFonts w:ascii="Myriad Pro" w:hAnsi="Myriad Pro"/>
        </w:rPr>
        <w:t>is equal to 1/</w:t>
      </w:r>
      <w:r w:rsidR="001E0A35" w:rsidRPr="00463A0E">
        <w:rPr>
          <w:rFonts w:ascii="Myriad Pro" w:hAnsi="Myriad Pro"/>
          <w:i/>
        </w:rPr>
        <w:t>n</w:t>
      </w:r>
      <w:r w:rsidR="001E0A35" w:rsidRPr="00463A0E">
        <w:rPr>
          <w:rFonts w:ascii="Myriad Pro" w:hAnsi="Myriad Pro"/>
        </w:rPr>
        <w:t xml:space="preserve"> when adhering to Manning’s relation.</w:t>
      </w:r>
    </w:p>
    <w:p w14:paraId="4354E686" w14:textId="77777777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</w:p>
    <w:p w14:paraId="69C2B514" w14:textId="17BE01A0" w:rsidR="00EF6BA7" w:rsidRDefault="00525B8E" w:rsidP="00EF6BA7">
      <w:pPr>
        <w:pStyle w:val="SMcaption"/>
        <w:jc w:val="center"/>
        <w:rPr>
          <w:rFonts w:ascii="Myriad Pro" w:hAnsi="Myriad Pro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1+r+rp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r+rp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1+p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EF6BA7" w:rsidRPr="00463A0E">
        <w:rPr>
          <w:rFonts w:ascii="Myriad Pro" w:hAnsi="Myriad Pro"/>
        </w:rPr>
        <w:tab/>
      </w:r>
      <w:r w:rsidR="00EF6BA7">
        <w:rPr>
          <w:rFonts w:ascii="Myriad Pro" w:hAnsi="Myriad Pro"/>
        </w:rPr>
        <w:tab/>
      </w:r>
      <w:r w:rsidR="00EF6BA7">
        <w:rPr>
          <w:rFonts w:ascii="Myriad Pro" w:hAnsi="Myriad Pro"/>
        </w:rPr>
        <w:tab/>
      </w:r>
      <w:r w:rsidR="00EF6BA7">
        <w:rPr>
          <w:rFonts w:ascii="Myriad Pro" w:hAnsi="Myriad Pro"/>
        </w:rPr>
        <w:tab/>
      </w:r>
      <w:r w:rsidR="00EF6BA7">
        <w:rPr>
          <w:rFonts w:ascii="Myriad Pro" w:hAnsi="Myriad Pro"/>
        </w:rPr>
        <w:tab/>
      </w:r>
      <w:r w:rsidR="00EF6BA7">
        <w:rPr>
          <w:rFonts w:ascii="Myriad Pro" w:hAnsi="Myriad Pro"/>
        </w:rPr>
        <w:tab/>
      </w:r>
      <w:r w:rsidR="00EF6BA7" w:rsidRPr="00463A0E">
        <w:rPr>
          <w:rFonts w:ascii="Myriad Pro" w:hAnsi="Myriad Pro"/>
        </w:rPr>
        <w:t>S</w:t>
      </w:r>
      <w:r w:rsidR="00EF6BA7">
        <w:rPr>
          <w:rFonts w:ascii="Myriad Pro" w:hAnsi="Myriad Pro"/>
        </w:rPr>
        <w:t>5</w:t>
      </w:r>
    </w:p>
    <w:p w14:paraId="41A966FF" w14:textId="223BC35E" w:rsidR="00463A0E" w:rsidRPr="00463A0E" w:rsidRDefault="00525B8E" w:rsidP="001257E3">
      <w:pPr>
        <w:pStyle w:val="SMcaption"/>
        <w:jc w:val="center"/>
        <w:rPr>
          <w:rFonts w:ascii="Myriad Pro" w:hAnsi="Myriad Pro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cw</m:t>
            </m:r>
          </m:sub>
        </m:sSub>
      </m:oMath>
      <w:r w:rsidR="00463A0E" w:rsidRPr="00463A0E">
        <w:rPr>
          <w:rFonts w:ascii="Myriad Pro" w:hAnsi="Myriad Pro"/>
        </w:rPr>
        <w:tab/>
      </w:r>
      <w:r w:rsidR="00463A0E" w:rsidRPr="00463A0E">
        <w:rPr>
          <w:rFonts w:ascii="Myriad Pro" w:hAnsi="Myriad Pro"/>
        </w:rPr>
        <w:tab/>
      </w:r>
      <w:r w:rsidR="00463A0E" w:rsidRPr="00463A0E">
        <w:rPr>
          <w:rFonts w:ascii="Myriad Pro" w:hAnsi="Myriad Pro"/>
        </w:rPr>
        <w:tab/>
      </w:r>
      <w:r w:rsidR="00463A0E" w:rsidRPr="00463A0E">
        <w:rPr>
          <w:rFonts w:ascii="Myriad Pro" w:hAnsi="Myriad Pro"/>
        </w:rPr>
        <w:tab/>
      </w:r>
      <w:r w:rsidR="001257E3">
        <w:rPr>
          <w:rFonts w:ascii="Myriad Pro" w:hAnsi="Myriad Pro"/>
        </w:rPr>
        <w:tab/>
      </w:r>
      <w:r w:rsidR="001257E3">
        <w:rPr>
          <w:rFonts w:ascii="Myriad Pro" w:hAnsi="Myriad Pro"/>
        </w:rPr>
        <w:tab/>
      </w:r>
      <w:r w:rsidR="001257E3">
        <w:rPr>
          <w:rFonts w:ascii="Myriad Pro" w:hAnsi="Myriad Pro"/>
        </w:rPr>
        <w:tab/>
      </w:r>
      <w:r w:rsidR="001257E3">
        <w:rPr>
          <w:rFonts w:ascii="Myriad Pro" w:hAnsi="Myriad Pro"/>
        </w:rPr>
        <w:tab/>
      </w:r>
      <w:r w:rsidR="001257E3">
        <w:rPr>
          <w:rFonts w:ascii="Myriad Pro" w:hAnsi="Myriad Pro"/>
        </w:rPr>
        <w:tab/>
      </w:r>
      <w:r w:rsidR="00463A0E" w:rsidRPr="00463A0E">
        <w:rPr>
          <w:rFonts w:ascii="Myriad Pro" w:hAnsi="Myriad Pro"/>
        </w:rPr>
        <w:t>S</w:t>
      </w:r>
      <w:r w:rsidR="00EF6BA7">
        <w:rPr>
          <w:rFonts w:ascii="Myriad Pro" w:hAnsi="Myriad Pro"/>
        </w:rPr>
        <w:t>6</w:t>
      </w:r>
    </w:p>
    <w:p w14:paraId="47839534" w14:textId="164C0547" w:rsidR="00463A0E" w:rsidRDefault="00525B8E" w:rsidP="001257E3">
      <w:pPr>
        <w:pStyle w:val="SMcaption"/>
        <w:jc w:val="center"/>
        <w:rPr>
          <w:rFonts w:ascii="Myriad Pro" w:hAnsi="Myriad Pro"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257E3">
        <w:rPr>
          <w:rFonts w:ascii="Myriad Pro" w:hAnsi="Myriad Pro"/>
          <w:iCs/>
        </w:rPr>
        <w:tab/>
      </w:r>
      <w:r w:rsidR="001257E3">
        <w:rPr>
          <w:rFonts w:ascii="Myriad Pro" w:hAnsi="Myriad Pro"/>
          <w:iCs/>
        </w:rPr>
        <w:tab/>
      </w:r>
      <w:r w:rsidR="001257E3">
        <w:rPr>
          <w:rFonts w:ascii="Myriad Pro" w:hAnsi="Myriad Pro"/>
          <w:iCs/>
        </w:rPr>
        <w:tab/>
      </w:r>
      <w:r w:rsidR="001257E3">
        <w:rPr>
          <w:rFonts w:ascii="Myriad Pro" w:hAnsi="Myriad Pro"/>
          <w:iCs/>
        </w:rPr>
        <w:tab/>
      </w:r>
      <w:r w:rsidR="00463A0E" w:rsidRPr="00463A0E">
        <w:rPr>
          <w:rFonts w:ascii="Myriad Pro" w:hAnsi="Myriad Pro"/>
          <w:iCs/>
        </w:rPr>
        <w:t>S</w:t>
      </w:r>
      <w:r w:rsidR="001257E3">
        <w:rPr>
          <w:rFonts w:ascii="Myriad Pro" w:hAnsi="Myriad Pro"/>
          <w:iCs/>
        </w:rPr>
        <w:t>7</w:t>
      </w:r>
    </w:p>
    <w:p w14:paraId="7C8BE6E2" w14:textId="77777777" w:rsidR="00463A0E" w:rsidRPr="00463A0E" w:rsidRDefault="00463A0E" w:rsidP="00463A0E">
      <w:pPr>
        <w:pStyle w:val="SMcaption"/>
        <w:rPr>
          <w:rFonts w:ascii="Myriad Pro" w:hAnsi="Myriad Pro"/>
          <w:iCs/>
        </w:rPr>
      </w:pPr>
    </w:p>
    <w:p w14:paraId="4E438479" w14:textId="0F3E0022" w:rsidR="0015374D" w:rsidRDefault="0015374D" w:rsidP="0015374D">
      <w:pPr>
        <w:pStyle w:val="SMcaption"/>
        <w:ind w:firstLine="720"/>
        <w:jc w:val="both"/>
        <w:rPr>
          <w:rFonts w:ascii="Myriad Pro" w:hAnsi="Myriad Pro"/>
        </w:rPr>
      </w:pPr>
      <w:r w:rsidRPr="00463A0E">
        <w:rPr>
          <w:rFonts w:ascii="Myriad Pro" w:hAnsi="Myriad Pro"/>
        </w:rPr>
        <w:t>Consult Dingman (2007) for an explanation of his generalizations of Chezy’s and Manning’s expressions for HG relations.</w:t>
      </w:r>
      <w:r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 xml:space="preserve">It must be stressed that values for </w:t>
      </w:r>
      <w:r w:rsidRPr="00463A0E">
        <w:rPr>
          <w:rFonts w:ascii="Myriad Pro" w:hAnsi="Myriad Pro"/>
          <w:i/>
        </w:rPr>
        <w:t xml:space="preserve">p </w:t>
      </w:r>
      <w:r w:rsidRPr="00463A0E">
        <w:rPr>
          <w:rFonts w:ascii="Myriad Pro" w:hAnsi="Myriad Pro"/>
        </w:rPr>
        <w:t xml:space="preserve">and </w:t>
      </w:r>
      <w:r w:rsidRPr="00463A0E">
        <w:rPr>
          <w:rFonts w:ascii="Myriad Pro" w:hAnsi="Myriad Pro"/>
          <w:i/>
        </w:rPr>
        <w:t xml:space="preserve">K </w:t>
      </w:r>
      <w:r w:rsidRPr="00463A0E">
        <w:rPr>
          <w:rFonts w:ascii="Myriad Pro" w:hAnsi="Myriad Pro"/>
        </w:rPr>
        <w:t>have been shown to vary widely and not adhere to Manning’s (or Chezy’s) constants due to different river morphologies (e.g. Bjerklie et al. 2005; Dingman &amp; Afshari, 2018; Dingman, 2007; Dingman &amp; Sharma, 1997; Ferguson, 2010; Knighton, 1975)</w:t>
      </w:r>
      <w:r>
        <w:rPr>
          <w:rFonts w:ascii="Myriad Pro" w:hAnsi="Myriad Pro"/>
        </w:rPr>
        <w:t>. W</w:t>
      </w:r>
      <w:r w:rsidRPr="00463A0E">
        <w:rPr>
          <w:rFonts w:ascii="Myriad Pro" w:hAnsi="Myriad Pro"/>
        </w:rPr>
        <w:t>ith that said, this new formulation of the AMHG flow law is flexible and in theory allows for future generalized implementations.</w:t>
      </w:r>
      <w:r w:rsidR="00463A0E" w:rsidRPr="00463A0E">
        <w:rPr>
          <w:rFonts w:ascii="Myriad Pro" w:hAnsi="Myriad Pro"/>
        </w:rPr>
        <w:tab/>
      </w:r>
    </w:p>
    <w:p w14:paraId="760CC2BA" w14:textId="1457D68B" w:rsidR="00463A0E" w:rsidRDefault="00BA1FEE" w:rsidP="00463A0E">
      <w:pPr>
        <w:pStyle w:val="SMcaption"/>
        <w:ind w:firstLine="720"/>
        <w:jc w:val="both"/>
        <w:rPr>
          <w:rFonts w:ascii="Myriad Pro" w:hAnsi="Myriad Pro"/>
        </w:rPr>
      </w:pPr>
      <w:r>
        <w:rPr>
          <w:rFonts w:ascii="Myriad Pro" w:hAnsi="Myriad Pro"/>
        </w:rPr>
        <w:t>Finally, w</w:t>
      </w:r>
      <w:r w:rsidR="00B0725C">
        <w:rPr>
          <w:rFonts w:ascii="Myriad Pro" w:hAnsi="Myriad Pro"/>
        </w:rPr>
        <w:t xml:space="preserve">e </w:t>
      </w:r>
      <w:r w:rsidR="00463A0E" w:rsidRPr="00463A0E">
        <w:rPr>
          <w:rFonts w:ascii="Myriad Pro" w:hAnsi="Myriad Pro"/>
        </w:rPr>
        <w:t>derive</w:t>
      </w:r>
      <w:r>
        <w:rPr>
          <w:rFonts w:ascii="Myriad Pro" w:hAnsi="Myriad Pro"/>
        </w:rPr>
        <w:t>d</w:t>
      </w:r>
      <w:r w:rsidR="00463A0E" w:rsidRPr="00463A0E">
        <w:rPr>
          <w:rFonts w:ascii="Myriad Pro" w:hAnsi="Myriad Pro"/>
        </w:rPr>
        <w:t xml:space="preserve"> a Bayesian likelihood function t</w:t>
      </w:r>
      <w:r w:rsidR="0078322A">
        <w:rPr>
          <w:rFonts w:ascii="Myriad Pro" w:hAnsi="Myriad Pro"/>
        </w:rPr>
        <w:t>o</w:t>
      </w:r>
      <w:r w:rsidR="00463A0E" w:rsidRPr="00463A0E">
        <w:rPr>
          <w:rFonts w:ascii="Myriad Pro" w:hAnsi="Myriad Pro"/>
        </w:rPr>
        <w:t xml:space="preserve"> be introduced to BAM.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 xml:space="preserve">This was done by log-transforming Equation </w:t>
      </w:r>
      <w:r w:rsidR="00B0725C">
        <w:rPr>
          <w:rFonts w:ascii="Myriad Pro" w:hAnsi="Myriad Pro"/>
        </w:rPr>
        <w:t>S7</w:t>
      </w:r>
      <w:r w:rsidR="00463A0E" w:rsidRPr="00463A0E">
        <w:rPr>
          <w:rFonts w:ascii="Myriad Pro" w:hAnsi="Myriad Pro"/>
        </w:rPr>
        <w:t xml:space="preserve"> and solving for observed </w:t>
      </w:r>
      <w:r w:rsidR="00B0725C">
        <w:rPr>
          <w:rFonts w:ascii="Myriad Pro" w:hAnsi="Myriad Pro"/>
          <w:iCs/>
        </w:rPr>
        <w:t>width</w:t>
      </w:r>
      <w:r w:rsidR="00463A0E" w:rsidRPr="00463A0E">
        <w:rPr>
          <w:rFonts w:ascii="Myriad Pro" w:hAnsi="Myriad Pro"/>
        </w:rPr>
        <w:t>, resulting in Equation S</w:t>
      </w:r>
      <w:r w:rsidR="00B0725C">
        <w:rPr>
          <w:rFonts w:ascii="Myriad Pro" w:hAnsi="Myriad Pro"/>
        </w:rPr>
        <w:t xml:space="preserve">8 (where </w:t>
      </w:r>
      <w:r w:rsidR="00B0725C">
        <w:rPr>
          <w:rFonts w:ascii="Myriad Pro" w:hAnsi="Myriad Pro"/>
          <w:i/>
          <w:iCs/>
        </w:rPr>
        <w:t xml:space="preserve">i </w:t>
      </w:r>
      <w:r w:rsidR="00B0725C">
        <w:rPr>
          <w:rFonts w:ascii="Myriad Pro" w:hAnsi="Myriad Pro"/>
        </w:rPr>
        <w:t xml:space="preserve">denotes space-varying quantities and </w:t>
      </w:r>
      <w:r w:rsidR="00B0725C">
        <w:rPr>
          <w:rFonts w:ascii="Myriad Pro" w:hAnsi="Myriad Pro"/>
          <w:i/>
          <w:iCs/>
        </w:rPr>
        <w:t xml:space="preserve">t </w:t>
      </w:r>
      <w:r w:rsidR="00B0725C">
        <w:rPr>
          <w:rFonts w:ascii="Myriad Pro" w:hAnsi="Myriad Pro"/>
        </w:rPr>
        <w:t>denotes time-varying ones)</w:t>
      </w:r>
      <w:r w:rsidR="00463A0E" w:rsidRPr="00463A0E">
        <w:rPr>
          <w:rFonts w:ascii="Myriad Pro" w:hAnsi="Myriad Pro"/>
        </w:rPr>
        <w:t>.</w:t>
      </w:r>
    </w:p>
    <w:p w14:paraId="1EA1681A" w14:textId="77777777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</w:p>
    <w:p w14:paraId="62974DC8" w14:textId="64D3F7F8" w:rsidR="00463A0E" w:rsidRDefault="00463A0E" w:rsidP="00463A0E">
      <w:pPr>
        <w:pStyle w:val="SMcaption"/>
        <w:rPr>
          <w:rFonts w:ascii="Myriad Pro" w:hAnsi="Myriad Pro"/>
        </w:rPr>
      </w:pPr>
      <m:oMath>
        <m:r>
          <w:rPr>
            <w:rFonts w:ascii="Cambria Math" w:hAnsi="Cambria Math"/>
          </w:rPr>
          <m:t>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log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log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it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</m:d>
        <m:r>
          <w:rPr>
            <w:rFonts w:ascii="Cambria Math" w:hAnsi="Cambria Math"/>
          </w:rPr>
          <m:t>+log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463A0E">
        <w:rPr>
          <w:rFonts w:ascii="Myriad Pro" w:hAnsi="Myriad Pro"/>
        </w:rPr>
        <w:tab/>
      </w:r>
      <w:r w:rsidR="00285E26">
        <w:rPr>
          <w:rFonts w:ascii="Myriad Pro" w:hAnsi="Myriad Pro"/>
        </w:rPr>
        <w:tab/>
      </w:r>
      <w:r w:rsidR="00285E26">
        <w:rPr>
          <w:rFonts w:ascii="Myriad Pro" w:hAnsi="Myriad Pro"/>
        </w:rPr>
        <w:tab/>
      </w:r>
      <w:r w:rsidR="00285E26">
        <w:rPr>
          <w:rFonts w:ascii="Myriad Pro" w:hAnsi="Myriad Pro"/>
        </w:rPr>
        <w:tab/>
        <w:t>S8</w:t>
      </w:r>
    </w:p>
    <w:p w14:paraId="34C2F57C" w14:textId="77777777" w:rsidR="00463A0E" w:rsidRPr="00463A0E" w:rsidRDefault="00463A0E" w:rsidP="00463A0E">
      <w:pPr>
        <w:pStyle w:val="SMcaption"/>
        <w:rPr>
          <w:rFonts w:ascii="Myriad Pro" w:hAnsi="Myriad Pro"/>
        </w:rPr>
      </w:pPr>
    </w:p>
    <w:p w14:paraId="618FE75E" w14:textId="1DD80C88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  <w:r w:rsidRPr="00463A0E">
        <w:rPr>
          <w:rFonts w:ascii="Myriad Pro" w:hAnsi="Myriad Pro"/>
        </w:rPr>
        <w:lastRenderedPageBreak/>
        <w:t xml:space="preserve">Note that observed </w:t>
      </w:r>
      <w:r w:rsidR="00360B78">
        <w:rPr>
          <w:rFonts w:ascii="Myriad Pro" w:hAnsi="Myriad Pro"/>
        </w:rPr>
        <w:t>slope</w:t>
      </w:r>
      <w:r w:rsidRPr="00463A0E">
        <w:rPr>
          <w:rFonts w:ascii="Myriad Pro" w:hAnsi="Myriad Pro"/>
        </w:rPr>
        <w:t xml:space="preserve"> is still on the right-hand side of the equation out of algebraic necessity (and that AMHG is now defined by both observed </w:t>
      </w:r>
      <w:r w:rsidR="00360B78">
        <w:rPr>
          <w:rFonts w:ascii="Myriad Pro" w:hAnsi="Myriad Pro"/>
          <w:iCs/>
        </w:rPr>
        <w:t>widths</w:t>
      </w:r>
      <w:r w:rsidRPr="00463A0E">
        <w:rPr>
          <w:rFonts w:ascii="Myriad Pro" w:hAnsi="Myriad Pro"/>
        </w:rPr>
        <w:t xml:space="preserve"> and </w:t>
      </w:r>
      <w:r w:rsidR="00360B78">
        <w:rPr>
          <w:rFonts w:ascii="Myriad Pro" w:hAnsi="Myriad Pro"/>
          <w:iCs/>
        </w:rPr>
        <w:t>slopes</w:t>
      </w:r>
      <w:r w:rsidRPr="00463A0E">
        <w:rPr>
          <w:rFonts w:ascii="Myriad Pro" w:hAnsi="Myriad Pro"/>
        </w:rPr>
        <w:t>).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 xml:space="preserve">Also note that through our redefinition of AMHG we have removed the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 xml:space="preserve">c </w:t>
      </w:r>
      <w:r w:rsidRPr="00463A0E">
        <w:rPr>
          <w:rFonts w:ascii="Myriad Pro" w:hAnsi="Myriad Pro"/>
        </w:rPr>
        <w:t xml:space="preserve">prior while maintaining the </w:t>
      </w:r>
      <w:r w:rsidRPr="00463A0E">
        <w:rPr>
          <w:rFonts w:ascii="Myriad Pro" w:hAnsi="Myriad Pro"/>
          <w:i/>
        </w:rPr>
        <w:t>W</w:t>
      </w:r>
      <w:r w:rsidRPr="00463A0E">
        <w:rPr>
          <w:rFonts w:ascii="Myriad Pro" w:hAnsi="Myriad Pro"/>
          <w:i/>
          <w:vertAlign w:val="subscript"/>
        </w:rPr>
        <w:t>c</w:t>
      </w:r>
      <w:r w:rsidRPr="00463A0E">
        <w:rPr>
          <w:rFonts w:ascii="Myriad Pro" w:hAnsi="Myriad Pro"/>
          <w:i/>
        </w:rPr>
        <w:t xml:space="preserve"> </w:t>
      </w:r>
      <w:r w:rsidRPr="00463A0E">
        <w:rPr>
          <w:rFonts w:ascii="Myriad Pro" w:hAnsi="Myriad Pro"/>
        </w:rPr>
        <w:t>prior</w:t>
      </w:r>
      <w:r w:rsidR="00CF7A28">
        <w:rPr>
          <w:rFonts w:ascii="Myriad Pro" w:hAnsi="Myriad Pro"/>
        </w:rPr>
        <w:t>,</w:t>
      </w:r>
      <w:r w:rsidRPr="00463A0E">
        <w:rPr>
          <w:rFonts w:ascii="Myriad Pro" w:hAnsi="Myriad Pro"/>
        </w:rPr>
        <w:t xml:space="preserve"> even though algebraically simplifying equation S</w:t>
      </w:r>
      <w:r w:rsidR="00360B78">
        <w:rPr>
          <w:rFonts w:ascii="Myriad Pro" w:hAnsi="Myriad Pro"/>
        </w:rPr>
        <w:t>7</w:t>
      </w:r>
      <w:r w:rsidRPr="00463A0E">
        <w:rPr>
          <w:rFonts w:ascii="Myriad Pro" w:hAnsi="Myriad Pro"/>
        </w:rPr>
        <w:t xml:space="preserve"> to its fullest extent would remove </w:t>
      </w:r>
      <w:r w:rsidRPr="00463A0E">
        <w:rPr>
          <w:rFonts w:ascii="Myriad Pro" w:hAnsi="Myriad Pro"/>
          <w:i/>
        </w:rPr>
        <w:t>W</w:t>
      </w:r>
      <w:r w:rsidRPr="00463A0E">
        <w:rPr>
          <w:rFonts w:ascii="Myriad Pro" w:hAnsi="Myriad Pro"/>
          <w:i/>
          <w:vertAlign w:val="subscript"/>
        </w:rPr>
        <w:t xml:space="preserve">c </w:t>
      </w:r>
      <w:r w:rsidRPr="00463A0E">
        <w:rPr>
          <w:rFonts w:ascii="Myriad Pro" w:hAnsi="Myriad Pro"/>
        </w:rPr>
        <w:t>from the expression.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 xml:space="preserve">This was done deliberately to preserve the AMHG hydraulic </w:t>
      </w:r>
      <w:r w:rsidR="00E30520">
        <w:rPr>
          <w:rFonts w:ascii="Myriad Pro" w:hAnsi="Myriad Pro"/>
        </w:rPr>
        <w:t>tuple</w:t>
      </w:r>
      <w:r w:rsidRPr="00463A0E">
        <w:rPr>
          <w:rFonts w:ascii="Myriad Pro" w:hAnsi="Myriad Pro"/>
        </w:rPr>
        <w:t xml:space="preserve"> </w:t>
      </w:r>
      <w:r w:rsidR="00E30520">
        <w:rPr>
          <w:rFonts w:ascii="Myriad Pro" w:hAnsi="Myriad Pro"/>
        </w:rPr>
        <w:t>(</w:t>
      </w:r>
      <w:r w:rsidRPr="00463A0E">
        <w:rPr>
          <w:rFonts w:ascii="Myriad Pro" w:hAnsi="Myriad Pro"/>
          <w:i/>
        </w:rPr>
        <w:t>W</w:t>
      </w:r>
      <w:r w:rsidRPr="00463A0E">
        <w:rPr>
          <w:rFonts w:ascii="Myriad Pro" w:hAnsi="Myriad Pro"/>
          <w:i/>
          <w:vertAlign w:val="subscript"/>
        </w:rPr>
        <w:t>c</w:t>
      </w:r>
      <w:r w:rsidRPr="00463A0E">
        <w:rPr>
          <w:rFonts w:ascii="Myriad Pro" w:hAnsi="Myriad Pro"/>
        </w:rPr>
        <w:t xml:space="preserve">,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>c</w:t>
      </w:r>
      <w:r w:rsidR="00E30520">
        <w:rPr>
          <w:rFonts w:ascii="Myriad Pro" w:hAnsi="Myriad Pro"/>
          <w:iCs/>
        </w:rPr>
        <w:t>)</w:t>
      </w:r>
      <w:r w:rsidRPr="00463A0E">
        <w:rPr>
          <w:rFonts w:ascii="Myriad Pro" w:hAnsi="Myriad Pro"/>
          <w:i/>
          <w:vertAlign w:val="subscript"/>
        </w:rPr>
        <w:t xml:space="preserve"> </w:t>
      </w:r>
      <w:r w:rsidRPr="00463A0E">
        <w:rPr>
          <w:rFonts w:ascii="Myriad Pro" w:hAnsi="Myriad Pro"/>
        </w:rPr>
        <w:t>in th</w:t>
      </w:r>
      <w:r w:rsidR="00B50C00">
        <w:rPr>
          <w:rFonts w:ascii="Myriad Pro" w:hAnsi="Myriad Pro"/>
        </w:rPr>
        <w:t>e</w:t>
      </w:r>
      <w:r w:rsidRPr="00463A0E">
        <w:rPr>
          <w:rFonts w:ascii="Myriad Pro" w:hAnsi="Myriad Pro"/>
        </w:rPr>
        <w:t xml:space="preserve"> physical model.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 xml:space="preserve">The mathematical definition for </w:t>
      </w:r>
      <w:r w:rsidRPr="00463A0E">
        <w:rPr>
          <w:rFonts w:ascii="Myriad Pro" w:hAnsi="Myriad Pro"/>
          <w:i/>
        </w:rPr>
        <w:t>W</w:t>
      </w:r>
      <w:r w:rsidRPr="00463A0E">
        <w:rPr>
          <w:rFonts w:ascii="Myriad Pro" w:hAnsi="Myriad Pro"/>
          <w:i/>
          <w:vertAlign w:val="subscript"/>
        </w:rPr>
        <w:t>c</w:t>
      </w:r>
      <w:r w:rsidRPr="00463A0E">
        <w:rPr>
          <w:rFonts w:ascii="Myriad Pro" w:hAnsi="Myriad Pro"/>
        </w:rPr>
        <w:t xml:space="preserve"> is robust (Gleason &amp; Wang 2015) and </w:t>
      </w:r>
      <w:r w:rsidR="00CF7A28">
        <w:rPr>
          <w:rFonts w:ascii="Myriad Pro" w:hAnsi="Myriad Pro"/>
        </w:rPr>
        <w:t xml:space="preserve">Brinkerhoff et al. (2019) showed that if AMHG is strong in a river, this tuple is but one of many valid hydraulic conditions.  Thus, it </w:t>
      </w:r>
      <w:r w:rsidRPr="00463A0E">
        <w:rPr>
          <w:rFonts w:ascii="Myriad Pro" w:hAnsi="Myriad Pro"/>
        </w:rPr>
        <w:t xml:space="preserve">was kept here to force the physical model to reflect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 xml:space="preserve">c </w:t>
      </w:r>
      <w:r w:rsidRPr="00463A0E">
        <w:rPr>
          <w:rFonts w:ascii="Myriad Pro" w:hAnsi="Myriad Pro"/>
        </w:rPr>
        <w:t xml:space="preserve">and no other </w:t>
      </w:r>
      <w:r w:rsidR="00BA1249">
        <w:rPr>
          <w:rFonts w:ascii="Myriad Pro" w:hAnsi="Myriad Pro"/>
          <w:iCs/>
        </w:rPr>
        <w:t>discharge</w:t>
      </w:r>
      <w:r w:rsidRPr="00463A0E">
        <w:rPr>
          <w:rFonts w:ascii="Myriad Pro" w:hAnsi="Myriad Pro"/>
          <w:i/>
        </w:rPr>
        <w:t xml:space="preserve"> </w:t>
      </w:r>
      <w:r w:rsidRPr="00463A0E">
        <w:rPr>
          <w:rFonts w:ascii="Myriad Pro" w:hAnsi="Myriad Pro"/>
        </w:rPr>
        <w:t xml:space="preserve">possibly experienced in </w:t>
      </w:r>
      <w:r w:rsidR="00C327B6">
        <w:rPr>
          <w:rFonts w:ascii="Myriad Pro" w:hAnsi="Myriad Pro"/>
        </w:rPr>
        <w:t xml:space="preserve">the </w:t>
      </w:r>
      <w:r w:rsidRPr="00463A0E">
        <w:rPr>
          <w:rFonts w:ascii="Myriad Pro" w:hAnsi="Myriad Pro"/>
        </w:rPr>
        <w:t>river.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>Equation S</w:t>
      </w:r>
      <w:r w:rsidR="0065504D">
        <w:rPr>
          <w:rFonts w:ascii="Myriad Pro" w:hAnsi="Myriad Pro"/>
        </w:rPr>
        <w:t>8</w:t>
      </w:r>
      <w:r w:rsidRPr="00463A0E">
        <w:rPr>
          <w:rFonts w:ascii="Myriad Pro" w:hAnsi="Myriad Pro"/>
        </w:rPr>
        <w:t xml:space="preserve"> is thus substituted into BAM in place of the AMHG likelihood function developed </w:t>
      </w:r>
      <w:r w:rsidR="00C327B6">
        <w:rPr>
          <w:rFonts w:ascii="Myriad Pro" w:hAnsi="Myriad Pro"/>
        </w:rPr>
        <w:t>by</w:t>
      </w:r>
      <w:r w:rsidRPr="00463A0E">
        <w:rPr>
          <w:rFonts w:ascii="Myriad Pro" w:hAnsi="Myriad Pro"/>
        </w:rPr>
        <w:t xml:space="preserve"> Hagemann et al. (2017)</w:t>
      </w:r>
      <w:r w:rsidR="0065504D">
        <w:rPr>
          <w:rFonts w:ascii="Myriad Pro" w:hAnsi="Myriad Pro"/>
        </w:rPr>
        <w:t>.</w:t>
      </w:r>
    </w:p>
    <w:p w14:paraId="68ABE8B2" w14:textId="6A65A974" w:rsidR="00463A0E" w:rsidRDefault="00A85B31" w:rsidP="00463A0E">
      <w:pPr>
        <w:pStyle w:val="SMcaption"/>
        <w:ind w:firstLine="720"/>
        <w:jc w:val="both"/>
        <w:rPr>
          <w:rFonts w:ascii="Myriad Pro" w:hAnsi="Myriad Pro"/>
        </w:rPr>
      </w:pPr>
      <w:r>
        <w:rPr>
          <w:rFonts w:ascii="Myriad Pro" w:hAnsi="Myriad Pro"/>
        </w:rPr>
        <w:t xml:space="preserve">Next, we </w:t>
      </w:r>
      <w:r w:rsidR="00954D34">
        <w:rPr>
          <w:rFonts w:ascii="Myriad Pro" w:hAnsi="Myriad Pro"/>
        </w:rPr>
        <w:t>incorporated</w:t>
      </w:r>
      <w:r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>a physically-based AMHG switch</w:t>
      </w:r>
      <w:r w:rsidR="00954D34">
        <w:rPr>
          <w:rFonts w:ascii="Myriad Pro" w:hAnsi="Myriad Pro"/>
        </w:rPr>
        <w:t xml:space="preserve"> into BAM</w:t>
      </w:r>
      <w:r w:rsidR="00463A0E" w:rsidRPr="00463A0E">
        <w:rPr>
          <w:rFonts w:ascii="Myriad Pro" w:hAnsi="Myriad Pro"/>
        </w:rPr>
        <w:t>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>As previously stated, BAM allows for a switch to be defined, ‘turning on’ AMHG when it is suitably strong.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 xml:space="preserve">The definition of ‘suitably strong’ used in Hagemann et al. (2017) was a standard deviation of log-transformed </w:t>
      </w:r>
      <w:r w:rsidR="001B4AFE">
        <w:rPr>
          <w:rFonts w:ascii="Myriad Pro" w:hAnsi="Myriad Pro"/>
        </w:rPr>
        <w:t xml:space="preserve">river </w:t>
      </w:r>
      <w:r w:rsidR="00B16FAF">
        <w:rPr>
          <w:rFonts w:ascii="Myriad Pro" w:hAnsi="Myriad Pro"/>
          <w:iCs/>
        </w:rPr>
        <w:t>width</w:t>
      </w:r>
      <w:r w:rsidR="001B4AFE">
        <w:rPr>
          <w:rFonts w:ascii="Myriad Pro" w:hAnsi="Myriad Pro"/>
          <w:iCs/>
        </w:rPr>
        <w:t>s</w:t>
      </w:r>
      <w:r w:rsidR="00463A0E" w:rsidRPr="00463A0E">
        <w:rPr>
          <w:rFonts w:ascii="Myriad Pro" w:hAnsi="Myriad Pro"/>
        </w:rPr>
        <w:t xml:space="preserve"> &gt; 0.1 and a concurrent ‘percentage of rating curve intersections’ </w:t>
      </w:r>
      <w:r w:rsidR="00463A0E" w:rsidRPr="00463A0E">
        <w:rPr>
          <w:rFonts w:ascii="Myriad Pro" w:hAnsi="Myriad Pro"/>
          <w:i/>
        </w:rPr>
        <w:t>p</w:t>
      </w:r>
      <w:r w:rsidR="00463A0E" w:rsidRPr="00463A0E">
        <w:rPr>
          <w:rFonts w:ascii="Myriad Pro" w:hAnsi="Myriad Pro"/>
          <w:i/>
          <w:vertAlign w:val="subscript"/>
        </w:rPr>
        <w:t xml:space="preserve">int </w:t>
      </w:r>
      <w:r w:rsidR="00463A0E" w:rsidRPr="00463A0E">
        <w:rPr>
          <w:rFonts w:ascii="Myriad Pro" w:hAnsi="Myriad Pro"/>
        </w:rPr>
        <w:t>&gt; 0.15.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 xml:space="preserve">We redefined ‘suitably strong’ AMHG following Brinkerhoff et al. (2019)’s </w:t>
      </w:r>
      <w:r w:rsidR="001B4AFE">
        <w:rPr>
          <w:rFonts w:ascii="Myriad Pro" w:hAnsi="Myriad Pro"/>
        </w:rPr>
        <w:t xml:space="preserve">finding that when </w:t>
      </w:r>
      <w:r w:rsidR="00463A0E" w:rsidRPr="00463A0E">
        <w:rPr>
          <w:rFonts w:ascii="Myriad Pro" w:hAnsi="Myriad Pro"/>
        </w:rPr>
        <w:t>observed slope</w:t>
      </w:r>
      <w:r w:rsidR="001B4AFE">
        <w:rPr>
          <w:rFonts w:ascii="Myriad Pro" w:hAnsi="Myriad Pro"/>
        </w:rPr>
        <w:t>s</w:t>
      </w:r>
      <w:r w:rsidR="00463A0E" w:rsidRPr="00463A0E">
        <w:rPr>
          <w:rFonts w:ascii="Myriad Pro" w:hAnsi="Myriad Pro"/>
        </w:rPr>
        <w:t xml:space="preserve"> strongly fit a river-wide slope model</w:t>
      </w:r>
      <w:r w:rsidR="001B4AFE">
        <w:rPr>
          <w:rFonts w:ascii="Myriad Pro" w:hAnsi="Myriad Pro"/>
        </w:rPr>
        <w:t>, AMHG is strong</w:t>
      </w:r>
      <w:r w:rsidR="00463A0E" w:rsidRPr="00463A0E">
        <w:rPr>
          <w:rFonts w:ascii="Myriad Pro" w:hAnsi="Myriad Pro"/>
        </w:rPr>
        <w:t>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>Here, we use the regime theory model defined by Henderson (196</w:t>
      </w:r>
      <w:r w:rsidR="00CA7E82">
        <w:rPr>
          <w:rFonts w:ascii="Myriad Pro" w:hAnsi="Myriad Pro"/>
        </w:rPr>
        <w:t>6</w:t>
      </w:r>
      <w:r w:rsidR="00463A0E" w:rsidRPr="00463A0E">
        <w:rPr>
          <w:rFonts w:ascii="Myriad Pro" w:hAnsi="Myriad Pro"/>
        </w:rPr>
        <w:t>) and reprinted as Equation S</w:t>
      </w:r>
      <w:r w:rsidR="00B16FAF">
        <w:rPr>
          <w:rFonts w:ascii="Myriad Pro" w:hAnsi="Myriad Pro"/>
        </w:rPr>
        <w:t>9</w:t>
      </w:r>
      <w:r w:rsidR="00463A0E" w:rsidRPr="00463A0E">
        <w:rPr>
          <w:rFonts w:ascii="Myriad Pro" w:hAnsi="Myriad Pro"/>
        </w:rPr>
        <w:t>.</w:t>
      </w:r>
      <w:r w:rsidR="00244294">
        <w:rPr>
          <w:rFonts w:ascii="Myriad Pro" w:hAnsi="Myriad Pro"/>
        </w:rPr>
        <w:t xml:space="preserve"> </w:t>
      </w:r>
      <w:r w:rsidR="00463A0E" w:rsidRPr="00463A0E">
        <w:rPr>
          <w:rFonts w:ascii="Myriad Pro" w:hAnsi="Myriad Pro"/>
        </w:rPr>
        <w:t>Degree-of-fit is defined by the coefficient of determination (r</w:t>
      </w:r>
      <w:r w:rsidR="00463A0E" w:rsidRPr="00463A0E">
        <w:rPr>
          <w:rFonts w:ascii="Myriad Pro" w:hAnsi="Myriad Pro"/>
          <w:vertAlign w:val="superscript"/>
        </w:rPr>
        <w:t>2</w:t>
      </w:r>
      <w:r w:rsidR="00463A0E" w:rsidRPr="00463A0E">
        <w:rPr>
          <w:rFonts w:ascii="Myriad Pro" w:hAnsi="Myriad Pro"/>
        </w:rPr>
        <w:t>), and strong fit was defined as an r</w:t>
      </w:r>
      <w:r w:rsidR="00463A0E" w:rsidRPr="00463A0E">
        <w:rPr>
          <w:rFonts w:ascii="Myriad Pro" w:hAnsi="Myriad Pro"/>
          <w:vertAlign w:val="superscript"/>
        </w:rPr>
        <w:t xml:space="preserve">2 </w:t>
      </w:r>
      <w:r w:rsidR="00463A0E" w:rsidRPr="00463A0E">
        <w:rPr>
          <w:rFonts w:ascii="Myriad Pro" w:hAnsi="Myriad Pro"/>
        </w:rPr>
        <w:t>&gt; 0.90.</w:t>
      </w:r>
    </w:p>
    <w:p w14:paraId="4717C6AE" w14:textId="77777777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</w:p>
    <w:p w14:paraId="260AF5EB" w14:textId="5A5EDF71" w:rsidR="00463A0E" w:rsidRDefault="00463A0E" w:rsidP="00463A0E">
      <w:pPr>
        <w:pStyle w:val="SMcaption"/>
        <w:rPr>
          <w:rFonts w:ascii="Myriad Pro" w:hAnsi="Myriad Pro"/>
        </w:rPr>
      </w:pPr>
      <m:oMath>
        <m:r>
          <w:rPr>
            <w:rFonts w:ascii="Cambria Math" w:hAnsi="Cambria Math"/>
          </w:rPr>
          <m:t>S=0.44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  <m:sup>
            <m:r>
              <w:rPr>
                <w:rFonts w:ascii="Cambria Math" w:hAnsi="Cambria Math"/>
              </w:rPr>
              <m:t>1.15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-0.46</m:t>
            </m:r>
          </m:sup>
        </m:sSubSup>
      </m:oMath>
      <w:r w:rsidRPr="00463A0E">
        <w:rPr>
          <w:rFonts w:ascii="Myriad Pro" w:hAnsi="Myriad Pro"/>
        </w:rPr>
        <w:tab/>
      </w:r>
      <w:r w:rsidRPr="00463A0E">
        <w:rPr>
          <w:rFonts w:ascii="Myriad Pro" w:hAnsi="Myriad Pro"/>
        </w:rPr>
        <w:tab/>
      </w:r>
      <w:r w:rsidRPr="00463A0E">
        <w:rPr>
          <w:rFonts w:ascii="Myriad Pro" w:hAnsi="Myriad Pro"/>
        </w:rPr>
        <w:tab/>
      </w:r>
      <w:r w:rsidRPr="00463A0E">
        <w:rPr>
          <w:rFonts w:ascii="Myriad Pro" w:hAnsi="Myriad Pro"/>
        </w:rPr>
        <w:tab/>
      </w:r>
      <w:r w:rsidR="00100E75">
        <w:rPr>
          <w:rFonts w:ascii="Myriad Pro" w:hAnsi="Myriad Pro"/>
        </w:rPr>
        <w:tab/>
      </w:r>
      <w:r w:rsidR="00100E75">
        <w:rPr>
          <w:rFonts w:ascii="Myriad Pro" w:hAnsi="Myriad Pro"/>
        </w:rPr>
        <w:tab/>
      </w:r>
      <w:r w:rsidR="00100E75">
        <w:rPr>
          <w:rFonts w:ascii="Myriad Pro" w:hAnsi="Myriad Pro"/>
        </w:rPr>
        <w:tab/>
      </w:r>
      <w:r w:rsidR="00100E75">
        <w:rPr>
          <w:rFonts w:ascii="Myriad Pro" w:hAnsi="Myriad Pro"/>
        </w:rPr>
        <w:tab/>
      </w:r>
      <w:r w:rsidR="00100E75">
        <w:rPr>
          <w:rFonts w:ascii="Myriad Pro" w:hAnsi="Myriad Pro"/>
        </w:rPr>
        <w:tab/>
      </w:r>
      <w:r w:rsidRPr="00463A0E">
        <w:rPr>
          <w:rFonts w:ascii="Myriad Pro" w:hAnsi="Myriad Pro"/>
        </w:rPr>
        <w:t>S</w:t>
      </w:r>
      <w:r w:rsidR="00100E75">
        <w:rPr>
          <w:rFonts w:ascii="Myriad Pro" w:hAnsi="Myriad Pro"/>
        </w:rPr>
        <w:t>9</w:t>
      </w:r>
    </w:p>
    <w:p w14:paraId="57EBB6E3" w14:textId="77777777" w:rsidR="00463A0E" w:rsidRPr="00463A0E" w:rsidRDefault="00463A0E" w:rsidP="00463A0E">
      <w:pPr>
        <w:pStyle w:val="SMcaption"/>
        <w:rPr>
          <w:rFonts w:ascii="Myriad Pro" w:hAnsi="Myriad Pro"/>
        </w:rPr>
      </w:pPr>
    </w:p>
    <w:p w14:paraId="0D88F883" w14:textId="78989271" w:rsidR="00463A0E" w:rsidRPr="00463A0E" w:rsidRDefault="00463A0E" w:rsidP="00463A0E">
      <w:pPr>
        <w:pStyle w:val="SMcaption"/>
        <w:ind w:firstLine="720"/>
        <w:jc w:val="both"/>
        <w:rPr>
          <w:rFonts w:ascii="Myriad Pro" w:hAnsi="Myriad Pro"/>
          <w:b/>
        </w:rPr>
      </w:pPr>
      <w:r w:rsidRPr="00463A0E">
        <w:rPr>
          <w:rFonts w:ascii="Myriad Pro" w:hAnsi="Myriad Pro"/>
          <w:i/>
        </w:rPr>
        <w:t>D</w:t>
      </w:r>
      <w:r w:rsidRPr="00463A0E">
        <w:rPr>
          <w:rFonts w:ascii="Myriad Pro" w:hAnsi="Myriad Pro"/>
          <w:i/>
          <w:vertAlign w:val="subscript"/>
        </w:rPr>
        <w:t xml:space="preserve">e </w:t>
      </w:r>
      <w:r w:rsidRPr="00463A0E">
        <w:rPr>
          <w:rFonts w:ascii="Myriad Pro" w:hAnsi="Myriad Pro"/>
        </w:rPr>
        <w:t xml:space="preserve">is the minimum grain size for entrainment, calculated </w:t>
      </w:r>
      <w:r w:rsidR="00AE385F">
        <w:rPr>
          <w:rFonts w:ascii="Myriad Pro" w:hAnsi="Myriad Pro"/>
        </w:rPr>
        <w:t xml:space="preserve">here </w:t>
      </w:r>
      <w:r w:rsidRPr="00463A0E">
        <w:rPr>
          <w:rFonts w:ascii="Myriad Pro" w:hAnsi="Myriad Pro"/>
        </w:rPr>
        <w:t>as 11</w:t>
      </w:r>
      <w:r w:rsidRPr="00463A0E">
        <w:rPr>
          <w:rFonts w:ascii="Myriad Pro" w:hAnsi="Myriad Pro"/>
        </w:rPr>
        <w:softHyphen/>
      </w:r>
      <w:r w:rsidRPr="00463A0E">
        <w:rPr>
          <w:rFonts w:ascii="Myriad Pro" w:hAnsi="Myriad Pro"/>
          <w:i/>
        </w:rPr>
        <w:t>D</w:t>
      </w:r>
      <w:r w:rsidRPr="00463A0E">
        <w:rPr>
          <w:rFonts w:ascii="Myriad Pro" w:hAnsi="Myriad Pro"/>
          <w:i/>
          <w:vertAlign w:val="subscript"/>
        </w:rPr>
        <w:t>b</w:t>
      </w:r>
      <w:r w:rsidRPr="00463A0E">
        <w:rPr>
          <w:rFonts w:ascii="Myriad Pro" w:hAnsi="Myriad Pro"/>
          <w:i/>
        </w:rPr>
        <w:t xml:space="preserve">S </w:t>
      </w:r>
      <w:r w:rsidRPr="00463A0E">
        <w:rPr>
          <w:rFonts w:ascii="Myriad Pro" w:hAnsi="Myriad Pro"/>
        </w:rPr>
        <w:t>(Henderson, 196</w:t>
      </w:r>
      <w:r w:rsidR="00546D38">
        <w:rPr>
          <w:rFonts w:ascii="Myriad Pro" w:hAnsi="Myriad Pro"/>
        </w:rPr>
        <w:t>6</w:t>
      </w:r>
      <w:r w:rsidRPr="00463A0E">
        <w:rPr>
          <w:rFonts w:ascii="Myriad Pro" w:hAnsi="Myriad Pro"/>
        </w:rPr>
        <w:t xml:space="preserve">), and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>b</w:t>
      </w:r>
      <w:r w:rsidRPr="00463A0E">
        <w:rPr>
          <w:rFonts w:ascii="Myriad Pro" w:hAnsi="Myriad Pro"/>
        </w:rPr>
        <w:t xml:space="preserve"> is bankfull discharge.</w:t>
      </w:r>
      <w:r w:rsidR="00244294">
        <w:rPr>
          <w:rFonts w:ascii="Myriad Pro" w:hAnsi="Myriad Pro"/>
        </w:rPr>
        <w:t xml:space="preserve"> </w:t>
      </w:r>
      <w:r w:rsidRPr="00463A0E">
        <w:rPr>
          <w:rFonts w:ascii="Myriad Pro" w:hAnsi="Myriad Pro"/>
        </w:rPr>
        <w:t xml:space="preserve">In order to keep this methodology viable using just </w:t>
      </w:r>
      <w:r w:rsidR="00447107">
        <w:rPr>
          <w:rFonts w:ascii="Myriad Pro" w:hAnsi="Myriad Pro"/>
        </w:rPr>
        <w:t>remote sensing</w:t>
      </w:r>
      <w:r w:rsidRPr="00463A0E">
        <w:rPr>
          <w:rFonts w:ascii="Myriad Pro" w:hAnsi="Myriad Pro"/>
        </w:rPr>
        <w:t xml:space="preserve"> observations</w:t>
      </w:r>
      <w:r w:rsidR="00B16FAF">
        <w:rPr>
          <w:rFonts w:ascii="Myriad Pro" w:hAnsi="Myriad Pro"/>
        </w:rPr>
        <w:t xml:space="preserve"> for running BAM</w:t>
      </w:r>
      <w:r w:rsidRPr="00463A0E">
        <w:rPr>
          <w:rFonts w:ascii="Myriad Pro" w:hAnsi="Myriad Pro"/>
        </w:rPr>
        <w:t xml:space="preserve">, </w:t>
      </w:r>
      <w:r w:rsidRPr="00463A0E">
        <w:rPr>
          <w:rFonts w:ascii="Myriad Pro" w:hAnsi="Myriad Pro"/>
          <w:i/>
        </w:rPr>
        <w:t>Q</w:t>
      </w:r>
      <w:r w:rsidRPr="00463A0E">
        <w:rPr>
          <w:rFonts w:ascii="Myriad Pro" w:hAnsi="Myriad Pro"/>
          <w:i/>
          <w:vertAlign w:val="subscript"/>
        </w:rPr>
        <w:t xml:space="preserve">b </w:t>
      </w:r>
      <w:r w:rsidRPr="00463A0E">
        <w:rPr>
          <w:rFonts w:ascii="Myriad Pro" w:hAnsi="Myriad Pro"/>
        </w:rPr>
        <w:t xml:space="preserve">and </w:t>
      </w:r>
      <w:r w:rsidRPr="00463A0E">
        <w:rPr>
          <w:rFonts w:ascii="Myriad Pro" w:hAnsi="Myriad Pro"/>
          <w:i/>
        </w:rPr>
        <w:t>D</w:t>
      </w:r>
      <w:r w:rsidRPr="00463A0E">
        <w:rPr>
          <w:rFonts w:ascii="Myriad Pro" w:hAnsi="Myriad Pro"/>
          <w:i/>
          <w:vertAlign w:val="subscript"/>
        </w:rPr>
        <w:t xml:space="preserve">b </w:t>
      </w:r>
      <w:r w:rsidRPr="00463A0E">
        <w:rPr>
          <w:rFonts w:ascii="Myriad Pro" w:hAnsi="Myriad Pro"/>
        </w:rPr>
        <w:t xml:space="preserve">were predicted using </w:t>
      </w:r>
      <w:r w:rsidR="00B16FAF">
        <w:rPr>
          <w:rFonts w:ascii="Myriad Pro" w:hAnsi="Myriad Pro"/>
        </w:rPr>
        <w:t>regression models with river width as the sole predictor (following the method used by Hagemann et al. 2017</w:t>
      </w:r>
      <w:r w:rsidR="00092B29">
        <w:rPr>
          <w:rFonts w:ascii="Myriad Pro" w:hAnsi="Myriad Pro"/>
        </w:rPr>
        <w:t>- see Figure S</w:t>
      </w:r>
      <w:r w:rsidR="00536A1C">
        <w:rPr>
          <w:rFonts w:ascii="Myriad Pro" w:hAnsi="Myriad Pro"/>
        </w:rPr>
        <w:t>6</w:t>
      </w:r>
      <w:r w:rsidR="00092B29">
        <w:rPr>
          <w:rFonts w:ascii="Myriad Pro" w:hAnsi="Myriad Pro"/>
        </w:rPr>
        <w:t xml:space="preserve"> for similar models</w:t>
      </w:r>
      <w:r w:rsidR="00B16FAF">
        <w:rPr>
          <w:rFonts w:ascii="Myriad Pro" w:hAnsi="Myriad Pro"/>
        </w:rPr>
        <w:t>).</w:t>
      </w:r>
    </w:p>
    <w:p w14:paraId="5AB27FA6" w14:textId="2BE5C649" w:rsidR="00463A0E" w:rsidRPr="00250A81" w:rsidRDefault="00463A0E" w:rsidP="00463A0E">
      <w:pPr>
        <w:pStyle w:val="SMcaption"/>
        <w:ind w:firstLine="720"/>
        <w:jc w:val="both"/>
        <w:rPr>
          <w:rFonts w:ascii="Myriad Pro" w:hAnsi="Myriad Pro"/>
        </w:rPr>
      </w:pPr>
      <w:r w:rsidRPr="00463A0E">
        <w:rPr>
          <w:rFonts w:ascii="Myriad Pro" w:hAnsi="Myriad Pro"/>
        </w:rPr>
        <w:t>Finally,</w:t>
      </w:r>
      <w:r w:rsidR="00A83D2D">
        <w:rPr>
          <w:rFonts w:ascii="Myriad Pro" w:hAnsi="Myriad Pro"/>
        </w:rPr>
        <w:t xml:space="preserve"> BAM uses a global-scope channel roughness prior (</w:t>
      </w:r>
      <w:r w:rsidR="00A83D2D" w:rsidRPr="00A83D2D">
        <w:rPr>
          <w:rFonts w:ascii="Myriad Pro" w:hAnsi="Myriad Pro"/>
          <w:i/>
          <w:iCs/>
        </w:rPr>
        <w:t>n</w:t>
      </w:r>
      <w:r w:rsidR="00A83D2D">
        <w:rPr>
          <w:rFonts w:ascii="Myriad Pro" w:hAnsi="Myriad Pro"/>
        </w:rPr>
        <w:t>), t</w:t>
      </w:r>
      <w:r w:rsidR="00A83D2D" w:rsidRPr="00A83D2D">
        <w:rPr>
          <w:rFonts w:ascii="Myriad Pro" w:hAnsi="Myriad Pro"/>
        </w:rPr>
        <w:t>he</w:t>
      </w:r>
      <w:r w:rsidR="00A83D2D">
        <w:rPr>
          <w:rFonts w:ascii="Myriad Pro" w:hAnsi="Myriad Pro"/>
        </w:rPr>
        <w:t xml:space="preserve"> use of</w:t>
      </w:r>
      <w:r w:rsidRPr="00463A0E">
        <w:rPr>
          <w:rFonts w:ascii="Myriad Pro" w:hAnsi="Myriad Pro"/>
        </w:rPr>
        <w:t xml:space="preserve"> </w:t>
      </w:r>
      <w:r w:rsidR="00A83D2D">
        <w:rPr>
          <w:rFonts w:ascii="Myriad Pro" w:hAnsi="Myriad Pro"/>
        </w:rPr>
        <w:t xml:space="preserve">which </w:t>
      </w:r>
      <w:r w:rsidRPr="00463A0E">
        <w:rPr>
          <w:rFonts w:ascii="Myriad Pro" w:hAnsi="Myriad Pro"/>
        </w:rPr>
        <w:t xml:space="preserve">is known to be both physically inaccurate in many scenarios and poorly reflective of the variation in </w:t>
      </w:r>
      <w:r w:rsidR="00A83D2D">
        <w:rPr>
          <w:rFonts w:ascii="Myriad Pro" w:hAnsi="Myriad Pro"/>
          <w:iCs/>
        </w:rPr>
        <w:t>roughness</w:t>
      </w:r>
      <w:r w:rsidRPr="00463A0E">
        <w:rPr>
          <w:rFonts w:ascii="Myriad Pro" w:hAnsi="Myriad Pro"/>
        </w:rPr>
        <w:t xml:space="preserve"> experienced in space and time (Tuozollo et al. 2019).</w:t>
      </w:r>
      <w:r w:rsidR="00244294">
        <w:rPr>
          <w:rFonts w:ascii="Myriad Pro" w:hAnsi="Myriad Pro"/>
        </w:rPr>
        <w:t xml:space="preserve"> </w:t>
      </w:r>
      <w:r w:rsidR="00DB7609">
        <w:rPr>
          <w:rFonts w:ascii="Myriad Pro" w:hAnsi="Myriad Pro"/>
        </w:rPr>
        <w:t xml:space="preserve">In order to quantify improvements in RSQ prediction with a more physically-realistic </w:t>
      </w:r>
      <w:r w:rsidR="00DB7609">
        <w:rPr>
          <w:rFonts w:ascii="Myriad Pro" w:hAnsi="Myriad Pro"/>
          <w:i/>
          <w:iCs/>
        </w:rPr>
        <w:t xml:space="preserve">n </w:t>
      </w:r>
      <w:r w:rsidR="00DB7609">
        <w:rPr>
          <w:rFonts w:ascii="Myriad Pro" w:hAnsi="Myriad Pro"/>
        </w:rPr>
        <w:t>prior, w</w:t>
      </w:r>
      <w:r w:rsidRPr="00463A0E">
        <w:rPr>
          <w:rFonts w:ascii="Myriad Pro" w:hAnsi="Myriad Pro"/>
        </w:rPr>
        <w:t xml:space="preserve">e </w:t>
      </w:r>
      <w:r w:rsidR="00DB7609">
        <w:rPr>
          <w:rFonts w:ascii="Myriad Pro" w:hAnsi="Myriad Pro"/>
        </w:rPr>
        <w:t>tested</w:t>
      </w:r>
      <w:r w:rsidRPr="00463A0E">
        <w:rPr>
          <w:rFonts w:ascii="Myriad Pro" w:hAnsi="Myriad Pro"/>
        </w:rPr>
        <w:t xml:space="preserve"> both space-varying and space-and-time-varying </w:t>
      </w:r>
      <w:r w:rsidRPr="00463A0E">
        <w:rPr>
          <w:rFonts w:ascii="Myriad Pro" w:hAnsi="Myriad Pro"/>
          <w:i/>
        </w:rPr>
        <w:t xml:space="preserve">n </w:t>
      </w:r>
      <w:r w:rsidRPr="00463A0E">
        <w:rPr>
          <w:rFonts w:ascii="Myriad Pro" w:hAnsi="Myriad Pro"/>
        </w:rPr>
        <w:t xml:space="preserve">variants </w:t>
      </w:r>
      <w:r w:rsidR="00AA6781">
        <w:rPr>
          <w:rFonts w:ascii="Myriad Pro" w:hAnsi="Myriad Pro"/>
        </w:rPr>
        <w:t>of Equation S8 within BAM</w:t>
      </w:r>
      <w:r w:rsidRPr="00463A0E">
        <w:rPr>
          <w:rFonts w:ascii="Myriad Pro" w:hAnsi="Myriad Pro"/>
        </w:rPr>
        <w:t xml:space="preserve"> </w:t>
      </w:r>
      <w:r w:rsidR="00AA6781">
        <w:rPr>
          <w:rFonts w:ascii="Myriad Pro" w:hAnsi="Myriad Pro"/>
        </w:rPr>
        <w:t>on the SWOT-simulated rivers</w:t>
      </w:r>
      <w:r w:rsidR="00E74C5A">
        <w:rPr>
          <w:rFonts w:ascii="Myriad Pro" w:hAnsi="Myriad Pro"/>
        </w:rPr>
        <w:t>- consult Figure S</w:t>
      </w:r>
      <w:r w:rsidR="002537B2">
        <w:rPr>
          <w:rFonts w:ascii="Myriad Pro" w:hAnsi="Myriad Pro"/>
        </w:rPr>
        <w:t>5</w:t>
      </w:r>
      <w:r w:rsidR="00E74C5A">
        <w:rPr>
          <w:rFonts w:ascii="Myriad Pro" w:hAnsi="Myriad Pro"/>
        </w:rPr>
        <w:t xml:space="preserve"> for the results of this test</w:t>
      </w:r>
      <w:r w:rsidR="00AA6781">
        <w:rPr>
          <w:rFonts w:ascii="Myriad Pro" w:hAnsi="Myriad Pro"/>
        </w:rPr>
        <w:t>.</w:t>
      </w:r>
      <w:r w:rsidR="00244294">
        <w:rPr>
          <w:rFonts w:ascii="Myriad Pro" w:hAnsi="Myriad Pro"/>
        </w:rPr>
        <w:t xml:space="preserve"> </w:t>
      </w:r>
      <w:r w:rsidR="00437712">
        <w:rPr>
          <w:rFonts w:ascii="Myriad Pro" w:hAnsi="Myriad Pro"/>
        </w:rPr>
        <w:t xml:space="preserve">While </w:t>
      </w:r>
      <w:r w:rsidR="00DB7609">
        <w:rPr>
          <w:rFonts w:ascii="Myriad Pro" w:hAnsi="Myriad Pro"/>
        </w:rPr>
        <w:t>sensitive</w:t>
      </w:r>
      <w:r w:rsidR="00437712">
        <w:rPr>
          <w:rFonts w:ascii="Myriad Pro" w:hAnsi="Myriad Pro"/>
        </w:rPr>
        <w:t xml:space="preserve"> to the inclusion of a time-varying </w:t>
      </w:r>
      <w:r w:rsidR="00437712" w:rsidRPr="00A60FF1">
        <w:rPr>
          <w:rFonts w:ascii="Myriad Pro" w:hAnsi="Myriad Pro"/>
          <w:i/>
          <w:iCs/>
        </w:rPr>
        <w:t>n</w:t>
      </w:r>
      <w:r w:rsidR="00437712">
        <w:rPr>
          <w:rFonts w:ascii="Myriad Pro" w:hAnsi="Myriad Pro"/>
        </w:rPr>
        <w:t xml:space="preserve"> prior, t</w:t>
      </w:r>
      <w:r w:rsidR="00323588">
        <w:rPr>
          <w:rFonts w:ascii="Myriad Pro" w:hAnsi="Myriad Pro"/>
        </w:rPr>
        <w:t>he</w:t>
      </w:r>
      <w:r w:rsidR="00437712">
        <w:rPr>
          <w:rFonts w:ascii="Myriad Pro" w:hAnsi="Myriad Pro"/>
        </w:rPr>
        <w:t>re was no discernable pattern for poorly performing rivers (</w:t>
      </w:r>
      <w:r w:rsidR="00323588">
        <w:rPr>
          <w:rFonts w:ascii="Myriad Pro" w:hAnsi="Myriad Pro"/>
        </w:rPr>
        <w:t xml:space="preserve">NSE </w:t>
      </w:r>
      <w:r w:rsidR="00437712">
        <w:rPr>
          <w:rFonts w:ascii="Myriad Pro" w:hAnsi="Myriad Pro"/>
        </w:rPr>
        <w:t>&lt;</w:t>
      </w:r>
      <w:r w:rsidR="00323588">
        <w:rPr>
          <w:rFonts w:ascii="Myriad Pro" w:hAnsi="Myriad Pro"/>
        </w:rPr>
        <w:t xml:space="preserve"> 0</w:t>
      </w:r>
      <w:r w:rsidR="00437712">
        <w:rPr>
          <w:rFonts w:ascii="Myriad Pro" w:hAnsi="Myriad Pro"/>
        </w:rPr>
        <w:t>), with some getting better and some worse.</w:t>
      </w:r>
      <w:r w:rsidR="00244294">
        <w:rPr>
          <w:rFonts w:ascii="Myriad Pro" w:hAnsi="Myriad Pro"/>
        </w:rPr>
        <w:t xml:space="preserve"> </w:t>
      </w:r>
      <w:r w:rsidR="00E74C5A">
        <w:rPr>
          <w:rFonts w:ascii="Myriad Pro" w:hAnsi="Myriad Pro"/>
        </w:rPr>
        <w:t>Further, t</w:t>
      </w:r>
      <w:r w:rsidR="00437712">
        <w:rPr>
          <w:rFonts w:ascii="Myriad Pro" w:hAnsi="Myriad Pro"/>
        </w:rPr>
        <w:t>here was no meaningful difference between NSE scores for rivers with NSE &gt; 0 (</w:t>
      </w:r>
      <w:r w:rsidR="00323588">
        <w:rPr>
          <w:rFonts w:ascii="Myriad Pro" w:hAnsi="Myriad Pro"/>
        </w:rPr>
        <w:t>Figure S</w:t>
      </w:r>
      <w:r w:rsidR="00AD0CAD">
        <w:rPr>
          <w:rFonts w:ascii="Myriad Pro" w:hAnsi="Myriad Pro"/>
        </w:rPr>
        <w:t>5</w:t>
      </w:r>
      <w:r w:rsidR="00323588">
        <w:rPr>
          <w:rFonts w:ascii="Myriad Pro" w:hAnsi="Myriad Pro"/>
        </w:rPr>
        <w:t>).</w:t>
      </w:r>
      <w:r w:rsidR="00244294">
        <w:rPr>
          <w:rFonts w:ascii="Myriad Pro" w:hAnsi="Myriad Pro"/>
        </w:rPr>
        <w:t xml:space="preserve"> </w:t>
      </w:r>
      <w:r w:rsidR="00437712">
        <w:rPr>
          <w:rFonts w:ascii="Myriad Pro" w:hAnsi="Myriad Pro"/>
        </w:rPr>
        <w:t xml:space="preserve">This </w:t>
      </w:r>
      <w:r w:rsidR="00437712">
        <w:rPr>
          <w:rFonts w:ascii="Myriad Pro" w:hAnsi="Myriad Pro"/>
        </w:rPr>
        <w:lastRenderedPageBreak/>
        <w:t>intervention</w:t>
      </w:r>
      <w:r w:rsidR="00323588">
        <w:rPr>
          <w:rFonts w:ascii="Myriad Pro" w:hAnsi="Myriad Pro"/>
        </w:rPr>
        <w:t xml:space="preserve"> also significantly slowed BAM, and thus we</w:t>
      </w:r>
      <w:r w:rsidR="00250A81">
        <w:rPr>
          <w:rFonts w:ascii="Myriad Pro" w:hAnsi="Myriad Pro"/>
        </w:rPr>
        <w:t xml:space="preserve"> </w:t>
      </w:r>
      <w:r w:rsidR="00E74C5A">
        <w:rPr>
          <w:rFonts w:ascii="Myriad Pro" w:hAnsi="Myriad Pro"/>
        </w:rPr>
        <w:t>deemed the little change in performance not worth the significant computational burden it imposed on BAM. Thus, we implemented</w:t>
      </w:r>
      <w:r w:rsidR="00250A81">
        <w:rPr>
          <w:rFonts w:ascii="Myriad Pro" w:hAnsi="Myriad Pro"/>
        </w:rPr>
        <w:t xml:space="preserve"> </w:t>
      </w:r>
      <w:r w:rsidR="00437712">
        <w:rPr>
          <w:rFonts w:ascii="Myriad Pro" w:hAnsi="Myriad Pro"/>
        </w:rPr>
        <w:t>only</w:t>
      </w:r>
      <w:r w:rsidR="00250A81">
        <w:rPr>
          <w:rFonts w:ascii="Myriad Pro" w:hAnsi="Myriad Pro"/>
        </w:rPr>
        <w:t xml:space="preserve"> space-varying </w:t>
      </w:r>
      <w:r w:rsidR="00250A81">
        <w:rPr>
          <w:rFonts w:ascii="Myriad Pro" w:hAnsi="Myriad Pro"/>
          <w:i/>
          <w:iCs/>
        </w:rPr>
        <w:t xml:space="preserve">n </w:t>
      </w:r>
      <w:r w:rsidR="00250A81">
        <w:rPr>
          <w:rFonts w:ascii="Myriad Pro" w:hAnsi="Myriad Pro"/>
        </w:rPr>
        <w:t>prior into the version of BAM used in this study.</w:t>
      </w:r>
    </w:p>
    <w:p w14:paraId="36EA648A" w14:textId="34808590" w:rsidR="005A6D34" w:rsidRDefault="005A6D34" w:rsidP="005A6D34">
      <w:pPr>
        <w:pStyle w:val="SMcaption"/>
        <w:jc w:val="both"/>
        <w:rPr>
          <w:rFonts w:ascii="Myriad Pro" w:hAnsi="Myriad Pro"/>
        </w:rPr>
      </w:pPr>
    </w:p>
    <w:p w14:paraId="68C88F6D" w14:textId="77777777" w:rsidR="005A6D34" w:rsidRDefault="005A6D34" w:rsidP="005A6D34">
      <w:pPr>
        <w:rPr>
          <w:rFonts w:ascii="Myriad Pro" w:hAnsi="Myriad Pro"/>
          <w:b/>
          <w:bCs/>
        </w:rPr>
      </w:pPr>
      <w:r>
        <w:rPr>
          <w:rFonts w:ascii="Myriad Pro" w:hAnsi="Myriad Pro"/>
          <w:b/>
          <w:bCs/>
        </w:rPr>
        <w:t>References</w:t>
      </w:r>
    </w:p>
    <w:p w14:paraId="5E97A8DF" w14:textId="714BF70D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Bjerklie, D. M., Moller, D., Smith, L. C., &amp; Dingman, S. L. (2005). Estimating discharge in rivers using remotely sensed hydraulic information. </w:t>
      </w:r>
      <w:r w:rsidRPr="005A6D34">
        <w:rPr>
          <w:rFonts w:ascii="Myriad Pro" w:hAnsi="Myriad Pro"/>
          <w:i/>
          <w:iCs/>
        </w:rPr>
        <w:t>Journal of Hydrology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309</w:t>
      </w:r>
      <w:r w:rsidRPr="005A6D34">
        <w:rPr>
          <w:rFonts w:ascii="Myriad Pro" w:hAnsi="Myriad Pro"/>
        </w:rPr>
        <w:t xml:space="preserve">(1), 191–209. </w:t>
      </w:r>
      <w:hyperlink r:id="rId10" w:history="1">
        <w:r w:rsidRPr="005A6D34">
          <w:rPr>
            <w:rStyle w:val="Hyperlink"/>
            <w:rFonts w:ascii="Myriad Pro" w:hAnsi="Myriad Pro"/>
          </w:rPr>
          <w:t>https://doi.org/10.1016/j.jhydrol.2004.11.022</w:t>
        </w:r>
      </w:hyperlink>
    </w:p>
    <w:p w14:paraId="0A519A39" w14:textId="57DA4BB6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Brinkerhoff, C. B., Gleason, C. J., &amp; Ostendorf, D. W. (2019). Reconciling at-a-Station and at-Many-Stations Hydraulic Geometry Through River-Wide Geomorphology. </w:t>
      </w:r>
      <w:r w:rsidRPr="005A6D34">
        <w:rPr>
          <w:rFonts w:ascii="Myriad Pro" w:hAnsi="Myriad Pro"/>
          <w:i/>
          <w:iCs/>
        </w:rPr>
        <w:t>Geophysical Research Letters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46</w:t>
      </w:r>
      <w:r w:rsidRPr="005A6D34">
        <w:rPr>
          <w:rFonts w:ascii="Myriad Pro" w:hAnsi="Myriad Pro"/>
        </w:rPr>
        <w:t xml:space="preserve">(16), 9637–9647. </w:t>
      </w:r>
      <w:hyperlink r:id="rId11" w:history="1">
        <w:r w:rsidRPr="005A6D34">
          <w:rPr>
            <w:rStyle w:val="Hyperlink"/>
            <w:rFonts w:ascii="Myriad Pro" w:hAnsi="Myriad Pro"/>
          </w:rPr>
          <w:t>https://doi.org/10.1029/2019GL084529</w:t>
        </w:r>
      </w:hyperlink>
    </w:p>
    <w:p w14:paraId="7D6B921C" w14:textId="51FFE9DC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Dingman, S. L. (2007). Analytical derivation of at-a-station hydraulic–geometry relations. </w:t>
      </w:r>
      <w:r w:rsidRPr="005A6D34">
        <w:rPr>
          <w:rFonts w:ascii="Myriad Pro" w:hAnsi="Myriad Pro"/>
          <w:i/>
          <w:iCs/>
        </w:rPr>
        <w:t>Journal of Hydrology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334</w:t>
      </w:r>
      <w:r w:rsidRPr="005A6D34">
        <w:rPr>
          <w:rFonts w:ascii="Myriad Pro" w:hAnsi="Myriad Pro"/>
        </w:rPr>
        <w:t xml:space="preserve">(1), 17–27. </w:t>
      </w:r>
      <w:hyperlink r:id="rId12" w:history="1">
        <w:r w:rsidRPr="005A6D34">
          <w:rPr>
            <w:rStyle w:val="Hyperlink"/>
            <w:rFonts w:ascii="Myriad Pro" w:hAnsi="Myriad Pro"/>
          </w:rPr>
          <w:t>https://doi.org/10.1016/j.jhydrol.2006.09.021</w:t>
        </w:r>
      </w:hyperlink>
    </w:p>
    <w:p w14:paraId="7B3659BC" w14:textId="77777777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Dingman, S. L., &amp; Afshari, S. (2018). Field verification of analytical at-a-station hydraulic-geometry relations. </w:t>
      </w:r>
      <w:r w:rsidRPr="005A6D34">
        <w:rPr>
          <w:rFonts w:ascii="Myriad Pro" w:hAnsi="Myriad Pro"/>
          <w:i/>
          <w:iCs/>
        </w:rPr>
        <w:t>Journal of Hydrology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564</w:t>
      </w:r>
      <w:r w:rsidRPr="005A6D34">
        <w:rPr>
          <w:rFonts w:ascii="Myriad Pro" w:hAnsi="Myriad Pro"/>
        </w:rPr>
        <w:t xml:space="preserve">, 859–872. </w:t>
      </w:r>
      <w:hyperlink r:id="rId13" w:history="1">
        <w:r w:rsidRPr="005A6D34">
          <w:rPr>
            <w:rStyle w:val="Hyperlink"/>
            <w:rFonts w:ascii="Myriad Pro" w:hAnsi="Myriad Pro"/>
          </w:rPr>
          <w:t>https://doi.org/10.1016/j.jhydrol.2018.07.020</w:t>
        </w:r>
      </w:hyperlink>
    </w:p>
    <w:p w14:paraId="6F1D829F" w14:textId="77777777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Dingman, S. L., &amp; Sharma, K. P. (1997). Statistical development and validation of discharge equations for natural channels. </w:t>
      </w:r>
      <w:r w:rsidRPr="005A6D34">
        <w:rPr>
          <w:rFonts w:ascii="Myriad Pro" w:hAnsi="Myriad Pro"/>
          <w:i/>
          <w:iCs/>
        </w:rPr>
        <w:t>Journal of Hydrology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199</w:t>
      </w:r>
      <w:r w:rsidRPr="005A6D34">
        <w:rPr>
          <w:rFonts w:ascii="Myriad Pro" w:hAnsi="Myriad Pro"/>
        </w:rPr>
        <w:t xml:space="preserve">(1), 13–35. </w:t>
      </w:r>
      <w:hyperlink r:id="rId14" w:history="1">
        <w:r w:rsidRPr="005A6D34">
          <w:rPr>
            <w:rStyle w:val="Hyperlink"/>
            <w:rFonts w:ascii="Myriad Pro" w:hAnsi="Myriad Pro"/>
          </w:rPr>
          <w:t>https://doi.org/10.1016/S0022-1694(96)03313-6</w:t>
        </w:r>
      </w:hyperlink>
    </w:p>
    <w:p w14:paraId="5A28FB61" w14:textId="424B89BB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Ferguson, R. (2010). Time to abandon the Manning equation? </w:t>
      </w:r>
      <w:r w:rsidRPr="005A6D34">
        <w:rPr>
          <w:rFonts w:ascii="Myriad Pro" w:hAnsi="Myriad Pro"/>
          <w:i/>
          <w:iCs/>
        </w:rPr>
        <w:t>Earth Surface Processes and Landforms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35</w:t>
      </w:r>
      <w:r w:rsidRPr="005A6D34">
        <w:rPr>
          <w:rFonts w:ascii="Myriad Pro" w:hAnsi="Myriad Pro"/>
        </w:rPr>
        <w:t xml:space="preserve">(15), 1873–1876. </w:t>
      </w:r>
      <w:hyperlink r:id="rId15" w:history="1">
        <w:r w:rsidRPr="005A6D34">
          <w:rPr>
            <w:rStyle w:val="Hyperlink"/>
            <w:rFonts w:ascii="Myriad Pro" w:hAnsi="Myriad Pro"/>
          </w:rPr>
          <w:t>https://doi.org/10.1002/esp.2091</w:t>
        </w:r>
      </w:hyperlink>
    </w:p>
    <w:p w14:paraId="14431E14" w14:textId="77777777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Gleason, C. J., &amp; Wang, J. (2015). Theoretical basis for at-many-stations hydraulic geometry. </w:t>
      </w:r>
      <w:r w:rsidRPr="005A6D34">
        <w:rPr>
          <w:rFonts w:ascii="Myriad Pro" w:hAnsi="Myriad Pro"/>
          <w:i/>
          <w:iCs/>
        </w:rPr>
        <w:t>Geophysical Research Letters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42</w:t>
      </w:r>
      <w:r w:rsidRPr="005A6D34">
        <w:rPr>
          <w:rFonts w:ascii="Myriad Pro" w:hAnsi="Myriad Pro"/>
        </w:rPr>
        <w:t xml:space="preserve">(17), 7107–7114. </w:t>
      </w:r>
      <w:hyperlink r:id="rId16" w:history="1">
        <w:r w:rsidRPr="005A6D34">
          <w:rPr>
            <w:rStyle w:val="Hyperlink"/>
            <w:rFonts w:ascii="Myriad Pro" w:hAnsi="Myriad Pro"/>
          </w:rPr>
          <w:t>https://doi.org/10.1002/2015GL064935</w:t>
        </w:r>
      </w:hyperlink>
    </w:p>
    <w:p w14:paraId="6DE58FD3" w14:textId="77777777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Hagemann, M. W., Gleason, C. J., &amp; Durand, M. T. (2017). BAM: Bayesian AMHG-Manning Inference of Discharge Using Remotely Sensed Stream Width, Slope, and Height: BAM FLOW USING STREAM WIDTH SLOPE HEIGHT. </w:t>
      </w:r>
      <w:r w:rsidRPr="005A6D34">
        <w:rPr>
          <w:rFonts w:ascii="Myriad Pro" w:hAnsi="Myriad Pro"/>
          <w:i/>
          <w:iCs/>
        </w:rPr>
        <w:t>Water Resources Research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53</w:t>
      </w:r>
      <w:r w:rsidRPr="005A6D34">
        <w:rPr>
          <w:rFonts w:ascii="Myriad Pro" w:hAnsi="Myriad Pro"/>
        </w:rPr>
        <w:t xml:space="preserve">(11), 9692–9707. </w:t>
      </w:r>
      <w:hyperlink r:id="rId17" w:history="1">
        <w:r w:rsidRPr="005A6D34">
          <w:rPr>
            <w:rStyle w:val="Hyperlink"/>
            <w:rFonts w:ascii="Myriad Pro" w:hAnsi="Myriad Pro"/>
          </w:rPr>
          <w:t>https://doi.org/10.1002/2017WR021626</w:t>
        </w:r>
      </w:hyperlink>
    </w:p>
    <w:p w14:paraId="1ACB7216" w14:textId="77777777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Henderson, F. M. (1966). </w:t>
      </w:r>
      <w:r w:rsidRPr="005A6D34">
        <w:rPr>
          <w:rFonts w:ascii="Myriad Pro" w:hAnsi="Myriad Pro"/>
          <w:i/>
          <w:iCs/>
        </w:rPr>
        <w:t>Open Channel Flow</w:t>
      </w:r>
      <w:r w:rsidRPr="005A6D34">
        <w:rPr>
          <w:rFonts w:ascii="Myriad Pro" w:hAnsi="Myriad Pro"/>
        </w:rPr>
        <w:t>. Macmillian.</w:t>
      </w:r>
    </w:p>
    <w:p w14:paraId="7140AE8C" w14:textId="6C97640D" w:rsidR="005A6D34" w:rsidRPr="005A6D34" w:rsidRDefault="005A6D34" w:rsidP="005A6D34">
      <w:pPr>
        <w:ind w:hanging="480"/>
        <w:rPr>
          <w:rFonts w:ascii="Myriad Pro" w:hAnsi="Myriad Pro"/>
        </w:rPr>
      </w:pPr>
      <w:r w:rsidRPr="005A6D34">
        <w:rPr>
          <w:rFonts w:ascii="Myriad Pro" w:hAnsi="Myriad Pro"/>
        </w:rPr>
        <w:t xml:space="preserve">Knighton, A. D. (1975). Variations in at-a-station hydraulic geometry. </w:t>
      </w:r>
      <w:r w:rsidRPr="005A6D34">
        <w:rPr>
          <w:rFonts w:ascii="Myriad Pro" w:hAnsi="Myriad Pro"/>
          <w:i/>
          <w:iCs/>
        </w:rPr>
        <w:t>American Journal of Science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275</w:t>
      </w:r>
      <w:r w:rsidRPr="005A6D34">
        <w:rPr>
          <w:rFonts w:ascii="Myriad Pro" w:hAnsi="Myriad Pro"/>
        </w:rPr>
        <w:t xml:space="preserve">(2), 186–218. </w:t>
      </w:r>
      <w:hyperlink r:id="rId18" w:history="1">
        <w:r w:rsidRPr="005A6D34">
          <w:rPr>
            <w:rStyle w:val="Hyperlink"/>
            <w:rFonts w:ascii="Myriad Pro" w:hAnsi="Myriad Pro"/>
          </w:rPr>
          <w:t>https://doi.org/10.2475/ajs.275.2.186</w:t>
        </w:r>
      </w:hyperlink>
    </w:p>
    <w:p w14:paraId="266925A2" w14:textId="38C7EB03" w:rsidR="003A4E6C" w:rsidRDefault="005A6D34" w:rsidP="005A6D34">
      <w:pPr>
        <w:ind w:hanging="480"/>
        <w:rPr>
          <w:rStyle w:val="Hyperlink"/>
          <w:rFonts w:ascii="Myriad Pro" w:hAnsi="Myriad Pro"/>
        </w:rPr>
      </w:pPr>
      <w:r w:rsidRPr="005A6D34">
        <w:rPr>
          <w:rFonts w:ascii="Myriad Pro" w:hAnsi="Myriad Pro"/>
        </w:rPr>
        <w:t xml:space="preserve">Tuozzolo, S., Langhorst, T., de Moraes Frasson, R. P., Pavelsky, T., Durand, M., &amp; Schobelock, J. J. (2019). The impact of reach averaging Manning’s equation for an in-situ dataset of water surface elevation, width, and slope. </w:t>
      </w:r>
      <w:r w:rsidRPr="005A6D34">
        <w:rPr>
          <w:rFonts w:ascii="Myriad Pro" w:hAnsi="Myriad Pro"/>
          <w:i/>
          <w:iCs/>
        </w:rPr>
        <w:t>Journal of Hydrology</w:t>
      </w:r>
      <w:r w:rsidRPr="005A6D34">
        <w:rPr>
          <w:rFonts w:ascii="Myriad Pro" w:hAnsi="Myriad Pro"/>
        </w:rPr>
        <w:t xml:space="preserve">, </w:t>
      </w:r>
      <w:r w:rsidRPr="005A6D34">
        <w:rPr>
          <w:rFonts w:ascii="Myriad Pro" w:hAnsi="Myriad Pro"/>
          <w:i/>
          <w:iCs/>
        </w:rPr>
        <w:t>578</w:t>
      </w:r>
      <w:r w:rsidRPr="005A6D34">
        <w:rPr>
          <w:rFonts w:ascii="Myriad Pro" w:hAnsi="Myriad Pro"/>
        </w:rPr>
        <w:t xml:space="preserve">, 123866. </w:t>
      </w:r>
      <w:hyperlink r:id="rId19" w:history="1">
        <w:r w:rsidRPr="005A6D34">
          <w:rPr>
            <w:rStyle w:val="Hyperlink"/>
            <w:rFonts w:ascii="Myriad Pro" w:hAnsi="Myriad Pro"/>
          </w:rPr>
          <w:t>https://doi.org/10.1016/j.jhydrol.2019.06.038</w:t>
        </w:r>
      </w:hyperlink>
    </w:p>
    <w:p w14:paraId="517183FC" w14:textId="77777777" w:rsidR="00D01D49" w:rsidRDefault="00D01D49">
      <w:pPr>
        <w:rPr>
          <w:rStyle w:val="Hyperlink"/>
          <w:rFonts w:ascii="Myriad Pro" w:hAnsi="Myriad Pro"/>
        </w:rPr>
      </w:pPr>
    </w:p>
    <w:p w14:paraId="0AE13570" w14:textId="288ACA4C" w:rsidR="00D01D49" w:rsidRPr="002844CA" w:rsidRDefault="00D01D49" w:rsidP="00D01D49">
      <w:pPr>
        <w:pStyle w:val="SMHeading"/>
        <w:rPr>
          <w:rFonts w:ascii="Myriad Pro" w:hAnsi="Myriad Pro"/>
          <w:sz w:val="22"/>
          <w:szCs w:val="22"/>
        </w:rPr>
      </w:pPr>
      <w:r w:rsidRPr="002844CA">
        <w:rPr>
          <w:rFonts w:ascii="Myriad Pro" w:hAnsi="Myriad Pro"/>
          <w:sz w:val="22"/>
          <w:szCs w:val="22"/>
        </w:rPr>
        <w:lastRenderedPageBreak/>
        <w:t>Text S</w:t>
      </w:r>
      <w:r w:rsidR="006C6F63">
        <w:rPr>
          <w:rFonts w:ascii="Myriad Pro" w:hAnsi="Myriad Pro"/>
          <w:sz w:val="22"/>
          <w:szCs w:val="22"/>
        </w:rPr>
        <w:t>4</w:t>
      </w:r>
      <w:r w:rsidRPr="002844CA">
        <w:rPr>
          <w:rFonts w:ascii="Myriad Pro" w:hAnsi="Myriad Pro"/>
          <w:sz w:val="22"/>
          <w:szCs w:val="22"/>
        </w:rPr>
        <w:t>: Calculating hydraulic</w:t>
      </w:r>
      <w:r>
        <w:rPr>
          <w:rFonts w:ascii="Myriad Pro" w:hAnsi="Myriad Pro"/>
          <w:sz w:val="22"/>
          <w:szCs w:val="22"/>
        </w:rPr>
        <w:t xml:space="preserve"> variables using training data</w:t>
      </w:r>
    </w:p>
    <w:p w14:paraId="7CCBC9D3" w14:textId="1212AAC7" w:rsidR="00D01D49" w:rsidRDefault="00D01D49" w:rsidP="00D01D49">
      <w:pPr>
        <w:pStyle w:val="SMcaption"/>
        <w:ind w:firstLine="720"/>
        <w:jc w:val="both"/>
        <w:rPr>
          <w:rFonts w:ascii="Myriad Pro" w:hAnsi="Myriad Pro"/>
        </w:rPr>
      </w:pPr>
      <w:r>
        <w:rPr>
          <w:rFonts w:ascii="Myriad Pro" w:hAnsi="Myriad Pro"/>
          <w:iCs/>
        </w:rPr>
        <w:t xml:space="preserve">BAM requires priors on six hydraulic terms, as well as discharge and error terms. These are bankfull width </w:t>
      </w:r>
      <w:r>
        <w:rPr>
          <w:rFonts w:ascii="Myriad Pro" w:hAnsi="Myriad Pro"/>
          <w:i/>
        </w:rPr>
        <w:t>W</w:t>
      </w:r>
      <w:r>
        <w:rPr>
          <w:rFonts w:ascii="Myriad Pro" w:hAnsi="Myriad Pro"/>
          <w:i/>
          <w:vertAlign w:val="subscript"/>
        </w:rPr>
        <w:t>b</w:t>
      </w:r>
      <w:r>
        <w:rPr>
          <w:rFonts w:ascii="Myriad Pro" w:hAnsi="Myriad Pro"/>
          <w:iCs/>
        </w:rPr>
        <w:t xml:space="preserve">, bankfull depth </w:t>
      </w:r>
      <w:r>
        <w:rPr>
          <w:rFonts w:ascii="Myriad Pro" w:hAnsi="Myriad Pro"/>
          <w:i/>
        </w:rPr>
        <w:t>D</w:t>
      </w:r>
      <w:r>
        <w:rPr>
          <w:rFonts w:ascii="Myriad Pro" w:hAnsi="Myriad Pro"/>
          <w:i/>
          <w:vertAlign w:val="subscript"/>
        </w:rPr>
        <w:t>b</w:t>
      </w:r>
      <w:r>
        <w:rPr>
          <w:rFonts w:ascii="Myriad Pro" w:hAnsi="Myriad Pro"/>
          <w:iCs/>
        </w:rPr>
        <w:t xml:space="preserve">, median cross-sectional area </w:t>
      </w:r>
      <w:r>
        <w:rPr>
          <w:rFonts w:ascii="Myriad Pro" w:hAnsi="Myriad Pro"/>
          <w:i/>
        </w:rPr>
        <w:t>A</w:t>
      </w:r>
      <w:r>
        <w:rPr>
          <w:rFonts w:ascii="Myriad Pro" w:hAnsi="Myriad Pro"/>
          <w:i/>
          <w:vertAlign w:val="subscript"/>
        </w:rPr>
        <w:t>0</w:t>
      </w:r>
      <w:r>
        <w:rPr>
          <w:rFonts w:ascii="Myriad Pro" w:hAnsi="Myriad Pro"/>
          <w:iCs/>
        </w:rPr>
        <w:t xml:space="preserve">, the scaling exponent in the width AHG expression </w:t>
      </w:r>
      <w:r>
        <w:rPr>
          <w:rFonts w:ascii="Myriad Pro" w:hAnsi="Myriad Pro"/>
          <w:i/>
        </w:rPr>
        <w:t>b</w:t>
      </w:r>
      <w:r>
        <w:rPr>
          <w:rFonts w:ascii="Myriad Pro" w:hAnsi="Myriad Pro"/>
          <w:iCs/>
        </w:rPr>
        <w:t xml:space="preserve">, channel shape parameter </w:t>
      </w:r>
      <w:r>
        <w:rPr>
          <w:rFonts w:ascii="Myriad Pro" w:hAnsi="Myriad Pro"/>
          <w:i/>
        </w:rPr>
        <w:t>r</w:t>
      </w:r>
      <w:r>
        <w:rPr>
          <w:rFonts w:ascii="Myriad Pro" w:hAnsi="Myriad Pro"/>
          <w:iCs/>
        </w:rPr>
        <w:t xml:space="preserve">, and Manning’s roughness term </w:t>
      </w:r>
      <w:r w:rsidRPr="005E0B75">
        <w:rPr>
          <w:rFonts w:ascii="Myriad Pro" w:hAnsi="Myriad Pro"/>
          <w:i/>
        </w:rPr>
        <w:t>n</w:t>
      </w:r>
      <w:r>
        <w:rPr>
          <w:rFonts w:ascii="Myriad Pro" w:hAnsi="Myriad Pro"/>
          <w:iCs/>
        </w:rPr>
        <w:t xml:space="preserve">. </w:t>
      </w:r>
      <w:r w:rsidRPr="00833D08">
        <w:rPr>
          <w:rFonts w:ascii="Myriad Pro" w:hAnsi="Myriad Pro"/>
          <w:i/>
        </w:rPr>
        <w:t>W</w:t>
      </w:r>
      <w:r w:rsidRPr="00833D08">
        <w:rPr>
          <w:rFonts w:ascii="Myriad Pro" w:hAnsi="Myriad Pro"/>
          <w:i/>
          <w:vertAlign w:val="subscript"/>
        </w:rPr>
        <w:t xml:space="preserve">b </w:t>
      </w:r>
      <w:r w:rsidRPr="00833D08">
        <w:rPr>
          <w:rFonts w:ascii="Myriad Pro" w:hAnsi="Myriad Pro"/>
        </w:rPr>
        <w:t xml:space="preserve">and </w:t>
      </w:r>
      <w:r w:rsidRPr="00833D08">
        <w:rPr>
          <w:rFonts w:ascii="Myriad Pro" w:hAnsi="Myriad Pro"/>
          <w:i/>
        </w:rPr>
        <w:t>D</w:t>
      </w:r>
      <w:r w:rsidRPr="00833D08">
        <w:rPr>
          <w:rFonts w:ascii="Myriad Pro" w:hAnsi="Myriad Pro"/>
          <w:i/>
          <w:vertAlign w:val="subscript"/>
        </w:rPr>
        <w:t>b</w:t>
      </w:r>
      <w:r w:rsidRPr="00833D08">
        <w:rPr>
          <w:rFonts w:ascii="Myriad Pro" w:hAnsi="Myriad Pro"/>
        </w:rPr>
        <w:t xml:space="preserve"> were calculated </w:t>
      </w:r>
      <w:r>
        <w:rPr>
          <w:rFonts w:ascii="Myriad Pro" w:hAnsi="Myriad Pro"/>
        </w:rPr>
        <w:t xml:space="preserve">at each cross-section </w:t>
      </w:r>
      <w:r w:rsidRPr="00833D08">
        <w:rPr>
          <w:rFonts w:ascii="Myriad Pro" w:hAnsi="Myriad Pro"/>
        </w:rPr>
        <w:t xml:space="preserve">using a return period of 2 years, acknowledging that </w:t>
      </w:r>
      <w:r w:rsidRPr="00833D08">
        <w:rPr>
          <w:rFonts w:ascii="Myriad Pro" w:hAnsi="Myriad Pro"/>
          <w:i/>
        </w:rPr>
        <w:t>Q</w:t>
      </w:r>
      <w:r w:rsidRPr="00833D08">
        <w:rPr>
          <w:rFonts w:ascii="Myriad Pro" w:hAnsi="Myriad Pro"/>
          <w:i/>
          <w:vertAlign w:val="subscript"/>
        </w:rPr>
        <w:t>b</w:t>
      </w:r>
      <w:r w:rsidRPr="00833D08">
        <w:rPr>
          <w:rFonts w:ascii="Myriad Pro" w:hAnsi="Myriad Pro"/>
        </w:rPr>
        <w:t xml:space="preserve"> has been associated with a range of return periods given local geomorphology (Petit &amp; Pauquet, 1997; Williams, 1978).</w:t>
      </w:r>
      <w:r>
        <w:rPr>
          <w:rFonts w:ascii="Myriad Pro" w:hAnsi="Myriad Pro"/>
        </w:rPr>
        <w:t xml:space="preserve"> </w:t>
      </w:r>
      <w:r w:rsidRPr="00833D08">
        <w:rPr>
          <w:rFonts w:ascii="Myriad Pro" w:hAnsi="Myriad Pro"/>
        </w:rPr>
        <w:t>However, a 1.5-2-year return period is a standard statistical definition for bankfull flow and was used here to align with existing literature.</w:t>
      </w:r>
      <w:r>
        <w:rPr>
          <w:rFonts w:ascii="Myriad Pro" w:hAnsi="Myriad Pro"/>
        </w:rPr>
        <w:t xml:space="preserve"> </w:t>
      </w:r>
      <w:r>
        <w:rPr>
          <w:rFonts w:ascii="Myriad Pro" w:hAnsi="Myriad Pro"/>
          <w:i/>
          <w:iCs/>
        </w:rPr>
        <w:t>A</w:t>
      </w:r>
      <w:r>
        <w:rPr>
          <w:rFonts w:ascii="Myriad Pro" w:hAnsi="Myriad Pro"/>
          <w:i/>
          <w:iCs/>
          <w:vertAlign w:val="subscript"/>
        </w:rPr>
        <w:t xml:space="preserve">0 </w:t>
      </w:r>
      <w:r>
        <w:rPr>
          <w:rFonts w:ascii="Myriad Pro" w:hAnsi="Myriad Pro"/>
        </w:rPr>
        <w:t xml:space="preserve">is simply the median observed cross-sectional channel area. </w:t>
      </w:r>
      <w:r w:rsidRPr="00833D08">
        <w:rPr>
          <w:rFonts w:ascii="Myriad Pro" w:hAnsi="Myriad Pro"/>
          <w:i/>
        </w:rPr>
        <w:t xml:space="preserve">b </w:t>
      </w:r>
      <w:r w:rsidRPr="00833D08">
        <w:rPr>
          <w:rFonts w:ascii="Myriad Pro" w:hAnsi="Myriad Pro"/>
        </w:rPr>
        <w:t xml:space="preserve">was defined empirically by fitting, at each cross-section, the equation </w:t>
      </w:r>
      <m:oMath>
        <m:r>
          <w:rPr>
            <w:rFonts w:ascii="Cambria Math" w:hAnsi="Cambria Math"/>
          </w:rPr>
          <m:t>w=a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b</m:t>
            </m:r>
          </m:sup>
        </m:sSup>
      </m:oMath>
      <w:r w:rsidRPr="00833D08">
        <w:rPr>
          <w:rFonts w:ascii="Myriad Pro" w:hAnsi="Myriad Pro"/>
        </w:rPr>
        <w:t>.</w:t>
      </w:r>
      <w:r>
        <w:rPr>
          <w:rFonts w:ascii="Myriad Pro" w:hAnsi="Myriad Pro"/>
        </w:rPr>
        <w:t xml:space="preserve"> </w:t>
      </w:r>
      <w:r w:rsidRPr="00833D08">
        <w:rPr>
          <w:rFonts w:ascii="Myriad Pro" w:hAnsi="Myriad Pro"/>
          <w:i/>
        </w:rPr>
        <w:t xml:space="preserve">r </w:t>
      </w:r>
      <w:r w:rsidRPr="00833D08">
        <w:rPr>
          <w:rFonts w:ascii="Myriad Pro" w:hAnsi="Myriad Pro"/>
        </w:rPr>
        <w:t xml:space="preserve">was defined empirically following Dingman (2007) as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 w:rsidRPr="00833D08">
        <w:rPr>
          <w:rFonts w:ascii="Myriad Pro" w:hAnsi="Myriad Pro"/>
        </w:rPr>
        <w:t xml:space="preserve">, where </w:t>
      </w:r>
      <w:r w:rsidRPr="00833D08">
        <w:rPr>
          <w:rFonts w:ascii="Myriad Pro" w:hAnsi="Myriad Pro"/>
          <w:i/>
        </w:rPr>
        <w:t>f</w:t>
      </w:r>
      <w:r w:rsidRPr="00833D08">
        <w:rPr>
          <w:rFonts w:ascii="Myriad Pro" w:hAnsi="Myriad Pro"/>
        </w:rPr>
        <w:t xml:space="preserve"> is the exponent </w:t>
      </w:r>
      <w:r w:rsidR="00CE588A">
        <w:rPr>
          <w:rFonts w:ascii="Myriad Pro" w:hAnsi="Myriad Pro"/>
        </w:rPr>
        <w:t>calculated when</w:t>
      </w:r>
      <w:r w:rsidRPr="00833D08">
        <w:rPr>
          <w:rFonts w:ascii="Myriad Pro" w:hAnsi="Myriad Pro"/>
        </w:rPr>
        <w:t xml:space="preserve"> fitting, at each cross-section, </w:t>
      </w:r>
      <m:oMath>
        <m:r>
          <w:rPr>
            <w:rFonts w:ascii="Cambria Math" w:hAnsi="Cambria Math"/>
          </w:rPr>
          <m:t>d=c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f</m:t>
            </m:r>
          </m:sup>
        </m:sSup>
      </m:oMath>
      <w:r w:rsidRPr="00833D08">
        <w:rPr>
          <w:rFonts w:ascii="Myriad Pro" w:hAnsi="Myriad Pro"/>
        </w:rPr>
        <w:t xml:space="preserve">. Manning’s </w:t>
      </w:r>
      <w:r w:rsidRPr="00833D08">
        <w:rPr>
          <w:rFonts w:ascii="Myriad Pro" w:hAnsi="Myriad Pro"/>
          <w:i/>
        </w:rPr>
        <w:t xml:space="preserve">n </w:t>
      </w:r>
      <w:r w:rsidRPr="00833D08">
        <w:rPr>
          <w:rFonts w:ascii="Myriad Pro" w:hAnsi="Myriad Pro"/>
        </w:rPr>
        <w:t>was calculated using observed flow velocities</w:t>
      </w:r>
      <w:r>
        <w:rPr>
          <w:rFonts w:ascii="Myriad Pro" w:hAnsi="Myriad Pro"/>
        </w:rPr>
        <w:t xml:space="preserve"> and depths</w:t>
      </w:r>
      <w:r w:rsidRPr="00833D08">
        <w:rPr>
          <w:rFonts w:ascii="Myriad Pro" w:hAnsi="Myriad Pro"/>
        </w:rPr>
        <w:t xml:space="preserve">: </w:t>
      </w: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rPr>
          <w:rFonts w:ascii="Myriad Pro" w:hAnsi="Myriad Pro"/>
        </w:rPr>
        <w:t xml:space="preserve">, where </w:t>
      </w:r>
      <w:r>
        <w:rPr>
          <w:rFonts w:ascii="Myriad Pro" w:hAnsi="Myriad Pro"/>
          <w:i/>
          <w:iCs/>
        </w:rPr>
        <w:t xml:space="preserve">d </w:t>
      </w:r>
      <w:r>
        <w:rPr>
          <w:rFonts w:ascii="Myriad Pro" w:hAnsi="Myriad Pro"/>
        </w:rPr>
        <w:t xml:space="preserve">is mean channel depth, </w:t>
      </w:r>
      <w:r>
        <w:rPr>
          <w:rFonts w:ascii="Myriad Pro" w:hAnsi="Myriad Pro"/>
          <w:i/>
          <w:iCs/>
        </w:rPr>
        <w:t xml:space="preserve">v </w:t>
      </w:r>
      <w:r>
        <w:rPr>
          <w:rFonts w:ascii="Myriad Pro" w:hAnsi="Myriad Pro"/>
        </w:rPr>
        <w:t xml:space="preserve">is flow velocity, and </w:t>
      </w:r>
      <w:r>
        <w:rPr>
          <w:rFonts w:ascii="Myriad Pro" w:hAnsi="Myriad Pro"/>
          <w:i/>
          <w:iCs/>
        </w:rPr>
        <w:t xml:space="preserve">S </w:t>
      </w:r>
      <w:r>
        <w:rPr>
          <w:rFonts w:ascii="Myriad Pro" w:hAnsi="Myriad Pro"/>
        </w:rPr>
        <w:t>is bed slope.</w:t>
      </w:r>
    </w:p>
    <w:p w14:paraId="310A9013" w14:textId="77777777" w:rsidR="00D01D49" w:rsidRPr="00E771BB" w:rsidRDefault="00D01D49" w:rsidP="00D01D49">
      <w:pPr>
        <w:pStyle w:val="SMcaption"/>
        <w:ind w:firstLine="720"/>
        <w:jc w:val="both"/>
        <w:rPr>
          <w:rFonts w:ascii="Myriad Pro" w:hAnsi="Myriad Pro"/>
        </w:rPr>
      </w:pPr>
      <w:r>
        <w:rPr>
          <w:rFonts w:ascii="Myriad Pro" w:hAnsi="Myriad Pro"/>
        </w:rPr>
        <w:t xml:space="preserve">We also calculated a suite of hydraulics variables for our geomorphic classification (Table 1). Froude number was calculated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9.8d</m:t>
                </m:r>
              </m:e>
            </m:rad>
          </m:den>
        </m:f>
      </m:oMath>
      <w:r>
        <w:rPr>
          <w:rFonts w:ascii="Myriad Pro" w:hAnsi="Myriad Pro"/>
        </w:rPr>
        <w:t xml:space="preserve">. Shear stress was calculated as </w:t>
      </w:r>
      <m:oMath>
        <m:r>
          <w:rPr>
            <w:rFonts w:ascii="Cambria Math" w:hAnsi="Cambria Math"/>
          </w:rPr>
          <m:t>τ=998dS</m:t>
        </m:r>
      </m:oMath>
      <w:r>
        <w:rPr>
          <w:rFonts w:ascii="Myriad Pro" w:hAnsi="Myriad Pro"/>
        </w:rPr>
        <w:t xml:space="preserve">. Unit power, which is stream power normalized by channel width, was calculated as: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998*9.8QS</m:t>
            </m:r>
          </m:num>
          <m:den>
            <m:r>
              <w:rPr>
                <w:rFonts w:ascii="Cambria Math" w:hAnsi="Cambria Math"/>
              </w:rPr>
              <m:t>w</m:t>
            </m:r>
          </m:den>
        </m:f>
      </m:oMath>
      <w:r>
        <w:rPr>
          <w:rFonts w:ascii="Myriad Pro" w:hAnsi="Myriad Pro"/>
        </w:rPr>
        <w:t xml:space="preserve">. We opted to normalize stream power to remove the effect of river size from the variable. Finally, ‘minimum grain size entrained’ </w:t>
      </w:r>
      <w:r>
        <w:rPr>
          <w:rFonts w:ascii="Myriad Pro" w:hAnsi="Myriad Pro"/>
          <w:i/>
          <w:iCs/>
        </w:rPr>
        <w:t>D</w:t>
      </w:r>
      <w:r>
        <w:rPr>
          <w:rFonts w:ascii="Myriad Pro" w:hAnsi="Myriad Pro"/>
          <w:i/>
          <w:iCs/>
          <w:vertAlign w:val="subscript"/>
        </w:rPr>
        <w:t>e</w:t>
      </w:r>
      <w:r>
        <w:rPr>
          <w:rFonts w:ascii="Myriad Pro" w:hAnsi="Myriad Pro"/>
        </w:rPr>
        <w:t xml:space="preserve"> was calculated using an equation from Henderson (1966) which assumes a parabolic channel shape: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=11DS</m:t>
        </m:r>
      </m:oMath>
      <w:r>
        <w:rPr>
          <w:rFonts w:ascii="Myriad Pro" w:hAnsi="Myriad Pro"/>
        </w:rPr>
        <w:t>.</w:t>
      </w:r>
    </w:p>
    <w:p w14:paraId="7D45FC72" w14:textId="77777777" w:rsidR="00D01D49" w:rsidRDefault="00D01D49" w:rsidP="00D01D49">
      <w:pPr>
        <w:pStyle w:val="SMcaption"/>
        <w:jc w:val="both"/>
        <w:rPr>
          <w:rFonts w:ascii="Myriad Pro" w:hAnsi="Myriad Pro"/>
        </w:rPr>
      </w:pPr>
    </w:p>
    <w:p w14:paraId="00F28F90" w14:textId="77777777" w:rsidR="00D01D49" w:rsidRDefault="00D01D49" w:rsidP="00D01D49">
      <w:pPr>
        <w:pStyle w:val="SMcaption"/>
        <w:rPr>
          <w:rFonts w:ascii="Myriad Pro" w:hAnsi="Myriad Pro"/>
          <w:b/>
          <w:bCs/>
        </w:rPr>
      </w:pPr>
      <w:r>
        <w:rPr>
          <w:rFonts w:ascii="Myriad Pro" w:hAnsi="Myriad Pro"/>
          <w:b/>
          <w:bCs/>
        </w:rPr>
        <w:t>References</w:t>
      </w:r>
    </w:p>
    <w:p w14:paraId="747A3B63" w14:textId="77777777" w:rsidR="00D01D49" w:rsidRDefault="00D01D49" w:rsidP="00D01D49">
      <w:pPr>
        <w:ind w:hanging="480"/>
        <w:rPr>
          <w:rStyle w:val="Hyperlink"/>
          <w:rFonts w:ascii="Myriad Pro" w:hAnsi="Myriad Pro"/>
        </w:rPr>
      </w:pPr>
      <w:r w:rsidRPr="00B82595">
        <w:rPr>
          <w:rFonts w:ascii="Myriad Pro" w:hAnsi="Myriad Pro"/>
        </w:rPr>
        <w:t xml:space="preserve">Dingman, S. L. (2007). Analytical derivation of at-a-station hydraulic–geometry relations. </w:t>
      </w:r>
      <w:r w:rsidRPr="00B82595">
        <w:rPr>
          <w:rFonts w:ascii="Myriad Pro" w:hAnsi="Myriad Pro"/>
          <w:i/>
          <w:iCs/>
        </w:rPr>
        <w:t>Journal of Hydrology</w:t>
      </w:r>
      <w:r w:rsidRPr="00B82595">
        <w:rPr>
          <w:rFonts w:ascii="Myriad Pro" w:hAnsi="Myriad Pro"/>
        </w:rPr>
        <w:t xml:space="preserve">, </w:t>
      </w:r>
      <w:r w:rsidRPr="00B82595">
        <w:rPr>
          <w:rFonts w:ascii="Myriad Pro" w:hAnsi="Myriad Pro"/>
          <w:i/>
          <w:iCs/>
        </w:rPr>
        <w:t>334</w:t>
      </w:r>
      <w:r w:rsidRPr="00B82595">
        <w:rPr>
          <w:rFonts w:ascii="Myriad Pro" w:hAnsi="Myriad Pro"/>
        </w:rPr>
        <w:t xml:space="preserve">(1), 17–27. </w:t>
      </w:r>
      <w:hyperlink r:id="rId20" w:history="1">
        <w:r w:rsidRPr="00B82595">
          <w:rPr>
            <w:rStyle w:val="Hyperlink"/>
            <w:rFonts w:ascii="Myriad Pro" w:hAnsi="Myriad Pro"/>
          </w:rPr>
          <w:t>https://doi.org/10.1016/j.jhydrol.2006.09.021</w:t>
        </w:r>
      </w:hyperlink>
    </w:p>
    <w:p w14:paraId="10452806" w14:textId="77777777" w:rsidR="00D01D49" w:rsidRPr="00FD5601" w:rsidRDefault="00D01D49" w:rsidP="00D01D49">
      <w:pPr>
        <w:ind w:hanging="480"/>
        <w:rPr>
          <w:rStyle w:val="Hyperlink"/>
          <w:rFonts w:ascii="Myriad Pro" w:hAnsi="Myriad Pro"/>
          <w:color w:val="auto"/>
          <w:szCs w:val="24"/>
          <w:u w:val="none"/>
        </w:rPr>
      </w:pPr>
      <w:r w:rsidRPr="00FD5601">
        <w:rPr>
          <w:rFonts w:ascii="Myriad Pro" w:hAnsi="Myriad Pro"/>
          <w:szCs w:val="24"/>
        </w:rPr>
        <w:t xml:space="preserve">Henderson, F. M. (1966). </w:t>
      </w:r>
      <w:r w:rsidRPr="00FD5601">
        <w:rPr>
          <w:rFonts w:ascii="Myriad Pro" w:hAnsi="Myriad Pro"/>
          <w:i/>
          <w:iCs/>
          <w:szCs w:val="24"/>
        </w:rPr>
        <w:t>Open Channel Flow</w:t>
      </w:r>
      <w:r w:rsidRPr="00FD5601">
        <w:rPr>
          <w:rFonts w:ascii="Myriad Pro" w:hAnsi="Myriad Pro"/>
          <w:szCs w:val="24"/>
        </w:rPr>
        <w:t>. Macmillian.</w:t>
      </w:r>
    </w:p>
    <w:p w14:paraId="481D3224" w14:textId="77777777" w:rsidR="00D01D49" w:rsidRPr="00B82595" w:rsidRDefault="00D01D49" w:rsidP="00D01D49">
      <w:pPr>
        <w:ind w:hanging="480"/>
        <w:rPr>
          <w:rFonts w:ascii="Myriad Pro" w:hAnsi="Myriad Pro"/>
        </w:rPr>
      </w:pPr>
      <w:r w:rsidRPr="00B82595">
        <w:rPr>
          <w:rFonts w:ascii="Myriad Pro" w:hAnsi="Myriad Pro"/>
        </w:rPr>
        <w:t xml:space="preserve">Petit, F., &amp; Pauquet, A. (1997). Bankfull Discharge Recurrence Interval in Gravel-bed Rivers. </w:t>
      </w:r>
      <w:r w:rsidRPr="00B82595">
        <w:rPr>
          <w:rFonts w:ascii="Myriad Pro" w:hAnsi="Myriad Pro"/>
          <w:i/>
          <w:iCs/>
        </w:rPr>
        <w:t>Earth Surface Processes and Landforms</w:t>
      </w:r>
      <w:r w:rsidRPr="00B82595">
        <w:rPr>
          <w:rFonts w:ascii="Myriad Pro" w:hAnsi="Myriad Pro"/>
        </w:rPr>
        <w:t xml:space="preserve">, </w:t>
      </w:r>
      <w:r w:rsidRPr="00B82595">
        <w:rPr>
          <w:rFonts w:ascii="Myriad Pro" w:hAnsi="Myriad Pro"/>
          <w:i/>
          <w:iCs/>
        </w:rPr>
        <w:t>22</w:t>
      </w:r>
      <w:r w:rsidRPr="00B82595">
        <w:rPr>
          <w:rFonts w:ascii="Myriad Pro" w:hAnsi="Myriad Pro"/>
        </w:rPr>
        <w:t xml:space="preserve">(7), 685–693. </w:t>
      </w:r>
      <w:hyperlink r:id="rId21" w:history="1">
        <w:r w:rsidRPr="00B82595">
          <w:rPr>
            <w:rStyle w:val="Hyperlink"/>
            <w:rFonts w:ascii="Myriad Pro" w:hAnsi="Myriad Pro"/>
          </w:rPr>
          <w:t>https://doi.org/10.1002/(SICI)1096-9837(199707)22:7&lt;685::AID-ESP744&gt;3.0.CO;2-J</w:t>
        </w:r>
      </w:hyperlink>
    </w:p>
    <w:p w14:paraId="688FA5C9" w14:textId="49E3826F" w:rsidR="003A4E6C" w:rsidRPr="00D01D49" w:rsidRDefault="00D01D49" w:rsidP="00D01D49">
      <w:pPr>
        <w:ind w:hanging="480"/>
        <w:rPr>
          <w:rStyle w:val="Hyperlink"/>
          <w:rFonts w:ascii="Myriad Pro" w:hAnsi="Myriad Pro"/>
          <w:color w:val="auto"/>
          <w:u w:val="none"/>
        </w:rPr>
      </w:pPr>
      <w:r w:rsidRPr="00B82595">
        <w:rPr>
          <w:rFonts w:ascii="Myriad Pro" w:hAnsi="Myriad Pro"/>
        </w:rPr>
        <w:t xml:space="preserve">Williams, G. P. (1978). Bank-full discharge of rivers. </w:t>
      </w:r>
      <w:r w:rsidRPr="00B82595">
        <w:rPr>
          <w:rFonts w:ascii="Myriad Pro" w:hAnsi="Myriad Pro"/>
          <w:i/>
          <w:iCs/>
        </w:rPr>
        <w:t>Water Resources Research</w:t>
      </w:r>
      <w:r w:rsidRPr="00B82595">
        <w:rPr>
          <w:rFonts w:ascii="Myriad Pro" w:hAnsi="Myriad Pro"/>
        </w:rPr>
        <w:t xml:space="preserve">, </w:t>
      </w:r>
      <w:r w:rsidRPr="00B82595">
        <w:rPr>
          <w:rFonts w:ascii="Myriad Pro" w:hAnsi="Myriad Pro"/>
          <w:i/>
          <w:iCs/>
        </w:rPr>
        <w:t>14</w:t>
      </w:r>
      <w:r w:rsidRPr="00B82595">
        <w:rPr>
          <w:rFonts w:ascii="Myriad Pro" w:hAnsi="Myriad Pro"/>
        </w:rPr>
        <w:t xml:space="preserve">(6), 1141–1154. </w:t>
      </w:r>
      <w:hyperlink r:id="rId22" w:history="1">
        <w:r w:rsidRPr="00B82595">
          <w:rPr>
            <w:rStyle w:val="Hyperlink"/>
            <w:rFonts w:ascii="Myriad Pro" w:hAnsi="Myriad Pro"/>
          </w:rPr>
          <w:t>https://doi.org/10.1029/WR014i006p01141</w:t>
        </w:r>
      </w:hyperlink>
      <w:r w:rsidR="003A4E6C">
        <w:rPr>
          <w:rStyle w:val="Hyperlink"/>
          <w:rFonts w:ascii="Myriad Pro" w:hAnsi="Myriad Pro"/>
        </w:rPr>
        <w:br w:type="page"/>
      </w:r>
    </w:p>
    <w:p w14:paraId="02F2D451" w14:textId="77777777" w:rsidR="005A6D34" w:rsidRPr="005A6D34" w:rsidRDefault="005A6D34" w:rsidP="005A6D34">
      <w:pPr>
        <w:ind w:hanging="480"/>
        <w:rPr>
          <w:rFonts w:ascii="Myriad Pro" w:hAnsi="Myriad Pro"/>
        </w:rPr>
      </w:pPr>
    </w:p>
    <w:p w14:paraId="0A93E8A3" w14:textId="77777777" w:rsidR="00FB5DCD" w:rsidRDefault="00833435" w:rsidP="00FB5DCD">
      <w:pPr>
        <w:keepNext/>
        <w:jc w:val="center"/>
      </w:pPr>
      <w:r>
        <w:rPr>
          <w:noProof/>
        </w:rPr>
        <w:drawing>
          <wp:inline distT="0" distB="0" distL="0" distR="0" wp14:anchorId="245B2429" wp14:editId="5CDC7E4B">
            <wp:extent cx="5579736" cy="24479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ining_map.t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16" cy="245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9D17C" w14:textId="1AC84764" w:rsidR="007A3E06" w:rsidRPr="00FB5DCD" w:rsidRDefault="00FB5DCD" w:rsidP="00FB5DCD">
      <w:pPr>
        <w:pStyle w:val="Caption"/>
        <w:jc w:val="both"/>
        <w:rPr>
          <w:rFonts w:ascii="Myriad Pro" w:hAnsi="Myriad Pro"/>
          <w:sz w:val="24"/>
          <w:szCs w:val="24"/>
        </w:rPr>
      </w:pPr>
      <w:r w:rsidRPr="00FB5DCD">
        <w:rPr>
          <w:rFonts w:ascii="Myriad Pro" w:hAnsi="Myriad Pro"/>
          <w:sz w:val="24"/>
          <w:szCs w:val="24"/>
        </w:rPr>
        <w:t xml:space="preserve">Figure </w:t>
      </w:r>
      <w:r w:rsidR="009C6786">
        <w:rPr>
          <w:rFonts w:ascii="Myriad Pro" w:hAnsi="Myriad Pro"/>
          <w:sz w:val="24"/>
          <w:szCs w:val="24"/>
        </w:rPr>
        <w:t>S</w:t>
      </w:r>
      <w:r w:rsidRPr="00FB5DCD">
        <w:rPr>
          <w:rFonts w:ascii="Myriad Pro" w:hAnsi="Myriad Pro"/>
          <w:sz w:val="24"/>
          <w:szCs w:val="24"/>
        </w:rPr>
        <w:fldChar w:fldCharType="begin"/>
      </w:r>
      <w:r w:rsidRPr="00FB5DCD">
        <w:rPr>
          <w:rFonts w:ascii="Myriad Pro" w:hAnsi="Myriad Pro"/>
          <w:sz w:val="24"/>
          <w:szCs w:val="24"/>
        </w:rPr>
        <w:instrText xml:space="preserve"> SEQ Figure \* ARABIC </w:instrText>
      </w:r>
      <w:r w:rsidRPr="00FB5DCD">
        <w:rPr>
          <w:rFonts w:ascii="Myriad Pro" w:hAnsi="Myriad Pro"/>
          <w:sz w:val="24"/>
          <w:szCs w:val="24"/>
        </w:rPr>
        <w:fldChar w:fldCharType="separate"/>
      </w:r>
      <w:r w:rsidR="005C588C">
        <w:rPr>
          <w:rFonts w:ascii="Myriad Pro" w:hAnsi="Myriad Pro"/>
          <w:noProof/>
          <w:sz w:val="24"/>
          <w:szCs w:val="24"/>
        </w:rPr>
        <w:t>1</w:t>
      </w:r>
      <w:r w:rsidRPr="00FB5DCD">
        <w:rPr>
          <w:rFonts w:ascii="Myriad Pro" w:hAnsi="Myriad Pro"/>
          <w:sz w:val="24"/>
          <w:szCs w:val="24"/>
        </w:rPr>
        <w:fldChar w:fldCharType="end"/>
      </w:r>
      <w:r w:rsidRPr="00FB5DCD">
        <w:rPr>
          <w:rFonts w:ascii="Myriad Pro" w:hAnsi="Myriad Pro"/>
          <w:sz w:val="24"/>
          <w:szCs w:val="24"/>
        </w:rPr>
        <w:t xml:space="preserve"> </w:t>
      </w:r>
      <w:r w:rsidRPr="00FB5DCD">
        <w:rPr>
          <w:rFonts w:ascii="Myriad Pro" w:hAnsi="Myriad Pro"/>
          <w:b w:val="0"/>
          <w:bCs w:val="0"/>
          <w:sz w:val="24"/>
          <w:szCs w:val="24"/>
        </w:rPr>
        <w:t>Map of locations of hydraulic measurements in training dataset</w:t>
      </w:r>
    </w:p>
    <w:p w14:paraId="7F3C26AA" w14:textId="77777777" w:rsidR="00FB5DCD" w:rsidRDefault="003A4E6C" w:rsidP="00FB5DCD">
      <w:pPr>
        <w:keepNext/>
        <w:jc w:val="center"/>
      </w:pPr>
      <w:r>
        <w:rPr>
          <w:noProof/>
        </w:rPr>
        <w:drawing>
          <wp:inline distT="0" distB="0" distL="0" distR="0" wp14:anchorId="7DDEBE32" wp14:editId="58E1C6FC">
            <wp:extent cx="5214938" cy="347662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timal_eps.t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52" cy="34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A1C4" w14:textId="338FBB6E" w:rsidR="0066722B" w:rsidRPr="004F7A83" w:rsidRDefault="00FB5DCD" w:rsidP="004F7A83">
      <w:pPr>
        <w:pStyle w:val="Caption"/>
        <w:jc w:val="both"/>
        <w:rPr>
          <w:rFonts w:ascii="Myriad Pro" w:hAnsi="Myriad Pro"/>
          <w:b w:val="0"/>
          <w:bCs w:val="0"/>
          <w:sz w:val="28"/>
          <w:szCs w:val="24"/>
        </w:rPr>
      </w:pPr>
      <w:r w:rsidRPr="00FB5DCD">
        <w:rPr>
          <w:rFonts w:ascii="Myriad Pro" w:hAnsi="Myriad Pro"/>
          <w:sz w:val="24"/>
          <w:szCs w:val="24"/>
        </w:rPr>
        <w:t xml:space="preserve">Figure </w:t>
      </w:r>
      <w:r w:rsidR="009C6786">
        <w:rPr>
          <w:rFonts w:ascii="Myriad Pro" w:hAnsi="Myriad Pro"/>
          <w:sz w:val="24"/>
          <w:szCs w:val="24"/>
        </w:rPr>
        <w:t>S</w:t>
      </w:r>
      <w:r w:rsidRPr="00FB5DCD">
        <w:rPr>
          <w:rFonts w:ascii="Myriad Pro" w:hAnsi="Myriad Pro"/>
          <w:sz w:val="24"/>
          <w:szCs w:val="24"/>
        </w:rPr>
        <w:fldChar w:fldCharType="begin"/>
      </w:r>
      <w:r w:rsidRPr="00FB5DCD">
        <w:rPr>
          <w:rFonts w:ascii="Myriad Pro" w:hAnsi="Myriad Pro"/>
          <w:sz w:val="24"/>
          <w:szCs w:val="24"/>
        </w:rPr>
        <w:instrText xml:space="preserve"> SEQ Figure \* ARABIC </w:instrText>
      </w:r>
      <w:r w:rsidRPr="00FB5DCD">
        <w:rPr>
          <w:rFonts w:ascii="Myriad Pro" w:hAnsi="Myriad Pro"/>
          <w:sz w:val="24"/>
          <w:szCs w:val="24"/>
        </w:rPr>
        <w:fldChar w:fldCharType="separate"/>
      </w:r>
      <w:r w:rsidR="005C588C">
        <w:rPr>
          <w:rFonts w:ascii="Myriad Pro" w:hAnsi="Myriad Pro"/>
          <w:noProof/>
          <w:sz w:val="24"/>
          <w:szCs w:val="24"/>
        </w:rPr>
        <w:t>2</w:t>
      </w:r>
      <w:r w:rsidRPr="00FB5DCD">
        <w:rPr>
          <w:rFonts w:ascii="Myriad Pro" w:hAnsi="Myriad Pro"/>
          <w:sz w:val="24"/>
          <w:szCs w:val="24"/>
        </w:rPr>
        <w:fldChar w:fldCharType="end"/>
      </w:r>
      <w:r w:rsidRPr="00FB5DCD">
        <w:rPr>
          <w:rFonts w:ascii="Myriad Pro" w:hAnsi="Myriad Pro"/>
          <w:sz w:val="24"/>
          <w:szCs w:val="24"/>
        </w:rPr>
        <w:t xml:space="preserve"> </w:t>
      </w:r>
      <w:r w:rsidRPr="00FB5DCD">
        <w:rPr>
          <w:rFonts w:ascii="Myriad Pro" w:hAnsi="Myriad Pro"/>
          <w:b w:val="0"/>
          <w:bCs w:val="0"/>
          <w:sz w:val="24"/>
          <w:szCs w:val="24"/>
        </w:rPr>
        <w:t>Elbow plot for DBSCAN parameter choice</w:t>
      </w:r>
      <w:r w:rsidR="00BB11E6">
        <w:rPr>
          <w:rFonts w:ascii="Myriad Pro" w:hAnsi="Myriad Pro"/>
          <w:b w:val="0"/>
          <w:bCs w:val="0"/>
          <w:sz w:val="24"/>
          <w:szCs w:val="24"/>
        </w:rPr>
        <w:t>, where ‘index’ refers to the sorted river cross-sections</w:t>
      </w:r>
      <w:r>
        <w:rPr>
          <w:rFonts w:ascii="Myriad Pro" w:hAnsi="Myriad Pro"/>
          <w:b w:val="0"/>
          <w:bCs w:val="0"/>
          <w:sz w:val="24"/>
          <w:szCs w:val="24"/>
        </w:rPr>
        <w:t xml:space="preserve">. A value of 0.50 was chosen </w:t>
      </w:r>
      <w:r w:rsidR="00B410F6">
        <w:rPr>
          <w:rFonts w:ascii="Myriad Pro" w:hAnsi="Myriad Pro"/>
          <w:b w:val="0"/>
          <w:bCs w:val="0"/>
          <w:sz w:val="24"/>
          <w:szCs w:val="24"/>
        </w:rPr>
        <w:t xml:space="preserve">for this study </w:t>
      </w:r>
      <w:r>
        <w:rPr>
          <w:rFonts w:ascii="Myriad Pro" w:hAnsi="Myriad Pro"/>
          <w:b w:val="0"/>
          <w:bCs w:val="0"/>
          <w:sz w:val="24"/>
          <w:szCs w:val="24"/>
        </w:rPr>
        <w:t>(Text S2).</w:t>
      </w:r>
    </w:p>
    <w:p w14:paraId="5C64DD21" w14:textId="77777777" w:rsidR="0009481B" w:rsidRDefault="0009481B" w:rsidP="0009481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F719F7" wp14:editId="6E54D0D6">
            <wp:extent cx="2760980" cy="627611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ervsied_priors.t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331" cy="62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CF85" w14:textId="5CA4CF53" w:rsidR="00C40D2C" w:rsidRPr="0009481B" w:rsidRDefault="0009481B" w:rsidP="0009481B">
      <w:pPr>
        <w:pStyle w:val="Caption"/>
        <w:rPr>
          <w:rFonts w:ascii="Myriad Pro" w:hAnsi="Myriad Pro"/>
          <w:b w:val="0"/>
          <w:bCs w:val="0"/>
          <w:sz w:val="24"/>
          <w:szCs w:val="24"/>
        </w:rPr>
      </w:pPr>
      <w:r w:rsidRPr="002F7215">
        <w:rPr>
          <w:rFonts w:ascii="Myriad Pro" w:hAnsi="Myriad Pro"/>
          <w:sz w:val="24"/>
          <w:szCs w:val="24"/>
        </w:rPr>
        <w:t xml:space="preserve">Figure </w:t>
      </w:r>
      <w:r>
        <w:rPr>
          <w:rFonts w:ascii="Myriad Pro" w:hAnsi="Myriad Pro"/>
          <w:sz w:val="24"/>
          <w:szCs w:val="24"/>
        </w:rPr>
        <w:t>S</w:t>
      </w:r>
      <w:r w:rsidRPr="002F7215">
        <w:rPr>
          <w:rFonts w:ascii="Myriad Pro" w:hAnsi="Myriad Pro"/>
          <w:sz w:val="24"/>
          <w:szCs w:val="24"/>
        </w:rPr>
        <w:fldChar w:fldCharType="begin"/>
      </w:r>
      <w:r w:rsidRPr="002F7215">
        <w:rPr>
          <w:rFonts w:ascii="Myriad Pro" w:hAnsi="Myriad Pro"/>
          <w:sz w:val="24"/>
          <w:szCs w:val="24"/>
        </w:rPr>
        <w:instrText xml:space="preserve"> SEQ Figure \* ARABIC </w:instrText>
      </w:r>
      <w:r w:rsidRPr="002F7215">
        <w:rPr>
          <w:rFonts w:ascii="Myriad Pro" w:hAnsi="Myriad Pro"/>
          <w:sz w:val="24"/>
          <w:szCs w:val="24"/>
        </w:rPr>
        <w:fldChar w:fldCharType="separate"/>
      </w:r>
      <w:r>
        <w:rPr>
          <w:rFonts w:ascii="Myriad Pro" w:hAnsi="Myriad Pro"/>
          <w:noProof/>
          <w:sz w:val="24"/>
          <w:szCs w:val="24"/>
        </w:rPr>
        <w:t>3</w:t>
      </w:r>
      <w:r w:rsidRPr="002F7215">
        <w:rPr>
          <w:rFonts w:ascii="Myriad Pro" w:hAnsi="Myriad Pro"/>
          <w:sz w:val="24"/>
          <w:szCs w:val="24"/>
        </w:rPr>
        <w:fldChar w:fldCharType="end"/>
      </w:r>
      <w:r w:rsidRPr="002F7215">
        <w:rPr>
          <w:rFonts w:ascii="Myriad Pro" w:hAnsi="Myriad Pro"/>
          <w:sz w:val="24"/>
          <w:szCs w:val="24"/>
        </w:rPr>
        <w:t xml:space="preserve"> </w:t>
      </w:r>
      <w:r w:rsidRPr="002F7215">
        <w:rPr>
          <w:rFonts w:ascii="Myriad Pro" w:hAnsi="Myriad Pro"/>
          <w:b w:val="0"/>
          <w:bCs w:val="0"/>
          <w:sz w:val="24"/>
          <w:szCs w:val="24"/>
        </w:rPr>
        <w:t xml:space="preserve">Boxplots of training data </w:t>
      </w:r>
      <w:r w:rsidR="00EB07A2">
        <w:rPr>
          <w:rFonts w:ascii="Myriad Pro" w:hAnsi="Myriad Pro"/>
          <w:b w:val="0"/>
          <w:bCs w:val="0"/>
          <w:sz w:val="24"/>
          <w:szCs w:val="24"/>
        </w:rPr>
        <w:t>river width,</w:t>
      </w:r>
      <w:r w:rsidRPr="002F7215">
        <w:rPr>
          <w:rFonts w:ascii="Myriad Pro" w:hAnsi="Myriad Pro"/>
          <w:b w:val="0"/>
          <w:bCs w:val="0"/>
          <w:sz w:val="24"/>
          <w:szCs w:val="24"/>
        </w:rPr>
        <w:t xml:space="preserve"> segregated by river type</w:t>
      </w:r>
      <w:r w:rsidR="005C2BE4">
        <w:rPr>
          <w:rFonts w:ascii="Myriad Pro" w:hAnsi="Myriad Pro"/>
          <w:b w:val="0"/>
          <w:bCs w:val="0"/>
          <w:sz w:val="24"/>
          <w:szCs w:val="24"/>
        </w:rPr>
        <w:t xml:space="preserve"> (x-axis)</w:t>
      </w:r>
      <w:r w:rsidRPr="002F7215">
        <w:rPr>
          <w:rFonts w:ascii="Myriad Pro" w:hAnsi="Myriad Pro"/>
          <w:b w:val="0"/>
          <w:bCs w:val="0"/>
          <w:sz w:val="24"/>
          <w:szCs w:val="24"/>
        </w:rPr>
        <w:t xml:space="preserve"> using the expert classification framework</w:t>
      </w:r>
      <w:r w:rsidR="00EB07A2">
        <w:rPr>
          <w:rFonts w:ascii="Myriad Pro" w:hAnsi="Myriad Pro"/>
          <w:b w:val="0"/>
          <w:bCs w:val="0"/>
          <w:sz w:val="24"/>
          <w:szCs w:val="24"/>
        </w:rPr>
        <w:t>.</w:t>
      </w:r>
    </w:p>
    <w:p w14:paraId="0834A782" w14:textId="257CC981" w:rsidR="00C40D2C" w:rsidRDefault="00C40D2C" w:rsidP="00C40D2C">
      <w:pPr>
        <w:jc w:val="center"/>
      </w:pPr>
      <w:r>
        <w:rPr>
          <w:noProof/>
        </w:rPr>
        <w:lastRenderedPageBreak/>
        <w:drawing>
          <wp:inline distT="0" distB="0" distL="0" distR="0" wp14:anchorId="3F4B2D2F" wp14:editId="7211025E">
            <wp:extent cx="4724400" cy="44779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d_swot_river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335" cy="448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81BC" w14:textId="47651165" w:rsidR="00C40D2C" w:rsidRDefault="00C40D2C" w:rsidP="00C40D2C">
      <w:pPr>
        <w:jc w:val="both"/>
        <w:rPr>
          <w:rFonts w:ascii="Myriad Pro" w:hAnsi="Myriad Pro"/>
        </w:rPr>
      </w:pPr>
      <w:r w:rsidRPr="00C40D2C">
        <w:rPr>
          <w:rFonts w:ascii="Myriad Pro" w:hAnsi="Myriad Pro"/>
          <w:b/>
          <w:bCs/>
        </w:rPr>
        <w:t>Figure S</w:t>
      </w:r>
      <w:r w:rsidR="00E273FC">
        <w:rPr>
          <w:rFonts w:ascii="Myriad Pro" w:hAnsi="Myriad Pro"/>
          <w:b/>
          <w:bCs/>
        </w:rPr>
        <w:t>4</w:t>
      </w:r>
      <w:r w:rsidRPr="00C40D2C">
        <w:rPr>
          <w:rFonts w:ascii="Myriad Pro" w:hAnsi="Myriad Pro"/>
          <w:b/>
          <w:bCs/>
        </w:rPr>
        <w:t xml:space="preserve"> </w:t>
      </w:r>
      <w:r w:rsidRPr="00C40D2C">
        <w:rPr>
          <w:rFonts w:ascii="Myriad Pro" w:hAnsi="Myriad Pro"/>
        </w:rPr>
        <w:t>Histogram of SWOT-rivers</w:t>
      </w:r>
      <w:r w:rsidR="008B1E37">
        <w:rPr>
          <w:rFonts w:ascii="Myriad Pro" w:hAnsi="Myriad Pro"/>
        </w:rPr>
        <w:t>’</w:t>
      </w:r>
      <w:r w:rsidRPr="00C40D2C">
        <w:rPr>
          <w:rFonts w:ascii="Myriad Pro" w:hAnsi="Myriad Pro"/>
        </w:rPr>
        <w:t xml:space="preserve"> standard deviation of log-transformed river width. </w:t>
      </w:r>
      <w:r w:rsidR="00292DEA">
        <w:rPr>
          <w:rFonts w:ascii="Myriad Pro" w:hAnsi="Myriad Pro"/>
        </w:rPr>
        <w:t xml:space="preserve">Dashed line is the </w:t>
      </w:r>
      <w:r w:rsidRPr="00C40D2C">
        <w:rPr>
          <w:rFonts w:ascii="Myriad Pro" w:hAnsi="Myriad Pro"/>
        </w:rPr>
        <w:t xml:space="preserve">geoBAM-Expert threshold for ‘highly width variable’ </w:t>
      </w:r>
      <w:r w:rsidR="00292DEA">
        <w:rPr>
          <w:rFonts w:ascii="Myriad Pro" w:hAnsi="Myriad Pro"/>
        </w:rPr>
        <w:t>rivers</w:t>
      </w:r>
      <w:r w:rsidRPr="00C40D2C">
        <w:rPr>
          <w:rFonts w:ascii="Myriad Pro" w:hAnsi="Myriad Pro"/>
        </w:rPr>
        <w:t>.</w:t>
      </w:r>
      <w:r w:rsidR="00EE079A">
        <w:rPr>
          <w:rFonts w:ascii="Myriad Pro" w:hAnsi="Myriad Pro"/>
        </w:rPr>
        <w:t xml:space="preserve"> There is a clear normal distribution of standard deviations across rivers, where a threshold of 1.57 meters was set for rivers deviating from this normal distribution.</w:t>
      </w:r>
    </w:p>
    <w:p w14:paraId="77886787" w14:textId="46F88FB1" w:rsidR="006E2568" w:rsidRDefault="006E2568" w:rsidP="00C40D2C">
      <w:pPr>
        <w:jc w:val="both"/>
        <w:rPr>
          <w:rFonts w:ascii="Myriad Pro" w:hAnsi="Myriad Pro"/>
        </w:rPr>
      </w:pPr>
    </w:p>
    <w:p w14:paraId="3D07D5FE" w14:textId="77777777" w:rsidR="006E2568" w:rsidRDefault="006E2568" w:rsidP="006E2568">
      <w:pPr>
        <w:keepNext/>
        <w:jc w:val="center"/>
      </w:pPr>
      <w:r>
        <w:rPr>
          <w:rFonts w:ascii="Myriad Pro" w:hAnsi="Myriad Pro"/>
          <w:noProof/>
          <w:sz w:val="22"/>
          <w:szCs w:val="22"/>
        </w:rPr>
        <w:lastRenderedPageBreak/>
        <w:drawing>
          <wp:inline distT="0" distB="0" distL="0" distR="0" wp14:anchorId="2712C779" wp14:editId="167B253B">
            <wp:extent cx="4676775" cy="4676775"/>
            <wp:effectExtent l="0" t="0" r="9525" b="952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_cdf.tif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57A3" w14:textId="08F34262" w:rsidR="006E2568" w:rsidRPr="006E2568" w:rsidRDefault="006E2568" w:rsidP="006E2568">
      <w:pPr>
        <w:pStyle w:val="Caption"/>
        <w:jc w:val="both"/>
        <w:rPr>
          <w:rFonts w:ascii="Myriad Pro" w:hAnsi="Myriad Pro"/>
          <w:b w:val="0"/>
          <w:bCs w:val="0"/>
          <w:sz w:val="24"/>
          <w:szCs w:val="24"/>
        </w:rPr>
      </w:pPr>
      <w:r w:rsidRPr="005C588C">
        <w:rPr>
          <w:rFonts w:ascii="Myriad Pro" w:hAnsi="Myriad Pro"/>
          <w:sz w:val="24"/>
          <w:szCs w:val="24"/>
        </w:rPr>
        <w:t>Figure S</w:t>
      </w:r>
      <w:r>
        <w:rPr>
          <w:rFonts w:ascii="Myriad Pro" w:hAnsi="Myriad Pro"/>
          <w:sz w:val="24"/>
          <w:szCs w:val="24"/>
        </w:rPr>
        <w:t>5</w:t>
      </w:r>
      <w:r w:rsidRPr="005C588C">
        <w:rPr>
          <w:rFonts w:ascii="Myriad Pro" w:hAnsi="Myriad Pro"/>
          <w:sz w:val="24"/>
          <w:szCs w:val="24"/>
        </w:rPr>
        <w:t xml:space="preserve"> </w:t>
      </w:r>
      <w:r w:rsidRPr="005C588C">
        <w:rPr>
          <w:rFonts w:ascii="Myriad Pro" w:hAnsi="Myriad Pro"/>
          <w:b w:val="0"/>
          <w:bCs w:val="0"/>
          <w:sz w:val="24"/>
          <w:szCs w:val="24"/>
        </w:rPr>
        <w:t xml:space="preserve">Empirical cumulative density function of BAM </w:t>
      </w:r>
      <w:r>
        <w:rPr>
          <w:rFonts w:ascii="Myriad Pro" w:hAnsi="Myriad Pro"/>
          <w:b w:val="0"/>
          <w:bCs w:val="0"/>
          <w:sz w:val="24"/>
          <w:szCs w:val="24"/>
        </w:rPr>
        <w:t xml:space="preserve">NSE </w:t>
      </w:r>
      <w:r w:rsidRPr="005C588C">
        <w:rPr>
          <w:rFonts w:ascii="Myriad Pro" w:hAnsi="Myriad Pro"/>
          <w:b w:val="0"/>
          <w:bCs w:val="0"/>
          <w:sz w:val="24"/>
          <w:szCs w:val="24"/>
        </w:rPr>
        <w:t xml:space="preserve">results on the 19 SWOT-simulated rivers, using a space-varying Manning’s </w:t>
      </w:r>
      <w:r w:rsidRPr="0013629D">
        <w:rPr>
          <w:rFonts w:ascii="Myriad Pro" w:hAnsi="Myriad Pro"/>
          <w:b w:val="0"/>
          <w:bCs w:val="0"/>
          <w:i/>
          <w:iCs/>
          <w:sz w:val="24"/>
          <w:szCs w:val="24"/>
        </w:rPr>
        <w:t>n</w:t>
      </w:r>
      <w:r w:rsidRPr="005C588C">
        <w:rPr>
          <w:rFonts w:ascii="Myriad Pro" w:hAnsi="Myriad Pro"/>
          <w:b w:val="0"/>
          <w:bCs w:val="0"/>
          <w:sz w:val="24"/>
          <w:szCs w:val="24"/>
        </w:rPr>
        <w:t xml:space="preserve"> prior and using a space-and-time varying n prior.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NSE of 0 is marked on plot</w:t>
      </w:r>
      <w:r w:rsidR="00866A8C">
        <w:rPr>
          <w:rFonts w:ascii="Myriad Pro" w:hAnsi="Myriad Pro"/>
          <w:b w:val="0"/>
          <w:bCs w:val="0"/>
          <w:sz w:val="24"/>
          <w:szCs w:val="24"/>
        </w:rPr>
        <w:t xml:space="preserve"> by dashed line</w:t>
      </w:r>
      <w:r>
        <w:rPr>
          <w:rFonts w:ascii="Myriad Pro" w:hAnsi="Myriad Pro"/>
          <w:b w:val="0"/>
          <w:bCs w:val="0"/>
          <w:sz w:val="24"/>
          <w:szCs w:val="24"/>
        </w:rPr>
        <w:t xml:space="preserve">. </w:t>
      </w:r>
      <w:r w:rsidR="00C350F9">
        <w:rPr>
          <w:rFonts w:ascii="Myriad Pro" w:hAnsi="Myriad Pro"/>
          <w:b w:val="0"/>
          <w:bCs w:val="0"/>
          <w:sz w:val="24"/>
          <w:szCs w:val="24"/>
        </w:rPr>
        <w:t>The space-and-time-varying implementation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improve</w:t>
      </w:r>
      <w:r w:rsidR="00C350F9">
        <w:rPr>
          <w:rFonts w:ascii="Myriad Pro" w:hAnsi="Myriad Pro"/>
          <w:b w:val="0"/>
          <w:bCs w:val="0"/>
          <w:sz w:val="24"/>
          <w:szCs w:val="24"/>
        </w:rPr>
        <w:t>s NSE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in some poorly performing rivers and not in others, but performance differences are negligible in rivers with an NSE </w:t>
      </w:r>
      <w:r w:rsidR="00B7194B">
        <w:rPr>
          <w:rFonts w:ascii="Myriad Pro" w:hAnsi="Myriad Pro"/>
          <w:b w:val="0"/>
          <w:bCs w:val="0"/>
          <w:sz w:val="24"/>
          <w:szCs w:val="24"/>
        </w:rPr>
        <w:t>approximately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&gt; 0.</w:t>
      </w:r>
    </w:p>
    <w:p w14:paraId="58CAB713" w14:textId="77777777" w:rsidR="00FD168D" w:rsidRDefault="00FD168D" w:rsidP="00FD168D">
      <w:pPr>
        <w:keepNext/>
      </w:pPr>
      <w:r>
        <w:rPr>
          <w:noProof/>
        </w:rPr>
        <w:lastRenderedPageBreak/>
        <w:drawing>
          <wp:inline distT="0" distB="0" distL="0" distR="0" wp14:anchorId="2C8DCF35" wp14:editId="5752ECDC">
            <wp:extent cx="5857875" cy="4881563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or_models.tif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22" cy="48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5918" w14:textId="1DB70393" w:rsidR="00FD168D" w:rsidRPr="00FD168D" w:rsidRDefault="00FD168D" w:rsidP="00FD168D">
      <w:pPr>
        <w:pStyle w:val="Caption"/>
        <w:jc w:val="both"/>
        <w:rPr>
          <w:rFonts w:ascii="Myriad Pro" w:hAnsi="Myriad Pro"/>
          <w:sz w:val="24"/>
          <w:szCs w:val="24"/>
        </w:rPr>
      </w:pPr>
      <w:r w:rsidRPr="00FB5DCD">
        <w:rPr>
          <w:rFonts w:ascii="Myriad Pro" w:hAnsi="Myriad Pro"/>
          <w:sz w:val="24"/>
          <w:szCs w:val="24"/>
        </w:rPr>
        <w:t xml:space="preserve">Figure </w:t>
      </w:r>
      <w:r>
        <w:rPr>
          <w:rFonts w:ascii="Myriad Pro" w:hAnsi="Myriad Pro"/>
          <w:sz w:val="24"/>
          <w:szCs w:val="24"/>
        </w:rPr>
        <w:t>S</w:t>
      </w:r>
      <w:r w:rsidR="00A940C2">
        <w:rPr>
          <w:rFonts w:ascii="Myriad Pro" w:hAnsi="Myriad Pro"/>
          <w:sz w:val="24"/>
          <w:szCs w:val="24"/>
        </w:rPr>
        <w:t>6</w:t>
      </w:r>
      <w:r w:rsidRPr="00FB5DCD">
        <w:rPr>
          <w:rFonts w:ascii="Myriad Pro" w:hAnsi="Myriad Pro"/>
          <w:sz w:val="24"/>
          <w:szCs w:val="24"/>
        </w:rPr>
        <w:t xml:space="preserve"> </w:t>
      </w:r>
      <w:r w:rsidRPr="00FB5DCD">
        <w:rPr>
          <w:rFonts w:ascii="Myriad Pro" w:hAnsi="Myriad Pro"/>
          <w:b w:val="0"/>
          <w:bCs w:val="0"/>
          <w:sz w:val="24"/>
          <w:szCs w:val="24"/>
        </w:rPr>
        <w:t>Training of global prior estimation models using just remotely-sensible width or slope</w:t>
      </w:r>
      <w:r w:rsidR="00A91610">
        <w:rPr>
          <w:rFonts w:ascii="Myriad Pro" w:hAnsi="Myriad Pro"/>
          <w:b w:val="0"/>
          <w:bCs w:val="0"/>
          <w:sz w:val="24"/>
          <w:szCs w:val="24"/>
        </w:rPr>
        <w:t xml:space="preserve"> from our training data</w:t>
      </w:r>
      <w:r w:rsidRPr="00FB5DCD">
        <w:rPr>
          <w:rFonts w:ascii="Myriad Pro" w:hAnsi="Myriad Pro"/>
          <w:b w:val="0"/>
          <w:bCs w:val="0"/>
          <w:sz w:val="24"/>
          <w:szCs w:val="24"/>
        </w:rPr>
        <w:t>.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</w:t>
      </w:r>
      <w:r w:rsidRPr="00FB5DCD">
        <w:rPr>
          <w:rFonts w:ascii="Myriad Pro" w:hAnsi="Myriad Pro"/>
          <w:b w:val="0"/>
          <w:bCs w:val="0"/>
          <w:sz w:val="24"/>
          <w:szCs w:val="24"/>
        </w:rPr>
        <w:t>This approach is identical to that used to estimate priors in Hagemann et al. (2017).</w:t>
      </w:r>
    </w:p>
    <w:p w14:paraId="16CCA778" w14:textId="5AAABE5A" w:rsidR="00584F88" w:rsidRDefault="00584F88" w:rsidP="00584F88"/>
    <w:p w14:paraId="63556EBD" w14:textId="3D38DCDF" w:rsidR="006F2883" w:rsidRDefault="006F2883" w:rsidP="00EA673E">
      <w:pPr>
        <w:jc w:val="center"/>
      </w:pPr>
      <w:r>
        <w:rPr>
          <w:noProof/>
        </w:rPr>
        <w:lastRenderedPageBreak/>
        <w:drawing>
          <wp:inline distT="0" distB="0" distL="0" distR="0" wp14:anchorId="497E338C" wp14:editId="157D6E5E">
            <wp:extent cx="5353050" cy="5116189"/>
            <wp:effectExtent l="0" t="0" r="0" b="889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rver_vs_nse_increa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859" cy="512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73AA" w14:textId="0846ED9B" w:rsidR="00584F88" w:rsidRPr="002A616C" w:rsidRDefault="00584F88" w:rsidP="00584F88">
      <w:pPr>
        <w:rPr>
          <w:rFonts w:ascii="Myriad Pro" w:hAnsi="Myriad Pro"/>
        </w:rPr>
      </w:pPr>
      <w:r w:rsidRPr="002A616C">
        <w:rPr>
          <w:rFonts w:ascii="Myriad Pro" w:hAnsi="Myriad Pro"/>
          <w:b/>
          <w:bCs/>
        </w:rPr>
        <w:t>Figure S</w:t>
      </w:r>
      <w:r w:rsidR="00A940C2">
        <w:rPr>
          <w:rFonts w:ascii="Myriad Pro" w:hAnsi="Myriad Pro"/>
          <w:b/>
          <w:bCs/>
        </w:rPr>
        <w:t>7</w:t>
      </w:r>
      <w:r w:rsidRPr="002A616C">
        <w:rPr>
          <w:rFonts w:ascii="Myriad Pro" w:hAnsi="Myriad Pro"/>
          <w:b/>
          <w:bCs/>
        </w:rPr>
        <w:t xml:space="preserve"> </w:t>
      </w:r>
      <w:r w:rsidRPr="002A616C">
        <w:rPr>
          <w:rFonts w:ascii="Myriad Pro" w:hAnsi="Myriad Pro"/>
        </w:rPr>
        <w:t xml:space="preserve">Stream order vs. </w:t>
      </w:r>
      <w:r w:rsidR="006F2883">
        <w:rPr>
          <w:rFonts w:ascii="Myriad Pro" w:hAnsi="Myriad Pro"/>
        </w:rPr>
        <w:t>NSE improvement from control BAM to geoBAM-Expert</w:t>
      </w:r>
      <w:r w:rsidR="00A42CD8">
        <w:rPr>
          <w:rFonts w:ascii="Myriad Pro" w:hAnsi="Myriad Pro"/>
        </w:rPr>
        <w:t xml:space="preserve"> in the Mackenzie River basin</w:t>
      </w:r>
      <w:r w:rsidR="006F2883">
        <w:rPr>
          <w:rFonts w:ascii="Myriad Pro" w:hAnsi="Myriad Pro"/>
        </w:rPr>
        <w:t xml:space="preserve">.  No clear patterns emerge, though the variability in improvement does decrease </w:t>
      </w:r>
      <w:r w:rsidR="007870B1">
        <w:rPr>
          <w:rFonts w:ascii="Myriad Pro" w:hAnsi="Myriad Pro"/>
        </w:rPr>
        <w:t xml:space="preserve">slightly </w:t>
      </w:r>
      <w:r w:rsidR="006F2883">
        <w:rPr>
          <w:rFonts w:ascii="Myriad Pro" w:hAnsi="Myriad Pro"/>
        </w:rPr>
        <w:t>with increasing order.</w:t>
      </w:r>
    </w:p>
    <w:p w14:paraId="7A437EE9" w14:textId="23DE4256" w:rsidR="008F0A87" w:rsidRDefault="008F0A87" w:rsidP="005C588C">
      <w:pPr>
        <w:jc w:val="center"/>
        <w:rPr>
          <w:rFonts w:ascii="Myriad Pro" w:hAnsi="Myriad Pro"/>
          <w:b/>
          <w:bCs/>
          <w:kern w:val="32"/>
          <w:sz w:val="22"/>
          <w:szCs w:val="22"/>
        </w:rPr>
      </w:pPr>
      <w:r>
        <w:rPr>
          <w:rFonts w:ascii="Myriad Pro" w:hAnsi="Myriad Pro"/>
          <w:sz w:val="22"/>
          <w:szCs w:val="22"/>
        </w:rPr>
        <w:br w:type="page"/>
      </w:r>
    </w:p>
    <w:p w14:paraId="7773BE26" w14:textId="5D3D3BEF" w:rsidR="005E3923" w:rsidRPr="005E3923" w:rsidRDefault="005E3923" w:rsidP="005E3923">
      <w:pPr>
        <w:pStyle w:val="Caption"/>
        <w:keepNext/>
        <w:jc w:val="both"/>
        <w:rPr>
          <w:rFonts w:ascii="Myriad Pro" w:hAnsi="Myriad Pro"/>
          <w:sz w:val="24"/>
          <w:szCs w:val="24"/>
        </w:rPr>
      </w:pPr>
      <w:r w:rsidRPr="005E3923">
        <w:rPr>
          <w:rFonts w:ascii="Myriad Pro" w:hAnsi="Myriad Pro"/>
          <w:sz w:val="24"/>
          <w:szCs w:val="24"/>
        </w:rPr>
        <w:lastRenderedPageBreak/>
        <w:t>Table S</w:t>
      </w:r>
      <w:r w:rsidRPr="005E3923">
        <w:rPr>
          <w:rFonts w:ascii="Myriad Pro" w:hAnsi="Myriad Pro"/>
          <w:sz w:val="24"/>
          <w:szCs w:val="24"/>
        </w:rPr>
        <w:fldChar w:fldCharType="begin"/>
      </w:r>
      <w:r w:rsidRPr="005E3923">
        <w:rPr>
          <w:rFonts w:ascii="Myriad Pro" w:hAnsi="Myriad Pro"/>
          <w:sz w:val="24"/>
          <w:szCs w:val="24"/>
        </w:rPr>
        <w:instrText xml:space="preserve"> SEQ Table \* ARABIC </w:instrText>
      </w:r>
      <w:r w:rsidRPr="005E3923">
        <w:rPr>
          <w:rFonts w:ascii="Myriad Pro" w:hAnsi="Myriad Pro"/>
          <w:sz w:val="24"/>
          <w:szCs w:val="24"/>
        </w:rPr>
        <w:fldChar w:fldCharType="separate"/>
      </w:r>
      <w:r w:rsidR="002D1BF2">
        <w:rPr>
          <w:rFonts w:ascii="Myriad Pro" w:hAnsi="Myriad Pro"/>
          <w:noProof/>
          <w:sz w:val="24"/>
          <w:szCs w:val="24"/>
        </w:rPr>
        <w:t>1</w:t>
      </w:r>
      <w:r w:rsidRPr="005E3923">
        <w:rPr>
          <w:rFonts w:ascii="Myriad Pro" w:hAnsi="Myriad Pro"/>
          <w:sz w:val="24"/>
          <w:szCs w:val="24"/>
        </w:rPr>
        <w:fldChar w:fldCharType="end"/>
      </w:r>
      <w:r w:rsidRPr="005E3923">
        <w:rPr>
          <w:rFonts w:ascii="Myriad Pro" w:hAnsi="Myriad Pro"/>
          <w:sz w:val="24"/>
          <w:szCs w:val="24"/>
        </w:rPr>
        <w:t xml:space="preserve"> </w:t>
      </w:r>
      <w:r w:rsidRPr="005E3923">
        <w:rPr>
          <w:rFonts w:ascii="Myriad Pro" w:hAnsi="Myriad Pro"/>
          <w:b w:val="0"/>
          <w:bCs w:val="0"/>
          <w:sz w:val="24"/>
          <w:szCs w:val="24"/>
        </w:rPr>
        <w:t xml:space="preserve">Varying interval distances between the cross-sections </w:t>
      </w:r>
      <w:r w:rsidR="000D60E7">
        <w:rPr>
          <w:rFonts w:ascii="Myriad Pro" w:hAnsi="Myriad Pro"/>
          <w:b w:val="0"/>
          <w:bCs w:val="0"/>
          <w:sz w:val="24"/>
          <w:szCs w:val="24"/>
        </w:rPr>
        <w:t xml:space="preserve">that </w:t>
      </w:r>
      <w:r w:rsidRPr="005E3923">
        <w:rPr>
          <w:rFonts w:ascii="Myriad Pro" w:hAnsi="Myriad Pro"/>
          <w:b w:val="0"/>
          <w:bCs w:val="0"/>
          <w:sz w:val="24"/>
          <w:szCs w:val="24"/>
        </w:rPr>
        <w:t>we extracted multi-temporal river widths at.</w:t>
      </w:r>
      <w:r w:rsidR="00244294">
        <w:rPr>
          <w:rFonts w:ascii="Myriad Pro" w:hAnsi="Myriad Pro"/>
          <w:b w:val="0"/>
          <w:bCs w:val="0"/>
          <w:sz w:val="24"/>
          <w:szCs w:val="24"/>
        </w:rPr>
        <w:t xml:space="preserve"> </w:t>
      </w:r>
      <w:r w:rsidRPr="005E3923">
        <w:rPr>
          <w:rFonts w:ascii="Myriad Pro" w:hAnsi="Myriad Pro"/>
          <w:b w:val="0"/>
          <w:bCs w:val="0"/>
          <w:sz w:val="24"/>
          <w:szCs w:val="24"/>
        </w:rPr>
        <w:t xml:space="preserve">Interval lengths are a function of mean observed river width, </w:t>
      </w:r>
      <w:r w:rsidR="008D3844">
        <w:rPr>
          <w:rFonts w:ascii="Myriad Pro" w:hAnsi="Myriad Pro"/>
          <w:b w:val="0"/>
          <w:bCs w:val="0"/>
          <w:sz w:val="24"/>
          <w:szCs w:val="24"/>
        </w:rPr>
        <w:t>retrieved</w:t>
      </w:r>
      <w:r w:rsidRPr="005E3923">
        <w:rPr>
          <w:rFonts w:ascii="Myriad Pro" w:hAnsi="Myriad Pro"/>
          <w:b w:val="0"/>
          <w:bCs w:val="0"/>
          <w:sz w:val="24"/>
          <w:szCs w:val="24"/>
        </w:rPr>
        <w:t xml:space="preserve"> from the MERIT Hydro digital elevation model (Yamazaki et al. 2019).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7"/>
        <w:gridCol w:w="4323"/>
      </w:tblGrid>
      <w:tr w:rsidR="008546B1" w:rsidRPr="008546B1" w14:paraId="740B0041" w14:textId="77777777" w:rsidTr="007B479F">
        <w:trPr>
          <w:trHeight w:val="440"/>
        </w:trPr>
        <w:tc>
          <w:tcPr>
            <w:tcW w:w="4307" w:type="dxa"/>
          </w:tcPr>
          <w:p w14:paraId="1C5F6546" w14:textId="479D9C4C" w:rsidR="008546B1" w:rsidRPr="001D0A4D" w:rsidRDefault="008546B1" w:rsidP="001D0A4D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Mean River Width [m]</w:t>
            </w:r>
          </w:p>
        </w:tc>
        <w:tc>
          <w:tcPr>
            <w:tcW w:w="4323" w:type="dxa"/>
          </w:tcPr>
          <w:p w14:paraId="12BCE788" w14:textId="77777777" w:rsidR="008546B1" w:rsidRPr="001D0A4D" w:rsidRDefault="008546B1" w:rsidP="001D0A4D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Cross-section Interval Length [m]</w:t>
            </w:r>
          </w:p>
        </w:tc>
      </w:tr>
      <w:tr w:rsidR="008546B1" w:rsidRPr="008546B1" w14:paraId="42133BE6" w14:textId="77777777" w:rsidTr="007B479F">
        <w:trPr>
          <w:trHeight w:val="350"/>
        </w:trPr>
        <w:tc>
          <w:tcPr>
            <w:tcW w:w="4307" w:type="dxa"/>
          </w:tcPr>
          <w:p w14:paraId="6515B220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40-120</w:t>
            </w:r>
          </w:p>
        </w:tc>
        <w:tc>
          <w:tcPr>
            <w:tcW w:w="4323" w:type="dxa"/>
          </w:tcPr>
          <w:p w14:paraId="0C5F60DA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300</w:t>
            </w:r>
          </w:p>
        </w:tc>
      </w:tr>
      <w:tr w:rsidR="008546B1" w:rsidRPr="008546B1" w14:paraId="67403D75" w14:textId="77777777" w:rsidTr="007B479F">
        <w:trPr>
          <w:trHeight w:val="350"/>
        </w:trPr>
        <w:tc>
          <w:tcPr>
            <w:tcW w:w="4307" w:type="dxa"/>
          </w:tcPr>
          <w:p w14:paraId="76EDC2F0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120-1000</w:t>
            </w:r>
          </w:p>
        </w:tc>
        <w:tc>
          <w:tcPr>
            <w:tcW w:w="4323" w:type="dxa"/>
          </w:tcPr>
          <w:p w14:paraId="1A5C6FF8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500</w:t>
            </w:r>
          </w:p>
        </w:tc>
      </w:tr>
      <w:tr w:rsidR="008546B1" w:rsidRPr="008546B1" w14:paraId="17FC2155" w14:textId="77777777" w:rsidTr="007B479F">
        <w:trPr>
          <w:trHeight w:val="350"/>
        </w:trPr>
        <w:tc>
          <w:tcPr>
            <w:tcW w:w="4307" w:type="dxa"/>
          </w:tcPr>
          <w:p w14:paraId="26828C78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1000-2000</w:t>
            </w:r>
          </w:p>
        </w:tc>
        <w:tc>
          <w:tcPr>
            <w:tcW w:w="4323" w:type="dxa"/>
          </w:tcPr>
          <w:p w14:paraId="79539EB3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1000</w:t>
            </w:r>
          </w:p>
        </w:tc>
      </w:tr>
      <w:tr w:rsidR="008546B1" w:rsidRPr="008546B1" w14:paraId="2E598112" w14:textId="77777777" w:rsidTr="007B479F">
        <w:trPr>
          <w:trHeight w:val="350"/>
        </w:trPr>
        <w:tc>
          <w:tcPr>
            <w:tcW w:w="4307" w:type="dxa"/>
          </w:tcPr>
          <w:p w14:paraId="3E97675C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2000-3000</w:t>
            </w:r>
          </w:p>
        </w:tc>
        <w:tc>
          <w:tcPr>
            <w:tcW w:w="4323" w:type="dxa"/>
          </w:tcPr>
          <w:p w14:paraId="51651813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2000</w:t>
            </w:r>
          </w:p>
        </w:tc>
      </w:tr>
      <w:tr w:rsidR="008546B1" w:rsidRPr="008546B1" w14:paraId="52C01DBC" w14:textId="77777777" w:rsidTr="007B479F">
        <w:trPr>
          <w:trHeight w:val="350"/>
        </w:trPr>
        <w:tc>
          <w:tcPr>
            <w:tcW w:w="4307" w:type="dxa"/>
          </w:tcPr>
          <w:p w14:paraId="3AB96628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3000-4000</w:t>
            </w:r>
          </w:p>
        </w:tc>
        <w:tc>
          <w:tcPr>
            <w:tcW w:w="4323" w:type="dxa"/>
          </w:tcPr>
          <w:p w14:paraId="7590E578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3000</w:t>
            </w:r>
          </w:p>
        </w:tc>
      </w:tr>
      <w:tr w:rsidR="008546B1" w:rsidRPr="008546B1" w14:paraId="58B3569C" w14:textId="77777777" w:rsidTr="007B479F">
        <w:trPr>
          <w:trHeight w:val="350"/>
        </w:trPr>
        <w:tc>
          <w:tcPr>
            <w:tcW w:w="4307" w:type="dxa"/>
          </w:tcPr>
          <w:p w14:paraId="2F4199ED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4000-5000</w:t>
            </w:r>
          </w:p>
        </w:tc>
        <w:tc>
          <w:tcPr>
            <w:tcW w:w="4323" w:type="dxa"/>
          </w:tcPr>
          <w:p w14:paraId="02BAF0C5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4000</w:t>
            </w:r>
          </w:p>
        </w:tc>
      </w:tr>
      <w:tr w:rsidR="008546B1" w:rsidRPr="008546B1" w14:paraId="2BED4762" w14:textId="77777777" w:rsidTr="007B479F">
        <w:trPr>
          <w:trHeight w:val="350"/>
        </w:trPr>
        <w:tc>
          <w:tcPr>
            <w:tcW w:w="4307" w:type="dxa"/>
          </w:tcPr>
          <w:p w14:paraId="730E7C7B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5000-10000</w:t>
            </w:r>
          </w:p>
        </w:tc>
        <w:tc>
          <w:tcPr>
            <w:tcW w:w="4323" w:type="dxa"/>
          </w:tcPr>
          <w:p w14:paraId="0DCA7B6A" w14:textId="77777777" w:rsidR="008546B1" w:rsidRPr="001D0A4D" w:rsidRDefault="008546B1" w:rsidP="001D0A4D">
            <w:pPr>
              <w:rPr>
                <w:rFonts w:ascii="Myriad Pro" w:hAnsi="Myriad Pro"/>
                <w:bCs/>
              </w:rPr>
            </w:pPr>
            <w:r w:rsidRPr="001D0A4D">
              <w:rPr>
                <w:rFonts w:ascii="Myriad Pro" w:hAnsi="Myriad Pro"/>
                <w:bCs/>
              </w:rPr>
              <w:t>5000</w:t>
            </w:r>
          </w:p>
        </w:tc>
      </w:tr>
    </w:tbl>
    <w:p w14:paraId="5CA3E8BB" w14:textId="77777777" w:rsidR="00506AFA" w:rsidRDefault="00506AFA" w:rsidP="00C310E4">
      <w:pPr>
        <w:pStyle w:val="Caption"/>
        <w:keepNext/>
        <w:jc w:val="both"/>
        <w:rPr>
          <w:rFonts w:ascii="Myriad Pro" w:hAnsi="Myriad Pro"/>
          <w:sz w:val="24"/>
          <w:szCs w:val="24"/>
        </w:rPr>
      </w:pPr>
    </w:p>
    <w:p w14:paraId="0CBAE01A" w14:textId="5518B24F" w:rsidR="00C310E4" w:rsidRPr="00C310E4" w:rsidRDefault="00C310E4" w:rsidP="00C310E4">
      <w:pPr>
        <w:pStyle w:val="Caption"/>
        <w:keepNext/>
        <w:jc w:val="both"/>
        <w:rPr>
          <w:rFonts w:ascii="Myriad Pro" w:hAnsi="Myriad Pro"/>
          <w:sz w:val="24"/>
          <w:szCs w:val="24"/>
        </w:rPr>
      </w:pPr>
      <w:r w:rsidRPr="00C310E4">
        <w:rPr>
          <w:rFonts w:ascii="Myriad Pro" w:hAnsi="Myriad Pro"/>
          <w:sz w:val="24"/>
          <w:szCs w:val="24"/>
        </w:rPr>
        <w:t>Table S</w:t>
      </w:r>
      <w:r w:rsidR="00CA3478">
        <w:rPr>
          <w:rFonts w:ascii="Myriad Pro" w:hAnsi="Myriad Pro"/>
          <w:sz w:val="24"/>
          <w:szCs w:val="24"/>
        </w:rPr>
        <w:t>2</w:t>
      </w:r>
      <w:r w:rsidRPr="00C310E4">
        <w:rPr>
          <w:rFonts w:ascii="Myriad Pro" w:hAnsi="Myriad Pro"/>
          <w:sz w:val="24"/>
          <w:szCs w:val="24"/>
        </w:rPr>
        <w:t xml:space="preserve"> </w:t>
      </w:r>
      <w:r w:rsidRPr="00C310E4">
        <w:rPr>
          <w:rFonts w:ascii="Myriad Pro" w:hAnsi="Myriad Pro"/>
          <w:b w:val="0"/>
          <w:bCs w:val="0"/>
          <w:sz w:val="24"/>
          <w:szCs w:val="24"/>
        </w:rPr>
        <w:t>Descriptions of 19 simulated rivers used to test our interventions on SWOT-like data. Models and references are reprinted from Durand et al. (2016).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6"/>
        <w:gridCol w:w="966"/>
        <w:gridCol w:w="1218"/>
        <w:gridCol w:w="1218"/>
        <w:gridCol w:w="1293"/>
        <w:gridCol w:w="1266"/>
        <w:gridCol w:w="1273"/>
      </w:tblGrid>
      <w:tr w:rsidR="008546B1" w:rsidRPr="00FA10E2" w14:paraId="5C9547FB" w14:textId="77777777" w:rsidTr="00C310E4">
        <w:tc>
          <w:tcPr>
            <w:tcW w:w="809" w:type="pct"/>
          </w:tcPr>
          <w:p w14:paraId="705E3AED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River</w:t>
            </w:r>
          </w:p>
        </w:tc>
        <w:tc>
          <w:tcPr>
            <w:tcW w:w="560" w:type="pct"/>
          </w:tcPr>
          <w:p w14:paraId="6A079793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Median Q [m</w:t>
            </w:r>
            <w:r w:rsidRPr="001D0A4D">
              <w:rPr>
                <w:rFonts w:ascii="Myriad Pro" w:hAnsi="Myriad Pro"/>
                <w:b/>
                <w:bCs/>
                <w:vertAlign w:val="superscript"/>
              </w:rPr>
              <w:t>3</w:t>
            </w:r>
            <w:r w:rsidRPr="001D0A4D">
              <w:rPr>
                <w:rFonts w:ascii="Myriad Pro" w:hAnsi="Myriad Pro"/>
                <w:b/>
                <w:bCs/>
              </w:rPr>
              <w:t>/s]</w:t>
            </w:r>
          </w:p>
        </w:tc>
        <w:tc>
          <w:tcPr>
            <w:tcW w:w="706" w:type="pct"/>
          </w:tcPr>
          <w:p w14:paraId="404EC2FC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# Days Simulated</w:t>
            </w:r>
          </w:p>
        </w:tc>
        <w:tc>
          <w:tcPr>
            <w:tcW w:w="706" w:type="pct"/>
          </w:tcPr>
          <w:p w14:paraId="289B1C8F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# Reaches Simulated</w:t>
            </w:r>
          </w:p>
        </w:tc>
        <w:tc>
          <w:tcPr>
            <w:tcW w:w="749" w:type="pct"/>
          </w:tcPr>
          <w:p w14:paraId="61A359B6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Location</w:t>
            </w:r>
          </w:p>
        </w:tc>
        <w:tc>
          <w:tcPr>
            <w:tcW w:w="733" w:type="pct"/>
          </w:tcPr>
          <w:p w14:paraId="52B58B0F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Model</w:t>
            </w:r>
          </w:p>
        </w:tc>
        <w:tc>
          <w:tcPr>
            <w:tcW w:w="738" w:type="pct"/>
          </w:tcPr>
          <w:p w14:paraId="19A4A687" w14:textId="77777777" w:rsidR="008546B1" w:rsidRPr="001D0A4D" w:rsidRDefault="008546B1" w:rsidP="00FA10E2">
            <w:pPr>
              <w:rPr>
                <w:rFonts w:ascii="Myriad Pro" w:hAnsi="Myriad Pro"/>
                <w:b/>
                <w:bCs/>
              </w:rPr>
            </w:pPr>
            <w:r w:rsidRPr="001D0A4D">
              <w:rPr>
                <w:rFonts w:ascii="Myriad Pro" w:hAnsi="Myriad Pro"/>
                <w:b/>
                <w:bCs/>
              </w:rPr>
              <w:t>Reference</w:t>
            </w:r>
          </w:p>
        </w:tc>
      </w:tr>
      <w:tr w:rsidR="00025FB0" w:rsidRPr="00FA10E2" w14:paraId="408B1C5C" w14:textId="77777777" w:rsidTr="00C310E4">
        <w:tc>
          <w:tcPr>
            <w:tcW w:w="809" w:type="pct"/>
          </w:tcPr>
          <w:p w14:paraId="43705626" w14:textId="5F3FD392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Connecticut</w:t>
            </w:r>
          </w:p>
        </w:tc>
        <w:tc>
          <w:tcPr>
            <w:tcW w:w="560" w:type="pct"/>
          </w:tcPr>
          <w:p w14:paraId="47A5D2DC" w14:textId="650EB15E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542</w:t>
            </w:r>
          </w:p>
        </w:tc>
        <w:tc>
          <w:tcPr>
            <w:tcW w:w="706" w:type="pct"/>
          </w:tcPr>
          <w:p w14:paraId="3F9720B5" w14:textId="57A96DF1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209</w:t>
            </w:r>
          </w:p>
        </w:tc>
        <w:tc>
          <w:tcPr>
            <w:tcW w:w="706" w:type="pct"/>
          </w:tcPr>
          <w:p w14:paraId="23CE90FA" w14:textId="19EB8AEC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3</w:t>
            </w:r>
          </w:p>
        </w:tc>
        <w:tc>
          <w:tcPr>
            <w:tcW w:w="749" w:type="pct"/>
          </w:tcPr>
          <w:p w14:paraId="469C9CC3" w14:textId="387E9659" w:rsidR="00025FB0" w:rsidRPr="00FA10E2" w:rsidRDefault="00EC5F66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0136CBCC" w14:textId="64EF6582" w:rsidR="00025FB0" w:rsidRPr="00FA10E2" w:rsidRDefault="00EC5F66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2E34F441" w14:textId="77777777" w:rsidR="00025FB0" w:rsidRPr="00FA10E2" w:rsidRDefault="00025FB0" w:rsidP="00FA10E2">
            <w:pPr>
              <w:rPr>
                <w:rFonts w:ascii="Myriad Pro" w:hAnsi="Myriad Pro"/>
              </w:rPr>
            </w:pPr>
          </w:p>
        </w:tc>
      </w:tr>
      <w:tr w:rsidR="008546B1" w:rsidRPr="00FA10E2" w14:paraId="4B2ADB6F" w14:textId="77777777" w:rsidTr="00C310E4">
        <w:tc>
          <w:tcPr>
            <w:tcW w:w="809" w:type="pct"/>
          </w:tcPr>
          <w:p w14:paraId="65F7583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Cumberland</w:t>
            </w:r>
          </w:p>
        </w:tc>
        <w:tc>
          <w:tcPr>
            <w:tcW w:w="560" w:type="pct"/>
          </w:tcPr>
          <w:p w14:paraId="5CFF8B92" w14:textId="55EA8D5F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93</w:t>
            </w:r>
            <w:r w:rsidR="00025FB0">
              <w:rPr>
                <w:rFonts w:ascii="Myriad Pro" w:hAnsi="Myriad Pro"/>
              </w:rPr>
              <w:t>2</w:t>
            </w:r>
          </w:p>
        </w:tc>
        <w:tc>
          <w:tcPr>
            <w:tcW w:w="706" w:type="pct"/>
          </w:tcPr>
          <w:p w14:paraId="529A413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162</w:t>
            </w:r>
          </w:p>
        </w:tc>
        <w:tc>
          <w:tcPr>
            <w:tcW w:w="706" w:type="pct"/>
          </w:tcPr>
          <w:p w14:paraId="02C4F1B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587AA4D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7411D8D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6BB99F8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  <w:tr w:rsidR="00025FB0" w:rsidRPr="00FA10E2" w14:paraId="0DDBE715" w14:textId="77777777" w:rsidTr="00C310E4">
        <w:tc>
          <w:tcPr>
            <w:tcW w:w="809" w:type="pct"/>
          </w:tcPr>
          <w:p w14:paraId="37F1120E" w14:textId="689C3CF5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Ganges</w:t>
            </w:r>
          </w:p>
        </w:tc>
        <w:tc>
          <w:tcPr>
            <w:tcW w:w="560" w:type="pct"/>
          </w:tcPr>
          <w:p w14:paraId="364E6373" w14:textId="7A599238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4,601</w:t>
            </w:r>
          </w:p>
        </w:tc>
        <w:tc>
          <w:tcPr>
            <w:tcW w:w="706" w:type="pct"/>
          </w:tcPr>
          <w:p w14:paraId="784A0DBD" w14:textId="2211CE26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365</w:t>
            </w:r>
          </w:p>
        </w:tc>
        <w:tc>
          <w:tcPr>
            <w:tcW w:w="706" w:type="pct"/>
          </w:tcPr>
          <w:p w14:paraId="4BFDF921" w14:textId="201E416D" w:rsidR="00025FB0" w:rsidRPr="00FA10E2" w:rsidRDefault="00025FB0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6</w:t>
            </w:r>
          </w:p>
        </w:tc>
        <w:tc>
          <w:tcPr>
            <w:tcW w:w="749" w:type="pct"/>
          </w:tcPr>
          <w:p w14:paraId="694B4F5C" w14:textId="77BE6E25" w:rsidR="00025FB0" w:rsidRPr="00FA10E2" w:rsidRDefault="00EC5F66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Bangladesh</w:t>
            </w:r>
          </w:p>
        </w:tc>
        <w:tc>
          <w:tcPr>
            <w:tcW w:w="733" w:type="pct"/>
          </w:tcPr>
          <w:p w14:paraId="09307D9A" w14:textId="49E48848" w:rsidR="00025FB0" w:rsidRPr="00FA10E2" w:rsidRDefault="00EC5F66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244F361E" w14:textId="02B8F01A" w:rsidR="00025FB0" w:rsidRPr="00FA10E2" w:rsidRDefault="00EC5F66" w:rsidP="00FA10E2">
            <w:pPr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Siddique-E-Akbor et al. (2011); Maswood &amp; Hossain (2016)</w:t>
            </w:r>
          </w:p>
        </w:tc>
      </w:tr>
      <w:tr w:rsidR="008546B1" w:rsidRPr="00FA10E2" w14:paraId="612F19F9" w14:textId="77777777" w:rsidTr="00C310E4">
        <w:tc>
          <w:tcPr>
            <w:tcW w:w="809" w:type="pct"/>
          </w:tcPr>
          <w:p w14:paraId="46310AD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Garonne Upstream</w:t>
            </w:r>
          </w:p>
        </w:tc>
        <w:tc>
          <w:tcPr>
            <w:tcW w:w="560" w:type="pct"/>
          </w:tcPr>
          <w:p w14:paraId="627A9C7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480</w:t>
            </w:r>
          </w:p>
        </w:tc>
        <w:tc>
          <w:tcPr>
            <w:tcW w:w="706" w:type="pct"/>
          </w:tcPr>
          <w:p w14:paraId="14D0AB4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365</w:t>
            </w:r>
          </w:p>
        </w:tc>
        <w:tc>
          <w:tcPr>
            <w:tcW w:w="706" w:type="pct"/>
          </w:tcPr>
          <w:p w14:paraId="2448029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8</w:t>
            </w:r>
          </w:p>
        </w:tc>
        <w:tc>
          <w:tcPr>
            <w:tcW w:w="749" w:type="pct"/>
          </w:tcPr>
          <w:p w14:paraId="7998F48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France</w:t>
            </w:r>
          </w:p>
        </w:tc>
        <w:tc>
          <w:tcPr>
            <w:tcW w:w="733" w:type="pct"/>
          </w:tcPr>
          <w:p w14:paraId="7BE9174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382E3EE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Besnard and Goutal (2008); Larnier (2010)</w:t>
            </w:r>
          </w:p>
        </w:tc>
      </w:tr>
      <w:tr w:rsidR="008546B1" w:rsidRPr="00FA10E2" w14:paraId="729E3208" w14:textId="77777777" w:rsidTr="00C310E4">
        <w:tc>
          <w:tcPr>
            <w:tcW w:w="809" w:type="pct"/>
          </w:tcPr>
          <w:p w14:paraId="6704564C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lastRenderedPageBreak/>
              <w:t>Garonne Downstream</w:t>
            </w:r>
          </w:p>
        </w:tc>
        <w:tc>
          <w:tcPr>
            <w:tcW w:w="560" w:type="pct"/>
          </w:tcPr>
          <w:p w14:paraId="2C6F909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128</w:t>
            </w:r>
          </w:p>
        </w:tc>
        <w:tc>
          <w:tcPr>
            <w:tcW w:w="706" w:type="pct"/>
          </w:tcPr>
          <w:p w14:paraId="4F0A57F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365</w:t>
            </w:r>
          </w:p>
        </w:tc>
        <w:tc>
          <w:tcPr>
            <w:tcW w:w="706" w:type="pct"/>
          </w:tcPr>
          <w:p w14:paraId="5ADE065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</w:t>
            </w:r>
          </w:p>
        </w:tc>
        <w:tc>
          <w:tcPr>
            <w:tcW w:w="749" w:type="pct"/>
          </w:tcPr>
          <w:p w14:paraId="12A5D60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France</w:t>
            </w:r>
          </w:p>
        </w:tc>
        <w:tc>
          <w:tcPr>
            <w:tcW w:w="733" w:type="pct"/>
          </w:tcPr>
          <w:p w14:paraId="7F109AA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MASCARET</w:t>
            </w:r>
          </w:p>
        </w:tc>
        <w:tc>
          <w:tcPr>
            <w:tcW w:w="738" w:type="pct"/>
          </w:tcPr>
          <w:p w14:paraId="3B096616" w14:textId="77777777" w:rsidR="008546B1" w:rsidRPr="00FA10E2" w:rsidRDefault="008546B1" w:rsidP="00FA10E2">
            <w:pPr>
              <w:rPr>
                <w:rFonts w:ascii="Myriad Pro" w:hAnsi="Myriad Pro"/>
              </w:rPr>
            </w:pPr>
          </w:p>
        </w:tc>
      </w:tr>
      <w:tr w:rsidR="008546B1" w:rsidRPr="00FA10E2" w14:paraId="7CC60A8A" w14:textId="77777777" w:rsidTr="00C310E4">
        <w:tc>
          <w:tcPr>
            <w:tcW w:w="809" w:type="pct"/>
          </w:tcPr>
          <w:p w14:paraId="39F2472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Kanawha</w:t>
            </w:r>
          </w:p>
        </w:tc>
        <w:tc>
          <w:tcPr>
            <w:tcW w:w="560" w:type="pct"/>
          </w:tcPr>
          <w:p w14:paraId="1EA092E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510</w:t>
            </w:r>
          </w:p>
        </w:tc>
        <w:tc>
          <w:tcPr>
            <w:tcW w:w="706" w:type="pct"/>
          </w:tcPr>
          <w:p w14:paraId="112FE1A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162</w:t>
            </w:r>
          </w:p>
        </w:tc>
        <w:tc>
          <w:tcPr>
            <w:tcW w:w="706" w:type="pct"/>
          </w:tcPr>
          <w:p w14:paraId="74EFF58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34AAB7D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145BD31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21BD788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  <w:tr w:rsidR="008546B1" w:rsidRPr="00FA10E2" w14:paraId="1E6A1DB7" w14:textId="77777777" w:rsidTr="00C310E4">
        <w:tc>
          <w:tcPr>
            <w:tcW w:w="809" w:type="pct"/>
          </w:tcPr>
          <w:p w14:paraId="548F4A1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Mississippi Downstream</w:t>
            </w:r>
          </w:p>
        </w:tc>
        <w:tc>
          <w:tcPr>
            <w:tcW w:w="560" w:type="pct"/>
          </w:tcPr>
          <w:p w14:paraId="181B2FA7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14,199</w:t>
            </w:r>
          </w:p>
        </w:tc>
        <w:tc>
          <w:tcPr>
            <w:tcW w:w="706" w:type="pct"/>
          </w:tcPr>
          <w:p w14:paraId="65FFC97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162</w:t>
            </w:r>
          </w:p>
        </w:tc>
        <w:tc>
          <w:tcPr>
            <w:tcW w:w="706" w:type="pct"/>
          </w:tcPr>
          <w:p w14:paraId="20E0FC7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6</w:t>
            </w:r>
          </w:p>
        </w:tc>
        <w:tc>
          <w:tcPr>
            <w:tcW w:w="749" w:type="pct"/>
          </w:tcPr>
          <w:p w14:paraId="7241AB4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5C54CB6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3C0B73E6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  <w:tr w:rsidR="008546B1" w:rsidRPr="00FA10E2" w14:paraId="0B3A0F98" w14:textId="77777777" w:rsidTr="00C310E4">
        <w:tc>
          <w:tcPr>
            <w:tcW w:w="809" w:type="pct"/>
          </w:tcPr>
          <w:p w14:paraId="6802C32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Mississippi Upstream</w:t>
            </w:r>
          </w:p>
        </w:tc>
        <w:tc>
          <w:tcPr>
            <w:tcW w:w="560" w:type="pct"/>
          </w:tcPr>
          <w:p w14:paraId="4D06A36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4,869</w:t>
            </w:r>
          </w:p>
        </w:tc>
        <w:tc>
          <w:tcPr>
            <w:tcW w:w="706" w:type="pct"/>
          </w:tcPr>
          <w:p w14:paraId="12B7DBF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162</w:t>
            </w:r>
          </w:p>
        </w:tc>
        <w:tc>
          <w:tcPr>
            <w:tcW w:w="706" w:type="pct"/>
          </w:tcPr>
          <w:p w14:paraId="327E975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</w:t>
            </w:r>
          </w:p>
        </w:tc>
        <w:tc>
          <w:tcPr>
            <w:tcW w:w="749" w:type="pct"/>
          </w:tcPr>
          <w:p w14:paraId="3D8144D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233BC51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47044E3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  <w:tr w:rsidR="008546B1" w:rsidRPr="00FA10E2" w14:paraId="054A0B03" w14:textId="77777777" w:rsidTr="00C310E4">
        <w:tc>
          <w:tcPr>
            <w:tcW w:w="809" w:type="pct"/>
          </w:tcPr>
          <w:p w14:paraId="4D74EBB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Ohio</w:t>
            </w:r>
          </w:p>
        </w:tc>
        <w:tc>
          <w:tcPr>
            <w:tcW w:w="560" w:type="pct"/>
          </w:tcPr>
          <w:p w14:paraId="1984DAB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3,444</w:t>
            </w:r>
          </w:p>
        </w:tc>
        <w:tc>
          <w:tcPr>
            <w:tcW w:w="706" w:type="pct"/>
          </w:tcPr>
          <w:p w14:paraId="18C6D67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220</w:t>
            </w:r>
          </w:p>
        </w:tc>
        <w:tc>
          <w:tcPr>
            <w:tcW w:w="706" w:type="pct"/>
          </w:tcPr>
          <w:p w14:paraId="1F1ECAC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5</w:t>
            </w:r>
          </w:p>
        </w:tc>
        <w:tc>
          <w:tcPr>
            <w:tcW w:w="749" w:type="pct"/>
          </w:tcPr>
          <w:p w14:paraId="7B571B6C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57C3EF3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12BD5A9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  <w:tr w:rsidR="008546B1" w:rsidRPr="00FA10E2" w14:paraId="73536286" w14:textId="77777777" w:rsidTr="00C310E4">
        <w:tc>
          <w:tcPr>
            <w:tcW w:w="809" w:type="pct"/>
          </w:tcPr>
          <w:p w14:paraId="04951AA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Platte</w:t>
            </w:r>
          </w:p>
        </w:tc>
        <w:tc>
          <w:tcPr>
            <w:tcW w:w="560" w:type="pct"/>
          </w:tcPr>
          <w:p w14:paraId="672B503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114</w:t>
            </w:r>
          </w:p>
        </w:tc>
        <w:tc>
          <w:tcPr>
            <w:tcW w:w="706" w:type="pct"/>
          </w:tcPr>
          <w:p w14:paraId="03B1B4B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22</w:t>
            </w:r>
          </w:p>
        </w:tc>
        <w:tc>
          <w:tcPr>
            <w:tcW w:w="706" w:type="pct"/>
          </w:tcPr>
          <w:p w14:paraId="536D81D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14</w:t>
            </w:r>
          </w:p>
        </w:tc>
        <w:tc>
          <w:tcPr>
            <w:tcW w:w="749" w:type="pct"/>
          </w:tcPr>
          <w:p w14:paraId="2B1A7D3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32420FE7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BreZo (2D)</w:t>
            </w:r>
          </w:p>
        </w:tc>
        <w:tc>
          <w:tcPr>
            <w:tcW w:w="738" w:type="pct"/>
          </w:tcPr>
          <w:p w14:paraId="2B68ECD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Schubert et al. (2015)</w:t>
            </w:r>
          </w:p>
        </w:tc>
      </w:tr>
      <w:tr w:rsidR="008546B1" w:rsidRPr="00FA10E2" w14:paraId="6CB142DE" w14:textId="77777777" w:rsidTr="00C310E4">
        <w:tc>
          <w:tcPr>
            <w:tcW w:w="809" w:type="pct"/>
          </w:tcPr>
          <w:p w14:paraId="60F7AE2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Po</w:t>
            </w:r>
          </w:p>
        </w:tc>
        <w:tc>
          <w:tcPr>
            <w:tcW w:w="560" w:type="pct"/>
          </w:tcPr>
          <w:p w14:paraId="18E0272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1,009</w:t>
            </w:r>
          </w:p>
        </w:tc>
        <w:tc>
          <w:tcPr>
            <w:tcW w:w="706" w:type="pct"/>
          </w:tcPr>
          <w:p w14:paraId="6A4A734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367</w:t>
            </w:r>
          </w:p>
        </w:tc>
        <w:tc>
          <w:tcPr>
            <w:tcW w:w="706" w:type="pct"/>
          </w:tcPr>
          <w:p w14:paraId="45357DE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</w:t>
            </w:r>
          </w:p>
        </w:tc>
        <w:tc>
          <w:tcPr>
            <w:tcW w:w="749" w:type="pct"/>
          </w:tcPr>
          <w:p w14:paraId="302AE9B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Italy</w:t>
            </w:r>
          </w:p>
        </w:tc>
        <w:tc>
          <w:tcPr>
            <w:tcW w:w="733" w:type="pct"/>
          </w:tcPr>
          <w:p w14:paraId="79550E8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4F1B7DA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  <w:iCs/>
              </w:rPr>
              <w:t>Di Baldassarre et al</w:t>
            </w:r>
            <w:r w:rsidRPr="00FA10E2">
              <w:rPr>
                <w:rFonts w:ascii="Myriad Pro" w:hAnsi="Myriad Pro"/>
              </w:rPr>
              <w:t>. (2009)</w:t>
            </w:r>
          </w:p>
        </w:tc>
      </w:tr>
      <w:tr w:rsidR="008546B1" w:rsidRPr="00FA10E2" w14:paraId="00F58EAB" w14:textId="77777777" w:rsidTr="00C310E4">
        <w:tc>
          <w:tcPr>
            <w:tcW w:w="809" w:type="pct"/>
          </w:tcPr>
          <w:p w14:paraId="675F238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Sacramento Downstream</w:t>
            </w:r>
          </w:p>
        </w:tc>
        <w:tc>
          <w:tcPr>
            <w:tcW w:w="560" w:type="pct"/>
          </w:tcPr>
          <w:p w14:paraId="47E1D23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213</w:t>
            </w:r>
          </w:p>
        </w:tc>
        <w:tc>
          <w:tcPr>
            <w:tcW w:w="706" w:type="pct"/>
          </w:tcPr>
          <w:p w14:paraId="3D4A9DB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154</w:t>
            </w:r>
          </w:p>
        </w:tc>
        <w:tc>
          <w:tcPr>
            <w:tcW w:w="706" w:type="pct"/>
          </w:tcPr>
          <w:p w14:paraId="72903FA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9</w:t>
            </w:r>
          </w:p>
        </w:tc>
        <w:tc>
          <w:tcPr>
            <w:tcW w:w="749" w:type="pct"/>
          </w:tcPr>
          <w:p w14:paraId="22E5E366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685186B6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1AA9D8F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Rogers (2014)</w:t>
            </w:r>
          </w:p>
        </w:tc>
      </w:tr>
      <w:tr w:rsidR="008546B1" w:rsidRPr="00FA10E2" w14:paraId="3FECC3E0" w14:textId="77777777" w:rsidTr="00C310E4">
        <w:tc>
          <w:tcPr>
            <w:tcW w:w="809" w:type="pct"/>
          </w:tcPr>
          <w:p w14:paraId="676EF12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Sacramento Upstream</w:t>
            </w:r>
          </w:p>
        </w:tc>
        <w:tc>
          <w:tcPr>
            <w:tcW w:w="560" w:type="pct"/>
          </w:tcPr>
          <w:p w14:paraId="2626B73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181</w:t>
            </w:r>
          </w:p>
        </w:tc>
        <w:tc>
          <w:tcPr>
            <w:tcW w:w="706" w:type="pct"/>
          </w:tcPr>
          <w:p w14:paraId="364EBD6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305</w:t>
            </w:r>
          </w:p>
        </w:tc>
        <w:tc>
          <w:tcPr>
            <w:tcW w:w="706" w:type="pct"/>
          </w:tcPr>
          <w:p w14:paraId="05C5C44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7</w:t>
            </w:r>
          </w:p>
        </w:tc>
        <w:tc>
          <w:tcPr>
            <w:tcW w:w="749" w:type="pct"/>
          </w:tcPr>
          <w:p w14:paraId="0F07D527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3A88E83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3141AF3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Rogers (2014)</w:t>
            </w:r>
          </w:p>
        </w:tc>
      </w:tr>
      <w:tr w:rsidR="008546B1" w:rsidRPr="00FA10E2" w14:paraId="438F7626" w14:textId="77777777" w:rsidTr="00C310E4">
        <w:tc>
          <w:tcPr>
            <w:tcW w:w="809" w:type="pct"/>
          </w:tcPr>
          <w:p w14:paraId="792346D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Seine</w:t>
            </w:r>
          </w:p>
        </w:tc>
        <w:tc>
          <w:tcPr>
            <w:tcW w:w="560" w:type="pct"/>
          </w:tcPr>
          <w:p w14:paraId="596241A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200</w:t>
            </w:r>
          </w:p>
        </w:tc>
        <w:tc>
          <w:tcPr>
            <w:tcW w:w="706" w:type="pct"/>
          </w:tcPr>
          <w:p w14:paraId="297CCA4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365</w:t>
            </w:r>
          </w:p>
        </w:tc>
        <w:tc>
          <w:tcPr>
            <w:tcW w:w="706" w:type="pct"/>
          </w:tcPr>
          <w:p w14:paraId="3368EB3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5B15A77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France</w:t>
            </w:r>
          </w:p>
        </w:tc>
        <w:tc>
          <w:tcPr>
            <w:tcW w:w="733" w:type="pct"/>
          </w:tcPr>
          <w:p w14:paraId="68C6DA1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ProSe</w:t>
            </w:r>
          </w:p>
        </w:tc>
        <w:tc>
          <w:tcPr>
            <w:tcW w:w="738" w:type="pct"/>
          </w:tcPr>
          <w:p w14:paraId="2FAAB93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Vilmin et al. (2015)</w:t>
            </w:r>
          </w:p>
        </w:tc>
      </w:tr>
      <w:tr w:rsidR="008546B1" w:rsidRPr="00FA10E2" w14:paraId="27F681B8" w14:textId="77777777" w:rsidTr="00C310E4">
        <w:tc>
          <w:tcPr>
            <w:tcW w:w="809" w:type="pct"/>
          </w:tcPr>
          <w:p w14:paraId="71B4787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Severn</w:t>
            </w:r>
          </w:p>
        </w:tc>
        <w:tc>
          <w:tcPr>
            <w:tcW w:w="560" w:type="pct"/>
          </w:tcPr>
          <w:p w14:paraId="337ED702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62</w:t>
            </w:r>
          </w:p>
        </w:tc>
        <w:tc>
          <w:tcPr>
            <w:tcW w:w="706" w:type="pct"/>
          </w:tcPr>
          <w:p w14:paraId="240B36C7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88</w:t>
            </w:r>
          </w:p>
        </w:tc>
        <w:tc>
          <w:tcPr>
            <w:tcW w:w="706" w:type="pct"/>
          </w:tcPr>
          <w:p w14:paraId="5D413BF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2AA6847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UK</w:t>
            </w:r>
          </w:p>
        </w:tc>
        <w:tc>
          <w:tcPr>
            <w:tcW w:w="733" w:type="pct"/>
          </w:tcPr>
          <w:p w14:paraId="5134AE3C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LISFLOOD-FP</w:t>
            </w:r>
          </w:p>
        </w:tc>
        <w:tc>
          <w:tcPr>
            <w:tcW w:w="738" w:type="pct"/>
          </w:tcPr>
          <w:p w14:paraId="6D0D07F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Neal et al. (2015)</w:t>
            </w:r>
          </w:p>
        </w:tc>
      </w:tr>
      <w:tr w:rsidR="008546B1" w:rsidRPr="00FA10E2" w14:paraId="39B66AFB" w14:textId="77777777" w:rsidTr="00C310E4">
        <w:tc>
          <w:tcPr>
            <w:tcW w:w="809" w:type="pct"/>
          </w:tcPr>
          <w:p w14:paraId="36DB295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St. Lawrence Downstream</w:t>
            </w:r>
          </w:p>
        </w:tc>
        <w:tc>
          <w:tcPr>
            <w:tcW w:w="560" w:type="pct"/>
          </w:tcPr>
          <w:p w14:paraId="10CCC81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9,037</w:t>
            </w:r>
          </w:p>
        </w:tc>
        <w:tc>
          <w:tcPr>
            <w:tcW w:w="706" w:type="pct"/>
          </w:tcPr>
          <w:p w14:paraId="1B25E98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139</w:t>
            </w:r>
          </w:p>
        </w:tc>
        <w:tc>
          <w:tcPr>
            <w:tcW w:w="706" w:type="pct"/>
          </w:tcPr>
          <w:p w14:paraId="187C0C6D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69F57029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Canada</w:t>
            </w:r>
          </w:p>
        </w:tc>
        <w:tc>
          <w:tcPr>
            <w:tcW w:w="733" w:type="pct"/>
          </w:tcPr>
          <w:p w14:paraId="07DCC87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H2D2 (2D)</w:t>
            </w:r>
          </w:p>
        </w:tc>
        <w:tc>
          <w:tcPr>
            <w:tcW w:w="738" w:type="pct"/>
          </w:tcPr>
          <w:p w14:paraId="3C02279C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  <w:iCs/>
              </w:rPr>
              <w:t>Heniche et al</w:t>
            </w:r>
            <w:r w:rsidRPr="00FA10E2">
              <w:rPr>
                <w:rFonts w:ascii="Myriad Pro" w:hAnsi="Myriad Pro"/>
              </w:rPr>
              <w:t>. (2000)</w:t>
            </w:r>
          </w:p>
        </w:tc>
      </w:tr>
      <w:tr w:rsidR="008546B1" w:rsidRPr="00FA10E2" w14:paraId="396FAB0E" w14:textId="77777777" w:rsidTr="00C310E4">
        <w:tc>
          <w:tcPr>
            <w:tcW w:w="809" w:type="pct"/>
          </w:tcPr>
          <w:p w14:paraId="2632FAD3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St. Lawrence Upstream</w:t>
            </w:r>
          </w:p>
        </w:tc>
        <w:tc>
          <w:tcPr>
            <w:tcW w:w="560" w:type="pct"/>
          </w:tcPr>
          <w:p w14:paraId="0CCD29C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9,037</w:t>
            </w:r>
          </w:p>
        </w:tc>
        <w:tc>
          <w:tcPr>
            <w:tcW w:w="706" w:type="pct"/>
          </w:tcPr>
          <w:p w14:paraId="35C76DF6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139</w:t>
            </w:r>
          </w:p>
        </w:tc>
        <w:tc>
          <w:tcPr>
            <w:tcW w:w="706" w:type="pct"/>
          </w:tcPr>
          <w:p w14:paraId="3ED24D96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24F7377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Canada</w:t>
            </w:r>
          </w:p>
        </w:tc>
        <w:tc>
          <w:tcPr>
            <w:tcW w:w="733" w:type="pct"/>
          </w:tcPr>
          <w:p w14:paraId="3B172D5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H2D2 (2D)</w:t>
            </w:r>
          </w:p>
        </w:tc>
        <w:tc>
          <w:tcPr>
            <w:tcW w:w="738" w:type="pct"/>
          </w:tcPr>
          <w:p w14:paraId="03323D8B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  <w:iCs/>
              </w:rPr>
              <w:t>Heniche et al</w:t>
            </w:r>
            <w:r w:rsidRPr="00FA10E2">
              <w:rPr>
                <w:rFonts w:ascii="Myriad Pro" w:hAnsi="Myriad Pro"/>
              </w:rPr>
              <w:t>. (2000)</w:t>
            </w:r>
          </w:p>
        </w:tc>
      </w:tr>
      <w:tr w:rsidR="008546B1" w:rsidRPr="00FA10E2" w14:paraId="0D63AE6A" w14:textId="77777777" w:rsidTr="00C310E4">
        <w:tc>
          <w:tcPr>
            <w:tcW w:w="809" w:type="pct"/>
          </w:tcPr>
          <w:p w14:paraId="0C01FC5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Tanana</w:t>
            </w:r>
          </w:p>
        </w:tc>
        <w:tc>
          <w:tcPr>
            <w:tcW w:w="560" w:type="pct"/>
          </w:tcPr>
          <w:p w14:paraId="433ABF0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1,450</w:t>
            </w:r>
          </w:p>
        </w:tc>
        <w:tc>
          <w:tcPr>
            <w:tcW w:w="706" w:type="pct"/>
          </w:tcPr>
          <w:p w14:paraId="3FBEF0B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100</w:t>
            </w:r>
          </w:p>
        </w:tc>
        <w:tc>
          <w:tcPr>
            <w:tcW w:w="706" w:type="pct"/>
          </w:tcPr>
          <w:p w14:paraId="1B267F4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9</w:t>
            </w:r>
          </w:p>
        </w:tc>
        <w:tc>
          <w:tcPr>
            <w:tcW w:w="749" w:type="pct"/>
          </w:tcPr>
          <w:p w14:paraId="2EED302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5C5D9AA4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LISFLOOD-FP</w:t>
            </w:r>
          </w:p>
        </w:tc>
        <w:tc>
          <w:tcPr>
            <w:tcW w:w="738" w:type="pct"/>
          </w:tcPr>
          <w:p w14:paraId="0E026830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Humphries et al. (2014)</w:t>
            </w:r>
          </w:p>
        </w:tc>
      </w:tr>
      <w:tr w:rsidR="008546B1" w:rsidRPr="00FA10E2" w14:paraId="4E3BE78B" w14:textId="77777777" w:rsidTr="00C310E4">
        <w:tc>
          <w:tcPr>
            <w:tcW w:w="809" w:type="pct"/>
          </w:tcPr>
          <w:p w14:paraId="4426DC18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lastRenderedPageBreak/>
              <w:t>Wabash</w:t>
            </w:r>
          </w:p>
        </w:tc>
        <w:tc>
          <w:tcPr>
            <w:tcW w:w="560" w:type="pct"/>
          </w:tcPr>
          <w:p w14:paraId="21D6586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842</w:t>
            </w:r>
          </w:p>
        </w:tc>
        <w:tc>
          <w:tcPr>
            <w:tcW w:w="706" w:type="pct"/>
          </w:tcPr>
          <w:p w14:paraId="370AB03A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162</w:t>
            </w:r>
          </w:p>
        </w:tc>
        <w:tc>
          <w:tcPr>
            <w:tcW w:w="706" w:type="pct"/>
          </w:tcPr>
          <w:p w14:paraId="3017731E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4</w:t>
            </w:r>
          </w:p>
        </w:tc>
        <w:tc>
          <w:tcPr>
            <w:tcW w:w="749" w:type="pct"/>
          </w:tcPr>
          <w:p w14:paraId="0EA81BC5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USA</w:t>
            </w:r>
          </w:p>
        </w:tc>
        <w:tc>
          <w:tcPr>
            <w:tcW w:w="733" w:type="pct"/>
          </w:tcPr>
          <w:p w14:paraId="623E0E2F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HEC-RAS</w:t>
            </w:r>
          </w:p>
        </w:tc>
        <w:tc>
          <w:tcPr>
            <w:tcW w:w="738" w:type="pct"/>
          </w:tcPr>
          <w:p w14:paraId="01B31511" w14:textId="77777777" w:rsidR="008546B1" w:rsidRPr="00FA10E2" w:rsidRDefault="008546B1" w:rsidP="00FA10E2">
            <w:pPr>
              <w:rPr>
                <w:rFonts w:ascii="Myriad Pro" w:hAnsi="Myriad Pro"/>
              </w:rPr>
            </w:pPr>
            <w:r w:rsidRPr="00FA10E2">
              <w:rPr>
                <w:rFonts w:ascii="Myriad Pro" w:hAnsi="Myriad Pro"/>
              </w:rPr>
              <w:t>Adams et al. (2010)</w:t>
            </w:r>
          </w:p>
        </w:tc>
      </w:tr>
    </w:tbl>
    <w:p w14:paraId="1C2C9DA5" w14:textId="3E03802D" w:rsidR="00E254EF" w:rsidRDefault="00E254EF" w:rsidP="00B04D29"/>
    <w:p w14:paraId="7929BE01" w14:textId="19AB08B2" w:rsidR="00B04D29" w:rsidRPr="00B04D29" w:rsidRDefault="00B04D29" w:rsidP="00B04D29">
      <w:pPr>
        <w:pStyle w:val="Caption"/>
        <w:keepNext/>
        <w:jc w:val="both"/>
        <w:rPr>
          <w:rFonts w:ascii="Myriad Pro" w:hAnsi="Myriad Pro"/>
          <w:sz w:val="24"/>
          <w:szCs w:val="24"/>
        </w:rPr>
      </w:pPr>
      <w:r w:rsidRPr="00B04D29">
        <w:rPr>
          <w:rFonts w:ascii="Myriad Pro" w:hAnsi="Myriad Pro"/>
          <w:sz w:val="24"/>
          <w:szCs w:val="24"/>
        </w:rPr>
        <w:t>Table S</w:t>
      </w:r>
      <w:r w:rsidR="00F86545">
        <w:rPr>
          <w:rFonts w:ascii="Myriad Pro" w:hAnsi="Myriad Pro"/>
          <w:sz w:val="24"/>
          <w:szCs w:val="24"/>
        </w:rPr>
        <w:t>3</w:t>
      </w:r>
      <w:r w:rsidRPr="00B04D29">
        <w:rPr>
          <w:rFonts w:ascii="Myriad Pro" w:hAnsi="Myriad Pro"/>
          <w:sz w:val="24"/>
          <w:szCs w:val="24"/>
        </w:rPr>
        <w:t xml:space="preserve"> </w:t>
      </w:r>
      <w:r w:rsidRPr="00B04D29">
        <w:rPr>
          <w:rFonts w:ascii="Myriad Pro" w:hAnsi="Myriad Pro"/>
          <w:b w:val="0"/>
          <w:bCs w:val="0"/>
          <w:sz w:val="24"/>
          <w:szCs w:val="24"/>
        </w:rPr>
        <w:t xml:space="preserve">Results from PCA ran on training data: PC loading vectors for the PCs cumulatively responsible for </w:t>
      </w:r>
      <w:r>
        <w:rPr>
          <w:rFonts w:ascii="Myriad Pro" w:hAnsi="Myriad Pro"/>
          <w:b w:val="0"/>
          <w:bCs w:val="0"/>
          <w:sz w:val="24"/>
          <w:szCs w:val="24"/>
        </w:rPr>
        <w:t>54</w:t>
      </w:r>
      <w:r w:rsidRPr="00B04D29">
        <w:rPr>
          <w:rFonts w:ascii="Myriad Pro" w:hAnsi="Myriad Pro"/>
          <w:b w:val="0"/>
          <w:bCs w:val="0"/>
          <w:sz w:val="24"/>
          <w:szCs w:val="24"/>
        </w:rPr>
        <w:t>% of variance in the dataset.</w:t>
      </w:r>
      <w:r w:rsidR="00244294">
        <w:rPr>
          <w:rFonts w:ascii="Myriad Pro" w:hAnsi="Myriad Pro"/>
          <w:b w:val="0"/>
          <w:bCs w:val="0"/>
          <w:sz w:val="24"/>
          <w:szCs w:val="24"/>
        </w:rPr>
        <w:t xml:space="preserve"> </w:t>
      </w:r>
      <w:r w:rsidRPr="00B04D29">
        <w:rPr>
          <w:rFonts w:ascii="Myriad Pro" w:hAnsi="Myriad Pro"/>
          <w:b w:val="0"/>
          <w:bCs w:val="0"/>
          <w:sz w:val="24"/>
          <w:szCs w:val="24"/>
        </w:rPr>
        <w:t>Variable definitions are in Table 1.</w:t>
      </w:r>
    </w:p>
    <w:tbl>
      <w:tblPr>
        <w:tblW w:w="8620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5"/>
        <w:gridCol w:w="2155"/>
        <w:gridCol w:w="2155"/>
        <w:gridCol w:w="2155"/>
      </w:tblGrid>
      <w:tr w:rsidR="002A5CF3" w14:paraId="39816D4A" w14:textId="2A2580DC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0C1D67C2" w14:textId="77777777" w:rsidR="002A5CF3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Symbol</w:t>
            </w:r>
          </w:p>
        </w:tc>
        <w:tc>
          <w:tcPr>
            <w:tcW w:w="2155" w:type="dxa"/>
            <w:vAlign w:val="center"/>
            <w:hideMark/>
          </w:tcPr>
          <w:p w14:paraId="5F222569" w14:textId="5F350C93" w:rsidR="002A5CF3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PC1</w:t>
            </w:r>
          </w:p>
        </w:tc>
        <w:tc>
          <w:tcPr>
            <w:tcW w:w="2155" w:type="dxa"/>
            <w:vAlign w:val="center"/>
            <w:hideMark/>
          </w:tcPr>
          <w:p w14:paraId="3C02263B" w14:textId="0FF1F4F5" w:rsidR="002A5CF3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PC2</w:t>
            </w:r>
          </w:p>
        </w:tc>
        <w:tc>
          <w:tcPr>
            <w:tcW w:w="2155" w:type="dxa"/>
          </w:tcPr>
          <w:p w14:paraId="7BCD4BFD" w14:textId="29999533" w:rsidR="002A5CF3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PC3</w:t>
            </w:r>
          </w:p>
        </w:tc>
      </w:tr>
      <w:tr w:rsidR="002A5CF3" w14:paraId="1B6B7744" w14:textId="0DE92179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08AEE314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W</w:t>
            </w:r>
          </w:p>
        </w:tc>
        <w:tc>
          <w:tcPr>
            <w:tcW w:w="2155" w:type="dxa"/>
            <w:noWrap/>
            <w:vAlign w:val="bottom"/>
          </w:tcPr>
          <w:p w14:paraId="384A374E" w14:textId="15E8A646" w:rsidR="002A5CF3" w:rsidRDefault="00ED3D18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0.020612</w:t>
            </w:r>
          </w:p>
        </w:tc>
        <w:tc>
          <w:tcPr>
            <w:tcW w:w="2155" w:type="dxa"/>
            <w:noWrap/>
            <w:vAlign w:val="bottom"/>
          </w:tcPr>
          <w:p w14:paraId="1238784A" w14:textId="480C6EC8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0.449775</w:t>
            </w:r>
          </w:p>
        </w:tc>
        <w:tc>
          <w:tcPr>
            <w:tcW w:w="2155" w:type="dxa"/>
          </w:tcPr>
          <w:p w14:paraId="43B5DC79" w14:textId="76D15E4A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-0.060491</w:t>
            </w:r>
          </w:p>
        </w:tc>
      </w:tr>
      <w:tr w:rsidR="002A5CF3" w14:paraId="39FC9614" w14:textId="32D7ECAB" w:rsidTr="00DC1979">
        <w:trPr>
          <w:trHeight w:val="364"/>
        </w:trPr>
        <w:tc>
          <w:tcPr>
            <w:tcW w:w="2155" w:type="dxa"/>
            <w:vAlign w:val="center"/>
            <w:hideMark/>
          </w:tcPr>
          <w:p w14:paraId="02241A9B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V</w:t>
            </w:r>
          </w:p>
        </w:tc>
        <w:tc>
          <w:tcPr>
            <w:tcW w:w="2155" w:type="dxa"/>
            <w:noWrap/>
            <w:vAlign w:val="bottom"/>
          </w:tcPr>
          <w:p w14:paraId="3E1D6FF8" w14:textId="0F915344" w:rsidR="002A5CF3" w:rsidRDefault="00ED3D18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0.008647</w:t>
            </w:r>
          </w:p>
        </w:tc>
        <w:tc>
          <w:tcPr>
            <w:tcW w:w="2155" w:type="dxa"/>
            <w:noWrap/>
            <w:vAlign w:val="bottom"/>
          </w:tcPr>
          <w:p w14:paraId="0A5D57C3" w14:textId="188CB4ED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0.272547</w:t>
            </w:r>
          </w:p>
        </w:tc>
        <w:tc>
          <w:tcPr>
            <w:tcW w:w="2155" w:type="dxa"/>
          </w:tcPr>
          <w:p w14:paraId="209F2661" w14:textId="55341A77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0.266181</w:t>
            </w:r>
          </w:p>
        </w:tc>
      </w:tr>
      <w:tr w:rsidR="002A5CF3" w14:paraId="40443390" w14:textId="14900AF1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33A014EF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D</w:t>
            </w:r>
          </w:p>
        </w:tc>
        <w:tc>
          <w:tcPr>
            <w:tcW w:w="2155" w:type="dxa"/>
            <w:noWrap/>
            <w:vAlign w:val="bottom"/>
          </w:tcPr>
          <w:p w14:paraId="1F4FE021" w14:textId="193F8529" w:rsidR="002A5CF3" w:rsidRDefault="00ED3D18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0.068257</w:t>
            </w:r>
          </w:p>
        </w:tc>
        <w:tc>
          <w:tcPr>
            <w:tcW w:w="2155" w:type="dxa"/>
            <w:noWrap/>
            <w:vAlign w:val="bottom"/>
          </w:tcPr>
          <w:p w14:paraId="56561A85" w14:textId="7B1FC828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0.423103</w:t>
            </w:r>
          </w:p>
        </w:tc>
        <w:tc>
          <w:tcPr>
            <w:tcW w:w="2155" w:type="dxa"/>
          </w:tcPr>
          <w:p w14:paraId="75007FC3" w14:textId="353C9087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ED3D18">
              <w:rPr>
                <w:color w:val="000000"/>
                <w:szCs w:val="24"/>
              </w:rPr>
              <w:t>-0.124790</w:t>
            </w:r>
          </w:p>
        </w:tc>
      </w:tr>
      <w:tr w:rsidR="002A5CF3" w14:paraId="43442C45" w14:textId="2F324F3B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6DF957E6" w14:textId="060762AA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color w:val="000000"/>
                <w:szCs w:val="24"/>
              </w:rPr>
              <w:t>W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11AE0C8B" w14:textId="34E4332B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-0.000500</w:t>
            </w:r>
          </w:p>
        </w:tc>
        <w:tc>
          <w:tcPr>
            <w:tcW w:w="2155" w:type="dxa"/>
            <w:noWrap/>
            <w:vAlign w:val="bottom"/>
          </w:tcPr>
          <w:p w14:paraId="5D23D8E2" w14:textId="0AC90EB0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0.015312</w:t>
            </w:r>
          </w:p>
        </w:tc>
        <w:tc>
          <w:tcPr>
            <w:tcW w:w="2155" w:type="dxa"/>
          </w:tcPr>
          <w:p w14:paraId="381659C9" w14:textId="65CBD27B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0.011062</w:t>
            </w:r>
          </w:p>
        </w:tc>
      </w:tr>
      <w:tr w:rsidR="002A5CF3" w14:paraId="21EC84B4" w14:textId="4C7F3535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5C17D974" w14:textId="2F56FB9E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color w:val="000000"/>
                <w:szCs w:val="24"/>
              </w:rPr>
              <w:t>V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19FE1960" w14:textId="318BCA47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-0.001584</w:t>
            </w:r>
          </w:p>
        </w:tc>
        <w:tc>
          <w:tcPr>
            <w:tcW w:w="2155" w:type="dxa"/>
            <w:noWrap/>
            <w:vAlign w:val="bottom"/>
          </w:tcPr>
          <w:p w14:paraId="4420305F" w14:textId="694C7F71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0.004030</w:t>
            </w:r>
          </w:p>
        </w:tc>
        <w:tc>
          <w:tcPr>
            <w:tcW w:w="2155" w:type="dxa"/>
          </w:tcPr>
          <w:p w14:paraId="47290D24" w14:textId="6F4BB049" w:rsidR="002A5CF3" w:rsidRDefault="00AB337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0.620828</w:t>
            </w:r>
          </w:p>
        </w:tc>
      </w:tr>
      <w:tr w:rsidR="002A5CF3" w14:paraId="6A60AE75" w14:textId="0CEA0495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1CD361F2" w14:textId="101787D7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color w:val="000000"/>
                <w:szCs w:val="24"/>
              </w:rPr>
              <w:t>D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746146E5" w14:textId="5ADBC0AF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0.004299</w:t>
            </w:r>
          </w:p>
        </w:tc>
        <w:tc>
          <w:tcPr>
            <w:tcW w:w="2155" w:type="dxa"/>
            <w:noWrap/>
            <w:vAlign w:val="bottom"/>
          </w:tcPr>
          <w:p w14:paraId="52E9B20E" w14:textId="4DA2600D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0.130895</w:t>
            </w:r>
          </w:p>
        </w:tc>
        <w:tc>
          <w:tcPr>
            <w:tcW w:w="2155" w:type="dxa"/>
          </w:tcPr>
          <w:p w14:paraId="08BE8E31" w14:textId="57B41CD0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0.030030</w:t>
            </w:r>
          </w:p>
        </w:tc>
      </w:tr>
      <w:tr w:rsidR="002A5CF3" w14:paraId="4F9A7085" w14:textId="11619AE9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31BA865F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S</w:t>
            </w:r>
          </w:p>
        </w:tc>
        <w:tc>
          <w:tcPr>
            <w:tcW w:w="2155" w:type="dxa"/>
            <w:noWrap/>
            <w:vAlign w:val="bottom"/>
          </w:tcPr>
          <w:p w14:paraId="5BC1C3AD" w14:textId="3B7BF0F0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0.326711</w:t>
            </w:r>
          </w:p>
        </w:tc>
        <w:tc>
          <w:tcPr>
            <w:tcW w:w="2155" w:type="dxa"/>
            <w:noWrap/>
            <w:vAlign w:val="bottom"/>
          </w:tcPr>
          <w:p w14:paraId="337CA388" w14:textId="0BB4B8DC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-0.050378</w:t>
            </w:r>
          </w:p>
        </w:tc>
        <w:tc>
          <w:tcPr>
            <w:tcW w:w="2155" w:type="dxa"/>
          </w:tcPr>
          <w:p w14:paraId="68809D75" w14:textId="3A9AF537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0.021752</w:t>
            </w:r>
          </w:p>
        </w:tc>
      </w:tr>
      <w:tr w:rsidR="002A5CF3" w14:paraId="7C6FAE21" w14:textId="29256FEA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6C1E3FDA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SO</w:t>
            </w:r>
          </w:p>
        </w:tc>
        <w:tc>
          <w:tcPr>
            <w:tcW w:w="2155" w:type="dxa"/>
            <w:noWrap/>
            <w:vAlign w:val="bottom"/>
          </w:tcPr>
          <w:p w14:paraId="5F847A51" w14:textId="1CD6E83A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0.034240</w:t>
            </w:r>
          </w:p>
        </w:tc>
        <w:tc>
          <w:tcPr>
            <w:tcW w:w="2155" w:type="dxa"/>
            <w:noWrap/>
            <w:vAlign w:val="bottom"/>
          </w:tcPr>
          <w:p w14:paraId="78555375" w14:textId="13DEB84F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0.406142</w:t>
            </w:r>
          </w:p>
        </w:tc>
        <w:tc>
          <w:tcPr>
            <w:tcW w:w="2155" w:type="dxa"/>
          </w:tcPr>
          <w:p w14:paraId="1C4338C1" w14:textId="0259EE12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0.034349</w:t>
            </w:r>
          </w:p>
        </w:tc>
      </w:tr>
      <w:tr w:rsidR="002A5CF3" w14:paraId="17FB0D8E" w14:textId="59E5084C" w:rsidTr="00DC1979">
        <w:trPr>
          <w:trHeight w:val="583"/>
        </w:trPr>
        <w:tc>
          <w:tcPr>
            <w:tcW w:w="2155" w:type="dxa"/>
            <w:vAlign w:val="center"/>
            <w:hideMark/>
          </w:tcPr>
          <w:p w14:paraId="1388331A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Dd</w:t>
            </w:r>
          </w:p>
        </w:tc>
        <w:tc>
          <w:tcPr>
            <w:tcW w:w="2155" w:type="dxa"/>
            <w:noWrap/>
            <w:vAlign w:val="bottom"/>
          </w:tcPr>
          <w:p w14:paraId="6B1D3187" w14:textId="7CFF79CD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0.046203</w:t>
            </w:r>
          </w:p>
        </w:tc>
        <w:tc>
          <w:tcPr>
            <w:tcW w:w="2155" w:type="dxa"/>
            <w:noWrap/>
            <w:vAlign w:val="bottom"/>
          </w:tcPr>
          <w:p w14:paraId="5A01F403" w14:textId="7E69216B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0.435189</w:t>
            </w:r>
          </w:p>
        </w:tc>
        <w:tc>
          <w:tcPr>
            <w:tcW w:w="2155" w:type="dxa"/>
          </w:tcPr>
          <w:p w14:paraId="427C30B0" w14:textId="49025B12" w:rsidR="002A5CF3" w:rsidRDefault="00FD3C7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0.035897</w:t>
            </w:r>
          </w:p>
        </w:tc>
      </w:tr>
      <w:tr w:rsidR="002A5CF3" w14:paraId="11F79F9B" w14:textId="3164AB0D" w:rsidTr="00DC1979">
        <w:trPr>
          <w:trHeight w:val="583"/>
        </w:trPr>
        <w:tc>
          <w:tcPr>
            <w:tcW w:w="2155" w:type="dxa"/>
            <w:vAlign w:val="center"/>
            <w:hideMark/>
          </w:tcPr>
          <w:p w14:paraId="625F6FF9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Sn</w:t>
            </w:r>
          </w:p>
        </w:tc>
        <w:tc>
          <w:tcPr>
            <w:tcW w:w="2155" w:type="dxa"/>
            <w:noWrap/>
            <w:vAlign w:val="bottom"/>
          </w:tcPr>
          <w:p w14:paraId="02578DB6" w14:textId="28B4771F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-0.017695</w:t>
            </w:r>
          </w:p>
        </w:tc>
        <w:tc>
          <w:tcPr>
            <w:tcW w:w="2155" w:type="dxa"/>
            <w:noWrap/>
            <w:vAlign w:val="bottom"/>
          </w:tcPr>
          <w:p w14:paraId="73E421F5" w14:textId="2E4AB143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-0.124973</w:t>
            </w:r>
          </w:p>
        </w:tc>
        <w:tc>
          <w:tcPr>
            <w:tcW w:w="2155" w:type="dxa"/>
          </w:tcPr>
          <w:p w14:paraId="7E02E6C3" w14:textId="7C8D4187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-0.072751</w:t>
            </w:r>
          </w:p>
        </w:tc>
      </w:tr>
      <w:tr w:rsidR="002A5CF3" w14:paraId="0CB3F474" w14:textId="505BCD43" w:rsidTr="00DC1979">
        <w:trPr>
          <w:trHeight w:val="583"/>
        </w:trPr>
        <w:tc>
          <w:tcPr>
            <w:tcW w:w="2155" w:type="dxa"/>
            <w:vAlign w:val="center"/>
            <w:hideMark/>
          </w:tcPr>
          <w:p w14:paraId="5BB8C3B9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HRT</w:t>
            </w:r>
          </w:p>
        </w:tc>
        <w:tc>
          <w:tcPr>
            <w:tcW w:w="2155" w:type="dxa"/>
            <w:noWrap/>
            <w:vAlign w:val="bottom"/>
          </w:tcPr>
          <w:p w14:paraId="5A396733" w14:textId="08356B11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0.000624</w:t>
            </w:r>
          </w:p>
        </w:tc>
        <w:tc>
          <w:tcPr>
            <w:tcW w:w="2155" w:type="dxa"/>
            <w:noWrap/>
            <w:vAlign w:val="bottom"/>
          </w:tcPr>
          <w:p w14:paraId="6738E4F2" w14:textId="045928EC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-0.067599</w:t>
            </w:r>
          </w:p>
        </w:tc>
        <w:tc>
          <w:tcPr>
            <w:tcW w:w="2155" w:type="dxa"/>
          </w:tcPr>
          <w:p w14:paraId="6CDE5815" w14:textId="52B6BEFE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0.104257</w:t>
            </w:r>
          </w:p>
        </w:tc>
      </w:tr>
      <w:tr w:rsidR="002A5CF3" w14:paraId="34525334" w14:textId="28E6082E" w:rsidTr="00DC1979">
        <w:trPr>
          <w:trHeight w:val="583"/>
        </w:trPr>
        <w:tc>
          <w:tcPr>
            <w:tcW w:w="2155" w:type="dxa"/>
            <w:vAlign w:val="center"/>
            <w:hideMark/>
          </w:tcPr>
          <w:p w14:paraId="4E7EBE79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WB</w:t>
            </w:r>
          </w:p>
        </w:tc>
        <w:tc>
          <w:tcPr>
            <w:tcW w:w="2155" w:type="dxa"/>
            <w:noWrap/>
            <w:vAlign w:val="bottom"/>
          </w:tcPr>
          <w:p w14:paraId="6F5E03BE" w14:textId="6ADA92C2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-0.073919</w:t>
            </w:r>
          </w:p>
        </w:tc>
        <w:tc>
          <w:tcPr>
            <w:tcW w:w="2155" w:type="dxa"/>
            <w:noWrap/>
            <w:vAlign w:val="bottom"/>
          </w:tcPr>
          <w:p w14:paraId="04C27D6C" w14:textId="5E3D1F13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0.117427</w:t>
            </w:r>
          </w:p>
        </w:tc>
        <w:tc>
          <w:tcPr>
            <w:tcW w:w="2155" w:type="dxa"/>
          </w:tcPr>
          <w:p w14:paraId="1BD48B94" w14:textId="66E52C1E" w:rsidR="002A5CF3" w:rsidRDefault="003F4A86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-0.054102</w:t>
            </w:r>
          </w:p>
        </w:tc>
      </w:tr>
      <w:tr w:rsidR="002A5CF3" w14:paraId="30CBD724" w14:textId="43FB6F74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4AA2B9D7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r</w:t>
            </w:r>
          </w:p>
        </w:tc>
        <w:tc>
          <w:tcPr>
            <w:tcW w:w="2155" w:type="dxa"/>
            <w:noWrap/>
            <w:vAlign w:val="bottom"/>
          </w:tcPr>
          <w:p w14:paraId="5FC03A6E" w14:textId="21087435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-0.001385</w:t>
            </w:r>
          </w:p>
        </w:tc>
        <w:tc>
          <w:tcPr>
            <w:tcW w:w="2155" w:type="dxa"/>
            <w:noWrap/>
            <w:vAlign w:val="bottom"/>
          </w:tcPr>
          <w:p w14:paraId="6C8E792E" w14:textId="5C5EE07B" w:rsidR="002A5CF3" w:rsidRDefault="00322C64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-0.008047</w:t>
            </w:r>
          </w:p>
        </w:tc>
        <w:tc>
          <w:tcPr>
            <w:tcW w:w="2155" w:type="dxa"/>
          </w:tcPr>
          <w:p w14:paraId="1FEF81F2" w14:textId="2197CE83" w:rsidR="002A5CF3" w:rsidRDefault="00322C64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0.005691</w:t>
            </w:r>
          </w:p>
        </w:tc>
      </w:tr>
      <w:tr w:rsidR="002A5CF3" w14:paraId="5BA28DD7" w14:textId="4258DB5C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5D32D963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DA</w:t>
            </w:r>
          </w:p>
        </w:tc>
        <w:tc>
          <w:tcPr>
            <w:tcW w:w="2155" w:type="dxa"/>
            <w:noWrap/>
            <w:vAlign w:val="bottom"/>
          </w:tcPr>
          <w:p w14:paraId="02CA8974" w14:textId="07EAF8F5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0.031245</w:t>
            </w:r>
          </w:p>
        </w:tc>
        <w:tc>
          <w:tcPr>
            <w:tcW w:w="2155" w:type="dxa"/>
            <w:noWrap/>
            <w:vAlign w:val="bottom"/>
          </w:tcPr>
          <w:p w14:paraId="2F07DC7E" w14:textId="5C5D785D" w:rsidR="002A5CF3" w:rsidRDefault="00322C64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0.342989</w:t>
            </w:r>
          </w:p>
        </w:tc>
        <w:tc>
          <w:tcPr>
            <w:tcW w:w="2155" w:type="dxa"/>
          </w:tcPr>
          <w:p w14:paraId="65E425F8" w14:textId="6A058378" w:rsidR="002A5CF3" w:rsidRDefault="00322C64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0.053671</w:t>
            </w:r>
          </w:p>
        </w:tc>
      </w:tr>
      <w:tr w:rsidR="002A5CF3" w14:paraId="1936CBD2" w14:textId="7C919B38" w:rsidTr="00DC1979">
        <w:trPr>
          <w:trHeight w:val="291"/>
        </w:trPr>
        <w:tc>
          <w:tcPr>
            <w:tcW w:w="2155" w:type="dxa"/>
            <w:vAlign w:val="center"/>
            <w:hideMark/>
          </w:tcPr>
          <w:p w14:paraId="52403E0D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Fr</w:t>
            </w:r>
          </w:p>
        </w:tc>
        <w:tc>
          <w:tcPr>
            <w:tcW w:w="2155" w:type="dxa"/>
            <w:noWrap/>
            <w:vAlign w:val="bottom"/>
          </w:tcPr>
          <w:p w14:paraId="0599605A" w14:textId="15D7024C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-0.024476</w:t>
            </w:r>
          </w:p>
        </w:tc>
        <w:tc>
          <w:tcPr>
            <w:tcW w:w="2155" w:type="dxa"/>
            <w:noWrap/>
            <w:vAlign w:val="bottom"/>
          </w:tcPr>
          <w:p w14:paraId="68121830" w14:textId="747FD7AD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-0.112151</w:t>
            </w:r>
          </w:p>
        </w:tc>
        <w:tc>
          <w:tcPr>
            <w:tcW w:w="2155" w:type="dxa"/>
          </w:tcPr>
          <w:p w14:paraId="78FCA468" w14:textId="48C0286A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0.329431</w:t>
            </w:r>
          </w:p>
        </w:tc>
      </w:tr>
      <w:tr w:rsidR="002A5CF3" w14:paraId="6B42AD11" w14:textId="0F3C2DBC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40537228" w14:textId="1FF548E2" w:rsidR="002A5CF3" w:rsidRPr="00C470F9" w:rsidRDefault="00C470F9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Cs w:val="24"/>
                  </w:rPr>
                  <m:t>τ</m:t>
                </m:r>
              </m:oMath>
            </m:oMathPara>
          </w:p>
        </w:tc>
        <w:tc>
          <w:tcPr>
            <w:tcW w:w="2155" w:type="dxa"/>
            <w:noWrap/>
            <w:vAlign w:val="bottom"/>
          </w:tcPr>
          <w:p w14:paraId="5C4F3B1A" w14:textId="3771828C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0.349559</w:t>
            </w:r>
          </w:p>
        </w:tc>
        <w:tc>
          <w:tcPr>
            <w:tcW w:w="2155" w:type="dxa"/>
            <w:noWrap/>
            <w:vAlign w:val="bottom"/>
          </w:tcPr>
          <w:p w14:paraId="669B34BA" w14:textId="18A9F693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-0.030114</w:t>
            </w:r>
          </w:p>
        </w:tc>
        <w:tc>
          <w:tcPr>
            <w:tcW w:w="2155" w:type="dxa"/>
          </w:tcPr>
          <w:p w14:paraId="12B333D5" w14:textId="6CBF9BAD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0.010459</w:t>
            </w:r>
          </w:p>
        </w:tc>
      </w:tr>
      <w:tr w:rsidR="002A5CF3" w14:paraId="490E24C0" w14:textId="7FD81E22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412C1C8A" w14:textId="4E2B2814" w:rsidR="002A5CF3" w:rsidRPr="00C470F9" w:rsidRDefault="00C470F9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color w:val="000000"/>
                    <w:szCs w:val="24"/>
                  </w:rPr>
                  <m:t>Ω</m:t>
                </m:r>
              </m:oMath>
            </m:oMathPara>
          </w:p>
        </w:tc>
        <w:tc>
          <w:tcPr>
            <w:tcW w:w="2155" w:type="dxa"/>
            <w:noWrap/>
            <w:vAlign w:val="bottom"/>
          </w:tcPr>
          <w:p w14:paraId="544FB0F9" w14:textId="269B711C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0.347851</w:t>
            </w:r>
          </w:p>
        </w:tc>
        <w:tc>
          <w:tcPr>
            <w:tcW w:w="2155" w:type="dxa"/>
            <w:noWrap/>
            <w:vAlign w:val="bottom"/>
          </w:tcPr>
          <w:p w14:paraId="10452E4E" w14:textId="344F0FF2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-0.027668</w:t>
            </w:r>
          </w:p>
        </w:tc>
        <w:tc>
          <w:tcPr>
            <w:tcW w:w="2155" w:type="dxa"/>
          </w:tcPr>
          <w:p w14:paraId="2109018E" w14:textId="3AB75247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0.014022</w:t>
            </w:r>
          </w:p>
        </w:tc>
      </w:tr>
      <w:tr w:rsidR="002A5CF3" w14:paraId="0010C2E9" w14:textId="718D5A28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514DC539" w14:textId="77777777" w:rsidR="002A5CF3" w:rsidRPr="00C470F9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C470F9">
              <w:rPr>
                <w:b/>
                <w:bCs/>
                <w:color w:val="000000"/>
                <w:szCs w:val="24"/>
              </w:rPr>
              <w:t>D</w:t>
            </w:r>
            <w:r w:rsidRPr="00C470F9">
              <w:rPr>
                <w:b/>
                <w:bCs/>
                <w:color w:val="000000"/>
                <w:szCs w:val="24"/>
                <w:vertAlign w:val="subscript"/>
              </w:rPr>
              <w:t>e</w:t>
            </w:r>
          </w:p>
        </w:tc>
        <w:tc>
          <w:tcPr>
            <w:tcW w:w="2155" w:type="dxa"/>
            <w:noWrap/>
            <w:vAlign w:val="bottom"/>
          </w:tcPr>
          <w:p w14:paraId="2F93FA45" w14:textId="7C97E4AB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0.349559</w:t>
            </w:r>
          </w:p>
        </w:tc>
        <w:tc>
          <w:tcPr>
            <w:tcW w:w="2155" w:type="dxa"/>
            <w:noWrap/>
            <w:vAlign w:val="bottom"/>
          </w:tcPr>
          <w:p w14:paraId="5AF4E562" w14:textId="6A2C6436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-0.030114</w:t>
            </w:r>
          </w:p>
        </w:tc>
        <w:tc>
          <w:tcPr>
            <w:tcW w:w="2155" w:type="dxa"/>
          </w:tcPr>
          <w:p w14:paraId="56C8ABDD" w14:textId="419F16ED" w:rsidR="002A5CF3" w:rsidRDefault="00B3402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0.010459</w:t>
            </w:r>
          </w:p>
        </w:tc>
      </w:tr>
      <w:tr w:rsidR="002A5CF3" w14:paraId="7AC45C25" w14:textId="6B761686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39001A3E" w14:textId="77777777" w:rsidR="002A5CF3" w:rsidRPr="002D1BF2" w:rsidRDefault="002A5CF3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 w:rsidRPr="002D1BF2">
              <w:rPr>
                <w:b/>
                <w:bCs/>
                <w:color w:val="000000"/>
                <w:szCs w:val="24"/>
              </w:rPr>
              <w:t>n</w:t>
            </w:r>
          </w:p>
        </w:tc>
        <w:tc>
          <w:tcPr>
            <w:tcW w:w="2155" w:type="dxa"/>
            <w:noWrap/>
            <w:vAlign w:val="bottom"/>
          </w:tcPr>
          <w:p w14:paraId="53FB9C5B" w14:textId="2EA3D4C1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0.283657</w:t>
            </w:r>
          </w:p>
        </w:tc>
        <w:tc>
          <w:tcPr>
            <w:tcW w:w="2155" w:type="dxa"/>
            <w:noWrap/>
            <w:vAlign w:val="bottom"/>
          </w:tcPr>
          <w:p w14:paraId="76AA351C" w14:textId="5E25B02B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-0.013854</w:t>
            </w:r>
          </w:p>
        </w:tc>
        <w:tc>
          <w:tcPr>
            <w:tcW w:w="2155" w:type="dxa"/>
          </w:tcPr>
          <w:p w14:paraId="2C4AF955" w14:textId="15F576F3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-0.057696</w:t>
            </w:r>
          </w:p>
        </w:tc>
      </w:tr>
      <w:tr w:rsidR="002A5CF3" w14:paraId="734D6774" w14:textId="534C0606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2E9FA917" w14:textId="03582CC9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color w:val="000000"/>
                <w:szCs w:val="24"/>
              </w:rPr>
              <w:t>Fr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3E26A761" w14:textId="417439AD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-0.001660</w:t>
            </w:r>
          </w:p>
        </w:tc>
        <w:tc>
          <w:tcPr>
            <w:tcW w:w="2155" w:type="dxa"/>
            <w:noWrap/>
            <w:vAlign w:val="bottom"/>
          </w:tcPr>
          <w:p w14:paraId="6BF00DC6" w14:textId="22D57206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-0.004760</w:t>
            </w:r>
          </w:p>
        </w:tc>
        <w:tc>
          <w:tcPr>
            <w:tcW w:w="2155" w:type="dxa"/>
          </w:tcPr>
          <w:p w14:paraId="268FED59" w14:textId="667667F8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0.620033</w:t>
            </w:r>
          </w:p>
        </w:tc>
      </w:tr>
      <w:tr w:rsidR="002A5CF3" w14:paraId="149CF049" w14:textId="7A9128A6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7A2DA0FE" w14:textId="64335FD5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color w:val="000000"/>
                <w:szCs w:val="24"/>
              </w:rPr>
              <w:t>Var(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4"/>
                </w:rPr>
                <m:t>τ</m:t>
              </m:r>
            </m:oMath>
            <w:r>
              <w:rPr>
                <w:rFonts w:asciiTheme="minorHAnsi" w:eastAsiaTheme="minorEastAsia" w:hAnsiTheme="minorHAnsi" w:cstheme="minorBidi"/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43862F47" w14:textId="3FF75D14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0.348013</w:t>
            </w:r>
          </w:p>
        </w:tc>
        <w:tc>
          <w:tcPr>
            <w:tcW w:w="2155" w:type="dxa"/>
            <w:noWrap/>
            <w:vAlign w:val="bottom"/>
          </w:tcPr>
          <w:p w14:paraId="0DD08C24" w14:textId="0FBA9718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-0.030471</w:t>
            </w:r>
          </w:p>
        </w:tc>
        <w:tc>
          <w:tcPr>
            <w:tcW w:w="2155" w:type="dxa"/>
          </w:tcPr>
          <w:p w14:paraId="2DD166C9" w14:textId="726CB28C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0.013733</w:t>
            </w:r>
          </w:p>
        </w:tc>
      </w:tr>
      <w:tr w:rsidR="002A5CF3" w14:paraId="5E01BECC" w14:textId="5560F7DF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13E1D29A" w14:textId="7421DD5B" w:rsidR="002A5CF3" w:rsidRPr="00C470F9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color w:val="000000"/>
                <w:szCs w:val="24"/>
              </w:rPr>
              <w:t>Var(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000000"/>
                  <w:szCs w:val="24"/>
                </w:rPr>
                <m:t>Ω</m:t>
              </m:r>
            </m:oMath>
            <w:r>
              <w:rPr>
                <w:rFonts w:asciiTheme="minorHAnsi" w:eastAsiaTheme="minorEastAsia" w:hAnsiTheme="minorHAnsi" w:cstheme="minorBidi"/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595916D1" w14:textId="2B9A47A7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0.346018</w:t>
            </w:r>
          </w:p>
        </w:tc>
        <w:tc>
          <w:tcPr>
            <w:tcW w:w="2155" w:type="dxa"/>
            <w:noWrap/>
            <w:vAlign w:val="bottom"/>
          </w:tcPr>
          <w:p w14:paraId="49CD2498" w14:textId="58BB9E29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-0.034192</w:t>
            </w:r>
          </w:p>
        </w:tc>
        <w:tc>
          <w:tcPr>
            <w:tcW w:w="2155" w:type="dxa"/>
          </w:tcPr>
          <w:p w14:paraId="04121176" w14:textId="67DF762D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0.012901</w:t>
            </w:r>
          </w:p>
        </w:tc>
      </w:tr>
      <w:tr w:rsidR="002A5CF3" w14:paraId="490791BA" w14:textId="4434A17A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48CA8E70" w14:textId="4061C645" w:rsidR="002A5CF3" w:rsidRPr="00FA6295" w:rsidRDefault="00FA6295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color w:val="000000"/>
                <w:szCs w:val="24"/>
              </w:rPr>
              <w:t>D</w:t>
            </w:r>
            <w:r w:rsidR="002A5CF3" w:rsidRPr="00C470F9">
              <w:rPr>
                <w:b/>
                <w:bCs/>
                <w:color w:val="000000"/>
                <w:szCs w:val="24"/>
                <w:vertAlign w:val="subscript"/>
              </w:rPr>
              <w:t>e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1DC73741" w14:textId="2390FAC6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0.348013</w:t>
            </w:r>
          </w:p>
        </w:tc>
        <w:tc>
          <w:tcPr>
            <w:tcW w:w="2155" w:type="dxa"/>
            <w:noWrap/>
            <w:vAlign w:val="bottom"/>
          </w:tcPr>
          <w:p w14:paraId="7E9F86E9" w14:textId="0BF1420B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-0.030471</w:t>
            </w:r>
          </w:p>
        </w:tc>
        <w:tc>
          <w:tcPr>
            <w:tcW w:w="2155" w:type="dxa"/>
          </w:tcPr>
          <w:p w14:paraId="32239558" w14:textId="4C97688D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0.013733</w:t>
            </w:r>
          </w:p>
        </w:tc>
      </w:tr>
      <w:tr w:rsidR="002A5CF3" w14:paraId="2C2EFDCA" w14:textId="1A252A83" w:rsidTr="00DC1979">
        <w:trPr>
          <w:trHeight w:val="306"/>
        </w:trPr>
        <w:tc>
          <w:tcPr>
            <w:tcW w:w="2155" w:type="dxa"/>
            <w:vAlign w:val="center"/>
            <w:hideMark/>
          </w:tcPr>
          <w:p w14:paraId="236978A4" w14:textId="5575CBEA" w:rsidR="002A5CF3" w:rsidRPr="00ED3D18" w:rsidRDefault="00ED3D18" w:rsidP="003905E7">
            <w:pPr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Var(</w:t>
            </w:r>
            <w:r w:rsidR="002A5CF3" w:rsidRPr="00C470F9">
              <w:rPr>
                <w:b/>
                <w:bCs/>
                <w:i/>
                <w:iCs/>
                <w:color w:val="000000"/>
                <w:szCs w:val="24"/>
              </w:rPr>
              <w:t>n</w:t>
            </w:r>
            <w:r>
              <w:rPr>
                <w:b/>
                <w:bCs/>
                <w:color w:val="000000"/>
                <w:szCs w:val="24"/>
              </w:rPr>
              <w:t>)</w:t>
            </w:r>
          </w:p>
        </w:tc>
        <w:tc>
          <w:tcPr>
            <w:tcW w:w="2155" w:type="dxa"/>
            <w:noWrap/>
            <w:vAlign w:val="bottom"/>
          </w:tcPr>
          <w:p w14:paraId="2045FC94" w14:textId="5A73F3F8" w:rsidR="002A5CF3" w:rsidRDefault="00FA6295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0.263850</w:t>
            </w:r>
          </w:p>
        </w:tc>
        <w:tc>
          <w:tcPr>
            <w:tcW w:w="2155" w:type="dxa"/>
            <w:noWrap/>
            <w:vAlign w:val="bottom"/>
          </w:tcPr>
          <w:p w14:paraId="37F77ACE" w14:textId="2D6356D9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0.007837</w:t>
            </w:r>
          </w:p>
        </w:tc>
        <w:tc>
          <w:tcPr>
            <w:tcW w:w="2155" w:type="dxa"/>
          </w:tcPr>
          <w:p w14:paraId="1EDC9964" w14:textId="158EDD91" w:rsidR="002A5CF3" w:rsidRDefault="001211BA" w:rsidP="003905E7">
            <w:pPr>
              <w:jc w:val="center"/>
              <w:rPr>
                <w:color w:val="000000"/>
                <w:szCs w:val="24"/>
              </w:rPr>
            </w:pPr>
            <w:r w:rsidRPr="00FA6295">
              <w:rPr>
                <w:color w:val="000000"/>
                <w:szCs w:val="24"/>
              </w:rPr>
              <w:t>-0.035598</w:t>
            </w:r>
          </w:p>
        </w:tc>
      </w:tr>
    </w:tbl>
    <w:p w14:paraId="1730999C" w14:textId="77777777" w:rsidR="002A5CF3" w:rsidRPr="00FA10E2" w:rsidRDefault="002A5CF3" w:rsidP="003905E7">
      <w:pPr>
        <w:jc w:val="center"/>
      </w:pPr>
    </w:p>
    <w:p w14:paraId="7874E849" w14:textId="69F84B3B" w:rsidR="00BF2B37" w:rsidRPr="00C02C7B" w:rsidRDefault="00BF2B37" w:rsidP="00BF2B37">
      <w:pPr>
        <w:pStyle w:val="Caption"/>
        <w:keepNext/>
        <w:jc w:val="both"/>
        <w:rPr>
          <w:rFonts w:ascii="Myriad Pro" w:hAnsi="Myriad Pro"/>
          <w:sz w:val="24"/>
          <w:szCs w:val="24"/>
        </w:rPr>
      </w:pPr>
      <w:r w:rsidRPr="00C02C7B">
        <w:rPr>
          <w:rFonts w:ascii="Myriad Pro" w:hAnsi="Myriad Pro"/>
          <w:sz w:val="24"/>
          <w:szCs w:val="24"/>
        </w:rPr>
        <w:t>Table S</w:t>
      </w:r>
      <w:r>
        <w:rPr>
          <w:rFonts w:ascii="Myriad Pro" w:hAnsi="Myriad Pro"/>
          <w:sz w:val="24"/>
          <w:szCs w:val="24"/>
        </w:rPr>
        <w:t>4</w:t>
      </w:r>
      <w:r w:rsidRPr="00C02C7B">
        <w:rPr>
          <w:rFonts w:ascii="Myriad Pro" w:hAnsi="Myriad Pro"/>
          <w:sz w:val="24"/>
          <w:szCs w:val="24"/>
        </w:rPr>
        <w:t xml:space="preserve"> </w:t>
      </w:r>
      <w:r w:rsidRPr="00C02C7B">
        <w:rPr>
          <w:rFonts w:ascii="Myriad Pro" w:hAnsi="Myriad Pro"/>
          <w:b w:val="0"/>
          <w:bCs w:val="0"/>
          <w:sz w:val="24"/>
          <w:szCs w:val="24"/>
        </w:rPr>
        <w:t>Prior upper and lower bounds for expert classification’s ‘big’ rivers.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</w:t>
      </w:r>
      <w:r w:rsidRPr="00C02C7B">
        <w:rPr>
          <w:rFonts w:ascii="Myriad Pro" w:hAnsi="Myriad Pro"/>
          <w:b w:val="0"/>
          <w:bCs w:val="0"/>
          <w:sz w:val="24"/>
          <w:szCs w:val="24"/>
        </w:rPr>
        <w:t>These were manually increased to account for the notable magnitude differences in river size.</w:t>
      </w:r>
      <w:r>
        <w:rPr>
          <w:rFonts w:ascii="Myriad Pro" w:hAnsi="Myriad Pro"/>
          <w:b w:val="0"/>
          <w:bCs w:val="0"/>
          <w:sz w:val="24"/>
          <w:szCs w:val="24"/>
        </w:rPr>
        <w:t xml:space="preserve"> </w:t>
      </w:r>
      <w:r w:rsidRPr="00C02C7B">
        <w:rPr>
          <w:rFonts w:ascii="Myriad Pro" w:hAnsi="Myriad Pro"/>
          <w:b w:val="0"/>
          <w:bCs w:val="0"/>
          <w:sz w:val="24"/>
          <w:szCs w:val="24"/>
        </w:rPr>
        <w:t>Lower bounds were set to the 25</w:t>
      </w:r>
      <w:r w:rsidRPr="00C02C7B">
        <w:rPr>
          <w:rFonts w:ascii="Myriad Pro" w:hAnsi="Myriad Pro"/>
          <w:b w:val="0"/>
          <w:bCs w:val="0"/>
          <w:sz w:val="24"/>
          <w:szCs w:val="24"/>
          <w:vertAlign w:val="superscript"/>
        </w:rPr>
        <w:t>th</w:t>
      </w:r>
      <w:r w:rsidRPr="00C02C7B">
        <w:rPr>
          <w:rFonts w:ascii="Myriad Pro" w:hAnsi="Myriad Pro"/>
          <w:b w:val="0"/>
          <w:bCs w:val="0"/>
          <w:sz w:val="24"/>
          <w:szCs w:val="24"/>
        </w:rPr>
        <w:t xml:space="preserve"> percentile of all training data, while the upper bounds were set ad-hoc (in natural log space</w:t>
      </w:r>
      <w:r w:rsidR="00321A90">
        <w:rPr>
          <w:rFonts w:ascii="Myriad Pro" w:hAnsi="Myriad Pro"/>
          <w:b w:val="0"/>
          <w:bCs w:val="0"/>
          <w:sz w:val="24"/>
          <w:szCs w:val="24"/>
        </w:rPr>
        <w:t xml:space="preserve"> and converted here</w:t>
      </w:r>
      <w:r w:rsidRPr="00C02C7B">
        <w:rPr>
          <w:rFonts w:ascii="Myriad Pro" w:hAnsi="Myriad Pro"/>
          <w:b w:val="0"/>
          <w:bCs w:val="0"/>
          <w:sz w:val="24"/>
          <w:szCs w:val="24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7"/>
        <w:gridCol w:w="4323"/>
      </w:tblGrid>
      <w:tr w:rsidR="00BF2B37" w:rsidRPr="008546B1" w14:paraId="3995B345" w14:textId="77777777" w:rsidTr="007D7B4A">
        <w:trPr>
          <w:trHeight w:val="440"/>
        </w:trPr>
        <w:tc>
          <w:tcPr>
            <w:tcW w:w="4307" w:type="dxa"/>
          </w:tcPr>
          <w:p w14:paraId="380039FF" w14:textId="77777777" w:rsidR="00BF2B37" w:rsidRPr="001D0A4D" w:rsidRDefault="00BF2B37" w:rsidP="007D7B4A">
            <w:pPr>
              <w:rPr>
                <w:rFonts w:ascii="Myriad Pro" w:hAnsi="Myriad Pro"/>
                <w:b/>
                <w:bCs/>
              </w:rPr>
            </w:pPr>
            <w:r>
              <w:rPr>
                <w:rFonts w:ascii="Myriad Pro" w:hAnsi="Myriad Pro"/>
                <w:b/>
                <w:bCs/>
              </w:rPr>
              <w:t>Parameter</w:t>
            </w:r>
          </w:p>
        </w:tc>
        <w:tc>
          <w:tcPr>
            <w:tcW w:w="4323" w:type="dxa"/>
          </w:tcPr>
          <w:p w14:paraId="7BBDC0AD" w14:textId="77777777" w:rsidR="00BF2B37" w:rsidRPr="00543E86" w:rsidRDefault="00BF2B37" w:rsidP="007D7B4A">
            <w:pPr>
              <w:rPr>
                <w:rFonts w:ascii="Myriad Pro" w:hAnsi="Myriad Pro"/>
                <w:b/>
                <w:bCs/>
              </w:rPr>
            </w:pPr>
            <w:r>
              <w:rPr>
                <w:rFonts w:ascii="Myriad Pro" w:hAnsi="Myriad Pro"/>
                <w:b/>
                <w:bCs/>
              </w:rPr>
              <w:t>Value [m or m</w:t>
            </w:r>
            <w:r>
              <w:rPr>
                <w:rFonts w:ascii="Myriad Pro" w:hAnsi="Myriad Pro"/>
                <w:b/>
                <w:bCs/>
                <w:vertAlign w:val="superscript"/>
              </w:rPr>
              <w:t>2</w:t>
            </w:r>
            <w:r>
              <w:rPr>
                <w:rFonts w:ascii="Myriad Pro" w:hAnsi="Myriad Pro"/>
                <w:b/>
                <w:bCs/>
              </w:rPr>
              <w:t>]</w:t>
            </w:r>
          </w:p>
        </w:tc>
      </w:tr>
      <w:tr w:rsidR="00BF2B37" w:rsidRPr="008546B1" w14:paraId="114D9978" w14:textId="77777777" w:rsidTr="007D7B4A">
        <w:trPr>
          <w:trHeight w:val="350"/>
        </w:trPr>
        <w:tc>
          <w:tcPr>
            <w:tcW w:w="4307" w:type="dxa"/>
          </w:tcPr>
          <w:p w14:paraId="3F0B32D0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lastRenderedPageBreak/>
              <w:t>A</w:t>
            </w:r>
            <w:r>
              <w:rPr>
                <w:rFonts w:ascii="Myriad Pro" w:hAnsi="Myriad Pro"/>
                <w:bCs/>
                <w:vertAlign w:val="subscript"/>
              </w:rPr>
              <w:t xml:space="preserve">0 </w:t>
            </w:r>
            <w:r>
              <w:rPr>
                <w:rFonts w:ascii="Myriad Pro" w:hAnsi="Myriad Pro"/>
                <w:bCs/>
              </w:rPr>
              <w:t>Lower</w:t>
            </w:r>
          </w:p>
        </w:tc>
        <w:tc>
          <w:tcPr>
            <w:tcW w:w="4323" w:type="dxa"/>
          </w:tcPr>
          <w:p w14:paraId="2BA919C0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0.720</w:t>
            </w:r>
          </w:p>
        </w:tc>
      </w:tr>
      <w:tr w:rsidR="00BF2B37" w:rsidRPr="008546B1" w14:paraId="24535126" w14:textId="77777777" w:rsidTr="007D7B4A">
        <w:trPr>
          <w:trHeight w:val="350"/>
        </w:trPr>
        <w:tc>
          <w:tcPr>
            <w:tcW w:w="4307" w:type="dxa"/>
          </w:tcPr>
          <w:p w14:paraId="69054557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A</w:t>
            </w:r>
            <w:r>
              <w:rPr>
                <w:rFonts w:ascii="Myriad Pro" w:hAnsi="Myriad Pro"/>
                <w:bCs/>
                <w:vertAlign w:val="subscript"/>
              </w:rPr>
              <w:t xml:space="preserve">0 </w:t>
            </w:r>
            <w:r>
              <w:rPr>
                <w:rFonts w:ascii="Myriad Pro" w:hAnsi="Myriad Pro"/>
                <w:bCs/>
              </w:rPr>
              <w:t>Upper</w:t>
            </w:r>
          </w:p>
        </w:tc>
        <w:tc>
          <w:tcPr>
            <w:tcW w:w="4323" w:type="dxa"/>
          </w:tcPr>
          <w:p w14:paraId="0A421604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 w:rsidRPr="007E2561">
              <w:rPr>
                <w:rFonts w:ascii="Myriad Pro" w:hAnsi="Myriad Pro"/>
              </w:rPr>
              <w:t>1</w:t>
            </w:r>
            <w:r>
              <w:rPr>
                <w:rFonts w:ascii="Myriad Pro" w:hAnsi="Myriad Pro"/>
              </w:rPr>
              <w:t>,</w:t>
            </w:r>
            <w:r w:rsidRPr="007E2561">
              <w:rPr>
                <w:rFonts w:ascii="Myriad Pro" w:hAnsi="Myriad Pro"/>
              </w:rPr>
              <w:t>000</w:t>
            </w:r>
            <w:r>
              <w:rPr>
                <w:rFonts w:ascii="Myriad Pro" w:hAnsi="Myriad Pro"/>
              </w:rPr>
              <w:t>,</w:t>
            </w:r>
            <w:r w:rsidRPr="007E2561">
              <w:rPr>
                <w:rFonts w:ascii="Myriad Pro" w:hAnsi="Myriad Pro"/>
              </w:rPr>
              <w:t>000</w:t>
            </w:r>
          </w:p>
        </w:tc>
      </w:tr>
      <w:tr w:rsidR="00BF2B37" w:rsidRPr="008546B1" w14:paraId="1A3FA315" w14:textId="77777777" w:rsidTr="007D7B4A">
        <w:trPr>
          <w:trHeight w:val="350"/>
        </w:trPr>
        <w:tc>
          <w:tcPr>
            <w:tcW w:w="4307" w:type="dxa"/>
          </w:tcPr>
          <w:p w14:paraId="2B5CF366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W</w:t>
            </w:r>
            <w:r>
              <w:rPr>
                <w:rFonts w:ascii="Myriad Pro" w:hAnsi="Myriad Pro"/>
                <w:bCs/>
                <w:vertAlign w:val="subscript"/>
              </w:rPr>
              <w:t xml:space="preserve">b </w:t>
            </w:r>
            <w:r>
              <w:rPr>
                <w:rFonts w:ascii="Myriad Pro" w:hAnsi="Myriad Pro"/>
                <w:bCs/>
              </w:rPr>
              <w:t>Lower</w:t>
            </w:r>
          </w:p>
        </w:tc>
        <w:tc>
          <w:tcPr>
            <w:tcW w:w="4323" w:type="dxa"/>
          </w:tcPr>
          <w:p w14:paraId="27F26CAB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22</w:t>
            </w:r>
          </w:p>
        </w:tc>
      </w:tr>
      <w:tr w:rsidR="00BF2B37" w:rsidRPr="008546B1" w14:paraId="6237064E" w14:textId="77777777" w:rsidTr="007D7B4A">
        <w:trPr>
          <w:trHeight w:val="350"/>
        </w:trPr>
        <w:tc>
          <w:tcPr>
            <w:tcW w:w="4307" w:type="dxa"/>
          </w:tcPr>
          <w:p w14:paraId="166010A2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W</w:t>
            </w:r>
            <w:r>
              <w:rPr>
                <w:rFonts w:ascii="Myriad Pro" w:hAnsi="Myriad Pro"/>
                <w:bCs/>
                <w:vertAlign w:val="subscript"/>
              </w:rPr>
              <w:t xml:space="preserve">b </w:t>
            </w:r>
            <w:r>
              <w:rPr>
                <w:rFonts w:ascii="Myriad Pro" w:hAnsi="Myriad Pro"/>
                <w:bCs/>
              </w:rPr>
              <w:t>Upper</w:t>
            </w:r>
          </w:p>
        </w:tc>
        <w:tc>
          <w:tcPr>
            <w:tcW w:w="4323" w:type="dxa"/>
          </w:tcPr>
          <w:p w14:paraId="7E6ACC92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 w:rsidRPr="009625F6">
              <w:rPr>
                <w:rFonts w:ascii="Myriad Pro" w:hAnsi="Myriad Pro"/>
                <w:bCs/>
              </w:rPr>
              <w:t>22</w:t>
            </w:r>
            <w:r>
              <w:rPr>
                <w:rFonts w:ascii="Myriad Pro" w:hAnsi="Myriad Pro"/>
                <w:bCs/>
              </w:rPr>
              <w:t>,</w:t>
            </w:r>
            <w:r w:rsidRPr="009625F6">
              <w:rPr>
                <w:rFonts w:ascii="Myriad Pro" w:hAnsi="Myriad Pro"/>
                <w:bCs/>
              </w:rPr>
              <w:t>026</w:t>
            </w:r>
          </w:p>
        </w:tc>
      </w:tr>
      <w:tr w:rsidR="00BF2B37" w:rsidRPr="008546B1" w14:paraId="6844867E" w14:textId="77777777" w:rsidTr="007D7B4A">
        <w:trPr>
          <w:trHeight w:val="350"/>
        </w:trPr>
        <w:tc>
          <w:tcPr>
            <w:tcW w:w="4307" w:type="dxa"/>
          </w:tcPr>
          <w:p w14:paraId="73F9D58B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D</w:t>
            </w:r>
            <w:r>
              <w:rPr>
                <w:rFonts w:ascii="Myriad Pro" w:hAnsi="Myriad Pro"/>
                <w:bCs/>
                <w:vertAlign w:val="subscript"/>
              </w:rPr>
              <w:t xml:space="preserve">b </w:t>
            </w:r>
            <w:r>
              <w:rPr>
                <w:rFonts w:ascii="Myriad Pro" w:hAnsi="Myriad Pro"/>
                <w:bCs/>
              </w:rPr>
              <w:t>Lower</w:t>
            </w:r>
          </w:p>
        </w:tc>
        <w:tc>
          <w:tcPr>
            <w:tcW w:w="4323" w:type="dxa"/>
          </w:tcPr>
          <w:p w14:paraId="52823553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0.386</w:t>
            </w:r>
          </w:p>
        </w:tc>
      </w:tr>
      <w:tr w:rsidR="00BF2B37" w:rsidRPr="008546B1" w14:paraId="1D919666" w14:textId="77777777" w:rsidTr="007D7B4A">
        <w:trPr>
          <w:trHeight w:val="350"/>
        </w:trPr>
        <w:tc>
          <w:tcPr>
            <w:tcW w:w="4307" w:type="dxa"/>
          </w:tcPr>
          <w:p w14:paraId="27E88BB5" w14:textId="77777777" w:rsidR="00BF2B37" w:rsidRPr="009625F6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D</w:t>
            </w:r>
            <w:r>
              <w:rPr>
                <w:rFonts w:ascii="Myriad Pro" w:hAnsi="Myriad Pro"/>
                <w:bCs/>
                <w:vertAlign w:val="subscript"/>
              </w:rPr>
              <w:t xml:space="preserve">b </w:t>
            </w:r>
            <w:r>
              <w:rPr>
                <w:rFonts w:ascii="Myriad Pro" w:hAnsi="Myriad Pro"/>
                <w:bCs/>
              </w:rPr>
              <w:t>Upper</w:t>
            </w:r>
          </w:p>
        </w:tc>
        <w:tc>
          <w:tcPr>
            <w:tcW w:w="4323" w:type="dxa"/>
          </w:tcPr>
          <w:p w14:paraId="1F4462DE" w14:textId="77777777" w:rsidR="00BF2B37" w:rsidRPr="001D0A4D" w:rsidRDefault="00BF2B37" w:rsidP="007D7B4A">
            <w:pPr>
              <w:rPr>
                <w:rFonts w:ascii="Myriad Pro" w:hAnsi="Myriad Pro"/>
                <w:bCs/>
              </w:rPr>
            </w:pPr>
            <w:r>
              <w:rPr>
                <w:rFonts w:ascii="Myriad Pro" w:hAnsi="Myriad Pro"/>
                <w:bCs/>
              </w:rPr>
              <w:t>148</w:t>
            </w:r>
          </w:p>
        </w:tc>
      </w:tr>
    </w:tbl>
    <w:p w14:paraId="03C6B0AF" w14:textId="77777777" w:rsidR="00BF2B37" w:rsidRDefault="00BF2B37" w:rsidP="002D1BF2">
      <w:pPr>
        <w:pStyle w:val="Caption"/>
        <w:keepNext/>
        <w:rPr>
          <w:rFonts w:ascii="Myriad Pro" w:hAnsi="Myriad Pro"/>
          <w:sz w:val="24"/>
          <w:szCs w:val="24"/>
        </w:rPr>
      </w:pPr>
    </w:p>
    <w:p w14:paraId="58CC45A5" w14:textId="43B7F88A" w:rsidR="002D1BF2" w:rsidRPr="002D1BF2" w:rsidRDefault="002D1BF2" w:rsidP="002D1BF2">
      <w:pPr>
        <w:pStyle w:val="Caption"/>
        <w:keepNext/>
        <w:rPr>
          <w:rFonts w:ascii="Myriad Pro" w:hAnsi="Myriad Pro"/>
          <w:sz w:val="24"/>
          <w:szCs w:val="24"/>
        </w:rPr>
      </w:pPr>
      <w:r w:rsidRPr="002D1BF2">
        <w:rPr>
          <w:rFonts w:ascii="Myriad Pro" w:hAnsi="Myriad Pro"/>
          <w:sz w:val="24"/>
          <w:szCs w:val="24"/>
        </w:rPr>
        <w:t>Table S</w:t>
      </w:r>
      <w:r w:rsidRPr="002D1BF2">
        <w:rPr>
          <w:rFonts w:ascii="Myriad Pro" w:hAnsi="Myriad Pro"/>
          <w:sz w:val="24"/>
          <w:szCs w:val="24"/>
        </w:rPr>
        <w:fldChar w:fldCharType="begin"/>
      </w:r>
      <w:r w:rsidRPr="002D1BF2">
        <w:rPr>
          <w:rFonts w:ascii="Myriad Pro" w:hAnsi="Myriad Pro"/>
          <w:sz w:val="24"/>
          <w:szCs w:val="24"/>
        </w:rPr>
        <w:instrText xml:space="preserve"> SEQ Table \* ARABIC </w:instrText>
      </w:r>
      <w:r w:rsidRPr="002D1BF2">
        <w:rPr>
          <w:rFonts w:ascii="Myriad Pro" w:hAnsi="Myriad Pro"/>
          <w:sz w:val="24"/>
          <w:szCs w:val="24"/>
        </w:rPr>
        <w:fldChar w:fldCharType="separate"/>
      </w:r>
      <w:r w:rsidRPr="002D1BF2">
        <w:rPr>
          <w:rFonts w:ascii="Myriad Pro" w:hAnsi="Myriad Pro"/>
          <w:noProof/>
          <w:sz w:val="24"/>
          <w:szCs w:val="24"/>
        </w:rPr>
        <w:t>5</w:t>
      </w:r>
      <w:r w:rsidRPr="002D1BF2">
        <w:rPr>
          <w:rFonts w:ascii="Myriad Pro" w:hAnsi="Myriad Pro"/>
          <w:sz w:val="24"/>
          <w:szCs w:val="24"/>
        </w:rPr>
        <w:fldChar w:fldCharType="end"/>
      </w:r>
      <w:r w:rsidRPr="002D1BF2">
        <w:rPr>
          <w:rFonts w:ascii="Myriad Pro" w:hAnsi="Myriad Pro"/>
          <w:sz w:val="24"/>
          <w:szCs w:val="24"/>
        </w:rPr>
        <w:t xml:space="preserve"> </w:t>
      </w:r>
      <w:r w:rsidRPr="002D1BF2">
        <w:rPr>
          <w:rFonts w:ascii="Myriad Pro" w:hAnsi="Myriad Pro"/>
          <w:b w:val="0"/>
          <w:bCs w:val="0"/>
          <w:sz w:val="24"/>
          <w:szCs w:val="24"/>
        </w:rPr>
        <w:t>P-values of two One-Way ANOVA tests ran on the medians of the distributions of six hydraulic parameters, grouped by river types.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32"/>
        <w:gridCol w:w="1233"/>
        <w:gridCol w:w="1233"/>
        <w:gridCol w:w="1233"/>
        <w:gridCol w:w="1233"/>
        <w:gridCol w:w="1233"/>
        <w:gridCol w:w="1233"/>
      </w:tblGrid>
      <w:tr w:rsidR="00ED1A27" w14:paraId="3CA17B36" w14:textId="77777777" w:rsidTr="00ED1A27">
        <w:trPr>
          <w:trHeight w:val="431"/>
        </w:trPr>
        <w:tc>
          <w:tcPr>
            <w:tcW w:w="1232" w:type="dxa"/>
          </w:tcPr>
          <w:p w14:paraId="61C8CD9B" w14:textId="77777777" w:rsid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0BBF9541" w14:textId="3CF36DD1" w:rsidR="002D1BF2" w:rsidRPr="00252FE2" w:rsidRDefault="002D1BF2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1233" w:type="dxa"/>
          </w:tcPr>
          <w:p w14:paraId="4FCDA6EB" w14:textId="28C17F81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  <w:vertAlign w:val="subscript"/>
              </w:rPr>
            </w:pPr>
            <w:r w:rsidRPr="00252FE2">
              <w:rPr>
                <w:rFonts w:ascii="Times New Roman" w:hAnsi="Times New Roman" w:cs="Times New Roman"/>
              </w:rPr>
              <w:t>A</w:t>
            </w:r>
            <w:r w:rsidRPr="00252FE2"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  <w:tc>
          <w:tcPr>
            <w:tcW w:w="1233" w:type="dxa"/>
          </w:tcPr>
          <w:p w14:paraId="1F896A14" w14:textId="55E6B462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  <w:vertAlign w:val="subscript"/>
              </w:rPr>
            </w:pPr>
            <w:r w:rsidRPr="00252FE2">
              <w:rPr>
                <w:rFonts w:ascii="Times New Roman" w:hAnsi="Times New Roman" w:cs="Times New Roman"/>
              </w:rPr>
              <w:t>W</w:t>
            </w:r>
            <w:r w:rsidRPr="00252FE2">
              <w:rPr>
                <w:rFonts w:ascii="Times New Roman" w:hAnsi="Times New Roman" w:cs="Times New Roman"/>
                <w:vertAlign w:val="subscript"/>
              </w:rPr>
              <w:t>b</w:t>
            </w:r>
          </w:p>
        </w:tc>
        <w:tc>
          <w:tcPr>
            <w:tcW w:w="1233" w:type="dxa"/>
          </w:tcPr>
          <w:p w14:paraId="75B73989" w14:textId="1E6FD7B6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  <w:vertAlign w:val="subscript"/>
              </w:rPr>
            </w:pPr>
            <w:r w:rsidRPr="00252FE2">
              <w:rPr>
                <w:rFonts w:ascii="Times New Roman" w:hAnsi="Times New Roman" w:cs="Times New Roman"/>
              </w:rPr>
              <w:t>D</w:t>
            </w:r>
            <w:r w:rsidRPr="00252FE2">
              <w:rPr>
                <w:rFonts w:ascii="Times New Roman" w:hAnsi="Times New Roman" w:cs="Times New Roman"/>
                <w:vertAlign w:val="subscript"/>
              </w:rPr>
              <w:t>b</w:t>
            </w:r>
          </w:p>
        </w:tc>
        <w:tc>
          <w:tcPr>
            <w:tcW w:w="1233" w:type="dxa"/>
          </w:tcPr>
          <w:p w14:paraId="1127266C" w14:textId="6EBDE0FF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</w:rPr>
            </w:pPr>
            <w:r w:rsidRPr="00252FE2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233" w:type="dxa"/>
          </w:tcPr>
          <w:p w14:paraId="25F9B535" w14:textId="4BE39C7D" w:rsidR="00252FE2" w:rsidRPr="00252FE2" w:rsidRDefault="00A57166" w:rsidP="00252FE2">
            <w:pPr>
              <w:pStyle w:val="SMHeading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233" w:type="dxa"/>
          </w:tcPr>
          <w:p w14:paraId="77A98007" w14:textId="2952A8A4" w:rsidR="00252FE2" w:rsidRPr="00252FE2" w:rsidRDefault="00A57166" w:rsidP="00252FE2">
            <w:pPr>
              <w:pStyle w:val="SMHeading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</w:tr>
      <w:tr w:rsidR="00ED1A27" w14:paraId="62387AAA" w14:textId="77777777" w:rsidTr="00ED1A27">
        <w:tc>
          <w:tcPr>
            <w:tcW w:w="1232" w:type="dxa"/>
          </w:tcPr>
          <w:p w14:paraId="1A00AB66" w14:textId="20828ABE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</w:rPr>
            </w:pPr>
            <w:r w:rsidRPr="00252FE2">
              <w:rPr>
                <w:rFonts w:ascii="Times New Roman" w:hAnsi="Times New Roman" w:cs="Times New Roman"/>
              </w:rPr>
              <w:t>Expert</w:t>
            </w:r>
          </w:p>
        </w:tc>
        <w:tc>
          <w:tcPr>
            <w:tcW w:w="1233" w:type="dxa"/>
          </w:tcPr>
          <w:p w14:paraId="26BC274C" w14:textId="4FE464C3" w:rsidR="00252FE2" w:rsidRPr="00252FE2" w:rsidRDefault="00F50CB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0.001</w:t>
            </w:r>
          </w:p>
        </w:tc>
        <w:tc>
          <w:tcPr>
            <w:tcW w:w="1233" w:type="dxa"/>
          </w:tcPr>
          <w:p w14:paraId="1B3C4DC7" w14:textId="1DB8A010" w:rsidR="00252FE2" w:rsidRPr="00252FE2" w:rsidRDefault="000C5AED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001</w:t>
            </w:r>
          </w:p>
        </w:tc>
        <w:tc>
          <w:tcPr>
            <w:tcW w:w="1233" w:type="dxa"/>
          </w:tcPr>
          <w:p w14:paraId="7380837D" w14:textId="12846ADC" w:rsidR="00252FE2" w:rsidRPr="00252FE2" w:rsidRDefault="005C0C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5C0C9B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004</w:t>
            </w:r>
          </w:p>
        </w:tc>
        <w:tc>
          <w:tcPr>
            <w:tcW w:w="1233" w:type="dxa"/>
          </w:tcPr>
          <w:p w14:paraId="24413518" w14:textId="7E5C29E8" w:rsidR="00252FE2" w:rsidRPr="00252FE2" w:rsidRDefault="005C0C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5C0C9B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442</w:t>
            </w:r>
          </w:p>
        </w:tc>
        <w:tc>
          <w:tcPr>
            <w:tcW w:w="1233" w:type="dxa"/>
          </w:tcPr>
          <w:p w14:paraId="749E95BC" w14:textId="4DB12E05" w:rsidR="00252FE2" w:rsidRPr="00252FE2" w:rsidRDefault="005C0C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641</w:t>
            </w:r>
          </w:p>
        </w:tc>
        <w:tc>
          <w:tcPr>
            <w:tcW w:w="1233" w:type="dxa"/>
          </w:tcPr>
          <w:p w14:paraId="02E33A19" w14:textId="6B0B2158" w:rsidR="00252FE2" w:rsidRPr="00252FE2" w:rsidRDefault="005C0C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5C0C9B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031</w:t>
            </w:r>
          </w:p>
        </w:tc>
      </w:tr>
      <w:tr w:rsidR="00ED1A27" w14:paraId="5421BC89" w14:textId="77777777" w:rsidTr="00ED1A27">
        <w:tc>
          <w:tcPr>
            <w:tcW w:w="1232" w:type="dxa"/>
          </w:tcPr>
          <w:p w14:paraId="2BC6C4B2" w14:textId="7544B068" w:rsidR="00252FE2" w:rsidRPr="00252FE2" w:rsidRDefault="00252FE2" w:rsidP="00252FE2">
            <w:pPr>
              <w:pStyle w:val="SMHeading"/>
              <w:jc w:val="both"/>
              <w:rPr>
                <w:rFonts w:ascii="Times New Roman" w:hAnsi="Times New Roman" w:cs="Times New Roman"/>
              </w:rPr>
            </w:pPr>
            <w:r w:rsidRPr="00252FE2">
              <w:rPr>
                <w:rFonts w:ascii="Times New Roman" w:hAnsi="Times New Roman" w:cs="Times New Roman"/>
              </w:rPr>
              <w:t>Unsupervised</w:t>
            </w:r>
          </w:p>
        </w:tc>
        <w:tc>
          <w:tcPr>
            <w:tcW w:w="1233" w:type="dxa"/>
          </w:tcPr>
          <w:p w14:paraId="0374B197" w14:textId="3BDAA646" w:rsidR="00252FE2" w:rsidRPr="00252FE2" w:rsidRDefault="00C01269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C01269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207</w:t>
            </w:r>
          </w:p>
        </w:tc>
        <w:tc>
          <w:tcPr>
            <w:tcW w:w="1233" w:type="dxa"/>
          </w:tcPr>
          <w:p w14:paraId="2ECDA7ED" w14:textId="731C6FC0" w:rsidR="00252FE2" w:rsidRPr="00252FE2" w:rsidRDefault="004375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184</w:t>
            </w:r>
          </w:p>
        </w:tc>
        <w:tc>
          <w:tcPr>
            <w:tcW w:w="1233" w:type="dxa"/>
          </w:tcPr>
          <w:p w14:paraId="22B0002C" w14:textId="63FF5579" w:rsidR="00252FE2" w:rsidRPr="00252FE2" w:rsidRDefault="004375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43759B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222</w:t>
            </w:r>
          </w:p>
        </w:tc>
        <w:tc>
          <w:tcPr>
            <w:tcW w:w="1233" w:type="dxa"/>
          </w:tcPr>
          <w:p w14:paraId="55035FFD" w14:textId="038CFEDD" w:rsidR="00252FE2" w:rsidRPr="00252FE2" w:rsidRDefault="0043759B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43759B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070</w:t>
            </w:r>
          </w:p>
        </w:tc>
        <w:tc>
          <w:tcPr>
            <w:tcW w:w="1233" w:type="dxa"/>
          </w:tcPr>
          <w:p w14:paraId="7D865C1A" w14:textId="4CE1AED0" w:rsidR="00252FE2" w:rsidRPr="00252FE2" w:rsidRDefault="007009DA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090</w:t>
            </w:r>
          </w:p>
        </w:tc>
        <w:tc>
          <w:tcPr>
            <w:tcW w:w="1233" w:type="dxa"/>
          </w:tcPr>
          <w:p w14:paraId="26884091" w14:textId="4ABF12EF" w:rsidR="00252FE2" w:rsidRPr="00252FE2" w:rsidRDefault="007009DA" w:rsidP="00252FE2">
            <w:pPr>
              <w:pStyle w:val="SMHeading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7009DA">
              <w:rPr>
                <w:rFonts w:ascii="Times New Roman" w:hAnsi="Times New Roman" w:cs="Times New Roman"/>
                <w:b w:val="0"/>
                <w:bCs w:val="0"/>
              </w:rPr>
              <w:t>0.</w:t>
            </w:r>
            <w:r w:rsidR="00F50CBB">
              <w:rPr>
                <w:rFonts w:ascii="Times New Roman" w:hAnsi="Times New Roman" w:cs="Times New Roman"/>
                <w:b w:val="0"/>
                <w:bCs w:val="0"/>
              </w:rPr>
              <w:t>744</w:t>
            </w:r>
          </w:p>
        </w:tc>
      </w:tr>
    </w:tbl>
    <w:p w14:paraId="3D45E42F" w14:textId="557258E9" w:rsidR="00D75E7A" w:rsidRPr="00C23052" w:rsidRDefault="00D75E7A" w:rsidP="00C23052">
      <w:pPr>
        <w:pStyle w:val="SMHeading"/>
        <w:jc w:val="both"/>
        <w:rPr>
          <w:rFonts w:ascii="Myriad Pro" w:hAnsi="Myriad Pro"/>
          <w:b w:val="0"/>
          <w:bCs w:val="0"/>
        </w:rPr>
      </w:pPr>
    </w:p>
    <w:sectPr w:rsidR="00D75E7A" w:rsidRPr="00C23052" w:rsidSect="00F125E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F9DD0" w14:textId="77777777" w:rsidR="00525B8E" w:rsidRDefault="00525B8E">
      <w:r>
        <w:separator/>
      </w:r>
    </w:p>
  </w:endnote>
  <w:endnote w:type="continuationSeparator" w:id="0">
    <w:p w14:paraId="1C42D4B6" w14:textId="77777777" w:rsidR="00525B8E" w:rsidRDefault="00525B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auto"/>
    <w:notTrueType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6102A" w14:textId="77777777" w:rsidR="00D70450" w:rsidRDefault="00D704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8E7ED" w14:textId="77777777" w:rsidR="00D70450" w:rsidRDefault="00D7045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486656F3" w14:textId="77777777" w:rsidR="00D70450" w:rsidRDefault="00D704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BBCA3" w14:textId="77777777" w:rsidR="00D70450" w:rsidRDefault="00D704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701E58" w14:textId="77777777" w:rsidR="00525B8E" w:rsidRDefault="00525B8E">
      <w:r>
        <w:separator/>
      </w:r>
    </w:p>
  </w:footnote>
  <w:footnote w:type="continuationSeparator" w:id="0">
    <w:p w14:paraId="6F198168" w14:textId="77777777" w:rsidR="00525B8E" w:rsidRDefault="00525B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9EF6B" w14:textId="77777777" w:rsidR="00D70450" w:rsidRDefault="00D704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F23C1C" w14:textId="77777777" w:rsidR="00D70450" w:rsidRPr="005001AC" w:rsidRDefault="00D70450" w:rsidP="005001AC">
    <w:pPr>
      <w:jc w:val="right"/>
      <w:rPr>
        <w:sz w:val="20"/>
      </w:rPr>
    </w:pPr>
  </w:p>
  <w:p w14:paraId="18F8F636" w14:textId="77777777" w:rsidR="00D70450" w:rsidRDefault="00D7045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C5ADD" w14:textId="77777777" w:rsidR="00D70450" w:rsidRDefault="00D704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E9A098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8CFF0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D94376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C8CF8D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E508C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BDA3A4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6ED8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06D81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8E0500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E4E81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1901DB9"/>
    <w:multiLevelType w:val="hybridMultilevel"/>
    <w:tmpl w:val="00B6862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9D4332"/>
    <w:multiLevelType w:val="multilevel"/>
    <w:tmpl w:val="4ECE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D37AC4"/>
    <w:multiLevelType w:val="hybridMultilevel"/>
    <w:tmpl w:val="F894C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30F"/>
    <w:rsid w:val="00015F74"/>
    <w:rsid w:val="0001733F"/>
    <w:rsid w:val="00025FB0"/>
    <w:rsid w:val="00043571"/>
    <w:rsid w:val="0004376B"/>
    <w:rsid w:val="00047E95"/>
    <w:rsid w:val="00052D4F"/>
    <w:rsid w:val="00065EBD"/>
    <w:rsid w:val="00083B44"/>
    <w:rsid w:val="000850DC"/>
    <w:rsid w:val="00092B29"/>
    <w:rsid w:val="00094365"/>
    <w:rsid w:val="0009481B"/>
    <w:rsid w:val="00095681"/>
    <w:rsid w:val="000B0ACB"/>
    <w:rsid w:val="000B1D49"/>
    <w:rsid w:val="000B2E64"/>
    <w:rsid w:val="000B3185"/>
    <w:rsid w:val="000C2771"/>
    <w:rsid w:val="000C5AED"/>
    <w:rsid w:val="000D0902"/>
    <w:rsid w:val="000D60E7"/>
    <w:rsid w:val="000D68BD"/>
    <w:rsid w:val="000E2F6F"/>
    <w:rsid w:val="000E5C3B"/>
    <w:rsid w:val="000F0DCE"/>
    <w:rsid w:val="00100E75"/>
    <w:rsid w:val="00107FB0"/>
    <w:rsid w:val="00111843"/>
    <w:rsid w:val="00112C5B"/>
    <w:rsid w:val="00113908"/>
    <w:rsid w:val="00114193"/>
    <w:rsid w:val="001154E6"/>
    <w:rsid w:val="00115A38"/>
    <w:rsid w:val="0011687B"/>
    <w:rsid w:val="001211BA"/>
    <w:rsid w:val="00124F82"/>
    <w:rsid w:val="001257E3"/>
    <w:rsid w:val="0012659B"/>
    <w:rsid w:val="001278E3"/>
    <w:rsid w:val="00130743"/>
    <w:rsid w:val="00130B50"/>
    <w:rsid w:val="0013629D"/>
    <w:rsid w:val="00141325"/>
    <w:rsid w:val="0015374D"/>
    <w:rsid w:val="0015670C"/>
    <w:rsid w:val="00160D2D"/>
    <w:rsid w:val="0016337A"/>
    <w:rsid w:val="00163865"/>
    <w:rsid w:val="00164269"/>
    <w:rsid w:val="00175FE2"/>
    <w:rsid w:val="0019289F"/>
    <w:rsid w:val="0019510E"/>
    <w:rsid w:val="001966FD"/>
    <w:rsid w:val="00197826"/>
    <w:rsid w:val="001A1BDE"/>
    <w:rsid w:val="001B4AFE"/>
    <w:rsid w:val="001B4DF7"/>
    <w:rsid w:val="001C1755"/>
    <w:rsid w:val="001C6D10"/>
    <w:rsid w:val="001C6E9D"/>
    <w:rsid w:val="001C6F68"/>
    <w:rsid w:val="001C7B4E"/>
    <w:rsid w:val="001D0A4D"/>
    <w:rsid w:val="001D4A54"/>
    <w:rsid w:val="001D7D5C"/>
    <w:rsid w:val="001E0A35"/>
    <w:rsid w:val="001F0876"/>
    <w:rsid w:val="001F0C4B"/>
    <w:rsid w:val="001F0CD8"/>
    <w:rsid w:val="001F167C"/>
    <w:rsid w:val="001F3717"/>
    <w:rsid w:val="001F518D"/>
    <w:rsid w:val="001F5E91"/>
    <w:rsid w:val="0020183F"/>
    <w:rsid w:val="002077B9"/>
    <w:rsid w:val="00215119"/>
    <w:rsid w:val="00221C70"/>
    <w:rsid w:val="002251AF"/>
    <w:rsid w:val="00227D86"/>
    <w:rsid w:val="00243B68"/>
    <w:rsid w:val="00244294"/>
    <w:rsid w:val="00250A81"/>
    <w:rsid w:val="00252FE2"/>
    <w:rsid w:val="002537B2"/>
    <w:rsid w:val="0025487B"/>
    <w:rsid w:val="00262D72"/>
    <w:rsid w:val="00277945"/>
    <w:rsid w:val="002800B6"/>
    <w:rsid w:val="002844CA"/>
    <w:rsid w:val="00284AA5"/>
    <w:rsid w:val="00285E26"/>
    <w:rsid w:val="00292DEA"/>
    <w:rsid w:val="002A2E10"/>
    <w:rsid w:val="002A390E"/>
    <w:rsid w:val="002A5CF3"/>
    <w:rsid w:val="002A616C"/>
    <w:rsid w:val="002B35D4"/>
    <w:rsid w:val="002B4299"/>
    <w:rsid w:val="002C030F"/>
    <w:rsid w:val="002C2B4E"/>
    <w:rsid w:val="002D1BF2"/>
    <w:rsid w:val="002D64A1"/>
    <w:rsid w:val="002E003B"/>
    <w:rsid w:val="002E0CFA"/>
    <w:rsid w:val="002E1792"/>
    <w:rsid w:val="002F3966"/>
    <w:rsid w:val="002F48C3"/>
    <w:rsid w:val="002F7215"/>
    <w:rsid w:val="0030595C"/>
    <w:rsid w:val="00305B47"/>
    <w:rsid w:val="00305F19"/>
    <w:rsid w:val="00307DF7"/>
    <w:rsid w:val="00320E2C"/>
    <w:rsid w:val="00321A90"/>
    <w:rsid w:val="00322C64"/>
    <w:rsid w:val="00323588"/>
    <w:rsid w:val="00331D75"/>
    <w:rsid w:val="00343F30"/>
    <w:rsid w:val="003441F7"/>
    <w:rsid w:val="0034540C"/>
    <w:rsid w:val="00355362"/>
    <w:rsid w:val="00356BA2"/>
    <w:rsid w:val="00356CF6"/>
    <w:rsid w:val="00360B78"/>
    <w:rsid w:val="00363E44"/>
    <w:rsid w:val="00373753"/>
    <w:rsid w:val="003905E7"/>
    <w:rsid w:val="00395E86"/>
    <w:rsid w:val="003A2FD8"/>
    <w:rsid w:val="003A4E6C"/>
    <w:rsid w:val="003B0C95"/>
    <w:rsid w:val="003B199F"/>
    <w:rsid w:val="003B40E6"/>
    <w:rsid w:val="003B73D0"/>
    <w:rsid w:val="003C007A"/>
    <w:rsid w:val="003C262A"/>
    <w:rsid w:val="003C4BD4"/>
    <w:rsid w:val="003D569E"/>
    <w:rsid w:val="003D5E48"/>
    <w:rsid w:val="003D6DE1"/>
    <w:rsid w:val="003E1980"/>
    <w:rsid w:val="003F253D"/>
    <w:rsid w:val="003F4A86"/>
    <w:rsid w:val="003F6E14"/>
    <w:rsid w:val="00402B1D"/>
    <w:rsid w:val="00405336"/>
    <w:rsid w:val="004354E6"/>
    <w:rsid w:val="0043759B"/>
    <w:rsid w:val="00437712"/>
    <w:rsid w:val="004456E9"/>
    <w:rsid w:val="00446046"/>
    <w:rsid w:val="00447107"/>
    <w:rsid w:val="004513D8"/>
    <w:rsid w:val="004568BC"/>
    <w:rsid w:val="00456C12"/>
    <w:rsid w:val="004571D5"/>
    <w:rsid w:val="0046212A"/>
    <w:rsid w:val="00462F1B"/>
    <w:rsid w:val="0046356B"/>
    <w:rsid w:val="00463A0E"/>
    <w:rsid w:val="00467C70"/>
    <w:rsid w:val="00475AA2"/>
    <w:rsid w:val="00477182"/>
    <w:rsid w:val="004779CB"/>
    <w:rsid w:val="0048037A"/>
    <w:rsid w:val="00481118"/>
    <w:rsid w:val="00484D0F"/>
    <w:rsid w:val="004A3798"/>
    <w:rsid w:val="004B2481"/>
    <w:rsid w:val="004D2A8C"/>
    <w:rsid w:val="004E37B4"/>
    <w:rsid w:val="004E42D8"/>
    <w:rsid w:val="004E7BA2"/>
    <w:rsid w:val="004F387B"/>
    <w:rsid w:val="004F7A83"/>
    <w:rsid w:val="004F7EDF"/>
    <w:rsid w:val="005001AC"/>
    <w:rsid w:val="00506AFA"/>
    <w:rsid w:val="00510C60"/>
    <w:rsid w:val="00517016"/>
    <w:rsid w:val="00525B8E"/>
    <w:rsid w:val="00527D71"/>
    <w:rsid w:val="00527D84"/>
    <w:rsid w:val="005314B5"/>
    <w:rsid w:val="00531BC5"/>
    <w:rsid w:val="00532566"/>
    <w:rsid w:val="0053480D"/>
    <w:rsid w:val="00536A1C"/>
    <w:rsid w:val="00543E86"/>
    <w:rsid w:val="0054432F"/>
    <w:rsid w:val="00546D38"/>
    <w:rsid w:val="00552C23"/>
    <w:rsid w:val="00555140"/>
    <w:rsid w:val="005607DD"/>
    <w:rsid w:val="005634BD"/>
    <w:rsid w:val="0056647C"/>
    <w:rsid w:val="00572DFF"/>
    <w:rsid w:val="0057326B"/>
    <w:rsid w:val="00577804"/>
    <w:rsid w:val="00584F88"/>
    <w:rsid w:val="00585A78"/>
    <w:rsid w:val="005863C7"/>
    <w:rsid w:val="00590FB9"/>
    <w:rsid w:val="005912BD"/>
    <w:rsid w:val="00592DBC"/>
    <w:rsid w:val="00595C3D"/>
    <w:rsid w:val="005A07A6"/>
    <w:rsid w:val="005A558C"/>
    <w:rsid w:val="005A6D34"/>
    <w:rsid w:val="005B07D0"/>
    <w:rsid w:val="005B186E"/>
    <w:rsid w:val="005B5464"/>
    <w:rsid w:val="005C0C9B"/>
    <w:rsid w:val="005C2BE4"/>
    <w:rsid w:val="005C588C"/>
    <w:rsid w:val="005C6651"/>
    <w:rsid w:val="005C7FDC"/>
    <w:rsid w:val="005D6D71"/>
    <w:rsid w:val="005E0B75"/>
    <w:rsid w:val="005E28F8"/>
    <w:rsid w:val="005E3923"/>
    <w:rsid w:val="005E6513"/>
    <w:rsid w:val="00600875"/>
    <w:rsid w:val="00604378"/>
    <w:rsid w:val="00611F9E"/>
    <w:rsid w:val="006237D4"/>
    <w:rsid w:val="00626F9A"/>
    <w:rsid w:val="00651114"/>
    <w:rsid w:val="0065504D"/>
    <w:rsid w:val="0065672F"/>
    <w:rsid w:val="00657FC3"/>
    <w:rsid w:val="006622CF"/>
    <w:rsid w:val="00664A12"/>
    <w:rsid w:val="0066722B"/>
    <w:rsid w:val="00670299"/>
    <w:rsid w:val="006763A4"/>
    <w:rsid w:val="0068469F"/>
    <w:rsid w:val="006908C0"/>
    <w:rsid w:val="00691985"/>
    <w:rsid w:val="006930C0"/>
    <w:rsid w:val="006962C1"/>
    <w:rsid w:val="00697BCF"/>
    <w:rsid w:val="006A1B64"/>
    <w:rsid w:val="006A61A6"/>
    <w:rsid w:val="006B03AD"/>
    <w:rsid w:val="006B160D"/>
    <w:rsid w:val="006C42C3"/>
    <w:rsid w:val="006C6362"/>
    <w:rsid w:val="006C6F63"/>
    <w:rsid w:val="006E1E7C"/>
    <w:rsid w:val="006E2568"/>
    <w:rsid w:val="006E2DD4"/>
    <w:rsid w:val="006F2883"/>
    <w:rsid w:val="006F602A"/>
    <w:rsid w:val="007009DA"/>
    <w:rsid w:val="00703D6E"/>
    <w:rsid w:val="00707C92"/>
    <w:rsid w:val="007108F5"/>
    <w:rsid w:val="00713AF2"/>
    <w:rsid w:val="00713E5B"/>
    <w:rsid w:val="007150EA"/>
    <w:rsid w:val="00726285"/>
    <w:rsid w:val="0073624E"/>
    <w:rsid w:val="007402FC"/>
    <w:rsid w:val="007411A1"/>
    <w:rsid w:val="00745E1A"/>
    <w:rsid w:val="007563F2"/>
    <w:rsid w:val="00763640"/>
    <w:rsid w:val="00764008"/>
    <w:rsid w:val="007728C0"/>
    <w:rsid w:val="00783007"/>
    <w:rsid w:val="0078322A"/>
    <w:rsid w:val="007870B1"/>
    <w:rsid w:val="00793A46"/>
    <w:rsid w:val="007A3E06"/>
    <w:rsid w:val="007A5166"/>
    <w:rsid w:val="007B3008"/>
    <w:rsid w:val="007B479F"/>
    <w:rsid w:val="007B5E8C"/>
    <w:rsid w:val="007B650B"/>
    <w:rsid w:val="007C1C80"/>
    <w:rsid w:val="007C5AAC"/>
    <w:rsid w:val="007E04BE"/>
    <w:rsid w:val="007E2561"/>
    <w:rsid w:val="007E66F8"/>
    <w:rsid w:val="00802D39"/>
    <w:rsid w:val="00807D35"/>
    <w:rsid w:val="008115D9"/>
    <w:rsid w:val="00812F55"/>
    <w:rsid w:val="00825950"/>
    <w:rsid w:val="00833435"/>
    <w:rsid w:val="00833D08"/>
    <w:rsid w:val="008546B1"/>
    <w:rsid w:val="00866A8C"/>
    <w:rsid w:val="00867C5D"/>
    <w:rsid w:val="00870442"/>
    <w:rsid w:val="00885C9B"/>
    <w:rsid w:val="008863D3"/>
    <w:rsid w:val="008927D0"/>
    <w:rsid w:val="00897AFA"/>
    <w:rsid w:val="008A6250"/>
    <w:rsid w:val="008B1E37"/>
    <w:rsid w:val="008B521F"/>
    <w:rsid w:val="008D3844"/>
    <w:rsid w:val="008D5D2A"/>
    <w:rsid w:val="008E2CF1"/>
    <w:rsid w:val="008E3437"/>
    <w:rsid w:val="008F08DC"/>
    <w:rsid w:val="008F0A87"/>
    <w:rsid w:val="008F2927"/>
    <w:rsid w:val="008F5A8A"/>
    <w:rsid w:val="009055D1"/>
    <w:rsid w:val="00914B63"/>
    <w:rsid w:val="00916845"/>
    <w:rsid w:val="00922490"/>
    <w:rsid w:val="00922705"/>
    <w:rsid w:val="00924546"/>
    <w:rsid w:val="00932FE5"/>
    <w:rsid w:val="009354F3"/>
    <w:rsid w:val="00944230"/>
    <w:rsid w:val="009447DC"/>
    <w:rsid w:val="0094615E"/>
    <w:rsid w:val="0094665D"/>
    <w:rsid w:val="00954D34"/>
    <w:rsid w:val="00961BA5"/>
    <w:rsid w:val="009625F6"/>
    <w:rsid w:val="00963D1A"/>
    <w:rsid w:val="00964B05"/>
    <w:rsid w:val="00973468"/>
    <w:rsid w:val="009743A9"/>
    <w:rsid w:val="00975720"/>
    <w:rsid w:val="009859A7"/>
    <w:rsid w:val="00992D97"/>
    <w:rsid w:val="009A5287"/>
    <w:rsid w:val="009B2AC5"/>
    <w:rsid w:val="009B6990"/>
    <w:rsid w:val="009B7984"/>
    <w:rsid w:val="009C6786"/>
    <w:rsid w:val="009D0019"/>
    <w:rsid w:val="009E4D40"/>
    <w:rsid w:val="009F1B2D"/>
    <w:rsid w:val="009F4BED"/>
    <w:rsid w:val="009F7D93"/>
    <w:rsid w:val="00A021E6"/>
    <w:rsid w:val="00A23D4D"/>
    <w:rsid w:val="00A276DF"/>
    <w:rsid w:val="00A3084A"/>
    <w:rsid w:val="00A3403B"/>
    <w:rsid w:val="00A34B98"/>
    <w:rsid w:val="00A42CD8"/>
    <w:rsid w:val="00A45EBB"/>
    <w:rsid w:val="00A50033"/>
    <w:rsid w:val="00A51A12"/>
    <w:rsid w:val="00A566A5"/>
    <w:rsid w:val="00A57166"/>
    <w:rsid w:val="00A60FF1"/>
    <w:rsid w:val="00A627D4"/>
    <w:rsid w:val="00A63899"/>
    <w:rsid w:val="00A74DA2"/>
    <w:rsid w:val="00A83D2D"/>
    <w:rsid w:val="00A85B31"/>
    <w:rsid w:val="00A865DA"/>
    <w:rsid w:val="00A91610"/>
    <w:rsid w:val="00A91BD8"/>
    <w:rsid w:val="00A92383"/>
    <w:rsid w:val="00A92733"/>
    <w:rsid w:val="00A940C2"/>
    <w:rsid w:val="00AA07FA"/>
    <w:rsid w:val="00AA6781"/>
    <w:rsid w:val="00AA76F3"/>
    <w:rsid w:val="00AB337A"/>
    <w:rsid w:val="00AB7379"/>
    <w:rsid w:val="00AC7DA6"/>
    <w:rsid w:val="00AD0CAD"/>
    <w:rsid w:val="00AD499C"/>
    <w:rsid w:val="00AE385F"/>
    <w:rsid w:val="00AE3EE6"/>
    <w:rsid w:val="00AF0E67"/>
    <w:rsid w:val="00B04D29"/>
    <w:rsid w:val="00B0688E"/>
    <w:rsid w:val="00B0725C"/>
    <w:rsid w:val="00B16FAF"/>
    <w:rsid w:val="00B20891"/>
    <w:rsid w:val="00B30334"/>
    <w:rsid w:val="00B3147F"/>
    <w:rsid w:val="00B319E6"/>
    <w:rsid w:val="00B3402A"/>
    <w:rsid w:val="00B36869"/>
    <w:rsid w:val="00B376E3"/>
    <w:rsid w:val="00B410F6"/>
    <w:rsid w:val="00B43B31"/>
    <w:rsid w:val="00B47CFA"/>
    <w:rsid w:val="00B50C00"/>
    <w:rsid w:val="00B57F00"/>
    <w:rsid w:val="00B626CB"/>
    <w:rsid w:val="00B7194B"/>
    <w:rsid w:val="00B7560C"/>
    <w:rsid w:val="00B77E40"/>
    <w:rsid w:val="00B82595"/>
    <w:rsid w:val="00B82C22"/>
    <w:rsid w:val="00B84B74"/>
    <w:rsid w:val="00B93DBA"/>
    <w:rsid w:val="00B943FD"/>
    <w:rsid w:val="00B9440A"/>
    <w:rsid w:val="00B952C1"/>
    <w:rsid w:val="00B968D7"/>
    <w:rsid w:val="00BA1249"/>
    <w:rsid w:val="00BA1E62"/>
    <w:rsid w:val="00BA1FEE"/>
    <w:rsid w:val="00BA2219"/>
    <w:rsid w:val="00BA3953"/>
    <w:rsid w:val="00BB11E6"/>
    <w:rsid w:val="00BB2680"/>
    <w:rsid w:val="00BB2D2A"/>
    <w:rsid w:val="00BC6502"/>
    <w:rsid w:val="00BD5772"/>
    <w:rsid w:val="00BD58CF"/>
    <w:rsid w:val="00BE219A"/>
    <w:rsid w:val="00BE46FF"/>
    <w:rsid w:val="00BF0969"/>
    <w:rsid w:val="00BF1BEB"/>
    <w:rsid w:val="00BF1BF9"/>
    <w:rsid w:val="00BF2B37"/>
    <w:rsid w:val="00BF38CF"/>
    <w:rsid w:val="00C01269"/>
    <w:rsid w:val="00C02C7B"/>
    <w:rsid w:val="00C04CC1"/>
    <w:rsid w:val="00C0558B"/>
    <w:rsid w:val="00C065D1"/>
    <w:rsid w:val="00C071FC"/>
    <w:rsid w:val="00C22C02"/>
    <w:rsid w:val="00C23052"/>
    <w:rsid w:val="00C266CB"/>
    <w:rsid w:val="00C27F6F"/>
    <w:rsid w:val="00C30E83"/>
    <w:rsid w:val="00C310E4"/>
    <w:rsid w:val="00C327B6"/>
    <w:rsid w:val="00C34BA3"/>
    <w:rsid w:val="00C350F9"/>
    <w:rsid w:val="00C40D2C"/>
    <w:rsid w:val="00C470F9"/>
    <w:rsid w:val="00C50C6D"/>
    <w:rsid w:val="00C600D9"/>
    <w:rsid w:val="00C634D7"/>
    <w:rsid w:val="00C73E09"/>
    <w:rsid w:val="00C83E21"/>
    <w:rsid w:val="00C8695E"/>
    <w:rsid w:val="00CA27B4"/>
    <w:rsid w:val="00CA3478"/>
    <w:rsid w:val="00CA3547"/>
    <w:rsid w:val="00CA7E82"/>
    <w:rsid w:val="00CB13FA"/>
    <w:rsid w:val="00CC11C0"/>
    <w:rsid w:val="00CC1384"/>
    <w:rsid w:val="00CD3720"/>
    <w:rsid w:val="00CE588A"/>
    <w:rsid w:val="00CE5E41"/>
    <w:rsid w:val="00CE6EAA"/>
    <w:rsid w:val="00CE7CCC"/>
    <w:rsid w:val="00CF1848"/>
    <w:rsid w:val="00CF2F1A"/>
    <w:rsid w:val="00CF5C2F"/>
    <w:rsid w:val="00CF7A28"/>
    <w:rsid w:val="00D01D49"/>
    <w:rsid w:val="00D02620"/>
    <w:rsid w:val="00D04BCF"/>
    <w:rsid w:val="00D10134"/>
    <w:rsid w:val="00D12BCF"/>
    <w:rsid w:val="00D1386D"/>
    <w:rsid w:val="00D143D9"/>
    <w:rsid w:val="00D212CD"/>
    <w:rsid w:val="00D31B90"/>
    <w:rsid w:val="00D36211"/>
    <w:rsid w:val="00D4372A"/>
    <w:rsid w:val="00D52AD7"/>
    <w:rsid w:val="00D60BB0"/>
    <w:rsid w:val="00D644A3"/>
    <w:rsid w:val="00D65708"/>
    <w:rsid w:val="00D66A0A"/>
    <w:rsid w:val="00D70450"/>
    <w:rsid w:val="00D74F56"/>
    <w:rsid w:val="00D75E7A"/>
    <w:rsid w:val="00D80CC4"/>
    <w:rsid w:val="00D8159F"/>
    <w:rsid w:val="00D9080C"/>
    <w:rsid w:val="00DB7609"/>
    <w:rsid w:val="00DC1979"/>
    <w:rsid w:val="00DC3BE5"/>
    <w:rsid w:val="00DC5260"/>
    <w:rsid w:val="00DD1D04"/>
    <w:rsid w:val="00DD79D7"/>
    <w:rsid w:val="00DE4A28"/>
    <w:rsid w:val="00DF5FDA"/>
    <w:rsid w:val="00E142D4"/>
    <w:rsid w:val="00E170AC"/>
    <w:rsid w:val="00E20431"/>
    <w:rsid w:val="00E23229"/>
    <w:rsid w:val="00E254EF"/>
    <w:rsid w:val="00E257C8"/>
    <w:rsid w:val="00E273FC"/>
    <w:rsid w:val="00E30520"/>
    <w:rsid w:val="00E3079C"/>
    <w:rsid w:val="00E40896"/>
    <w:rsid w:val="00E43D2D"/>
    <w:rsid w:val="00E449CB"/>
    <w:rsid w:val="00E47304"/>
    <w:rsid w:val="00E56CFE"/>
    <w:rsid w:val="00E63760"/>
    <w:rsid w:val="00E64049"/>
    <w:rsid w:val="00E65AFD"/>
    <w:rsid w:val="00E65CBA"/>
    <w:rsid w:val="00E71682"/>
    <w:rsid w:val="00E74C5A"/>
    <w:rsid w:val="00E771BB"/>
    <w:rsid w:val="00E9773B"/>
    <w:rsid w:val="00EA3B6F"/>
    <w:rsid w:val="00EA49B8"/>
    <w:rsid w:val="00EA673E"/>
    <w:rsid w:val="00EB07A2"/>
    <w:rsid w:val="00EC13A3"/>
    <w:rsid w:val="00EC380D"/>
    <w:rsid w:val="00EC5F66"/>
    <w:rsid w:val="00EC7C85"/>
    <w:rsid w:val="00ED1A27"/>
    <w:rsid w:val="00ED3D18"/>
    <w:rsid w:val="00ED69CA"/>
    <w:rsid w:val="00EE079A"/>
    <w:rsid w:val="00EE33CB"/>
    <w:rsid w:val="00EE35AB"/>
    <w:rsid w:val="00EE50C6"/>
    <w:rsid w:val="00EF25A3"/>
    <w:rsid w:val="00EF3427"/>
    <w:rsid w:val="00EF697E"/>
    <w:rsid w:val="00EF6BA7"/>
    <w:rsid w:val="00EF6C1C"/>
    <w:rsid w:val="00F017D8"/>
    <w:rsid w:val="00F125EE"/>
    <w:rsid w:val="00F12E98"/>
    <w:rsid w:val="00F1509F"/>
    <w:rsid w:val="00F22029"/>
    <w:rsid w:val="00F23A64"/>
    <w:rsid w:val="00F23E46"/>
    <w:rsid w:val="00F3162C"/>
    <w:rsid w:val="00F32466"/>
    <w:rsid w:val="00F3515C"/>
    <w:rsid w:val="00F43F49"/>
    <w:rsid w:val="00F47BA3"/>
    <w:rsid w:val="00F50CBB"/>
    <w:rsid w:val="00F513DD"/>
    <w:rsid w:val="00F56E67"/>
    <w:rsid w:val="00F630EA"/>
    <w:rsid w:val="00F6474F"/>
    <w:rsid w:val="00F6664B"/>
    <w:rsid w:val="00F7007E"/>
    <w:rsid w:val="00F73193"/>
    <w:rsid w:val="00F74F95"/>
    <w:rsid w:val="00F768B8"/>
    <w:rsid w:val="00F77CAD"/>
    <w:rsid w:val="00F80705"/>
    <w:rsid w:val="00F84B05"/>
    <w:rsid w:val="00F86545"/>
    <w:rsid w:val="00F9460D"/>
    <w:rsid w:val="00FA10E2"/>
    <w:rsid w:val="00FA1481"/>
    <w:rsid w:val="00FA6295"/>
    <w:rsid w:val="00FB0270"/>
    <w:rsid w:val="00FB1C42"/>
    <w:rsid w:val="00FB2786"/>
    <w:rsid w:val="00FB32EC"/>
    <w:rsid w:val="00FB5DCD"/>
    <w:rsid w:val="00FD0760"/>
    <w:rsid w:val="00FD168D"/>
    <w:rsid w:val="00FD3C76"/>
    <w:rsid w:val="00FD5601"/>
    <w:rsid w:val="00FE2027"/>
    <w:rsid w:val="00FE32A5"/>
    <w:rsid w:val="00FF04E3"/>
    <w:rsid w:val="00FF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CD9FF7"/>
  <w15:chartTrackingRefBased/>
  <w15:docId w15:val="{70801E18-7CCF-4C88-A79C-4DFA6FFF0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iPriority="35" w:unhideWhenUsed="1" w:qFormat="1"/>
    <w:lsdException w:name="footnote reference" w:semiHidden="1"/>
    <w:lsdException w:name="annotation reference" w:semiHidden="1" w:uiPriority="99"/>
    <w:lsdException w:name="line number" w:semiHidden="1"/>
    <w:lsdException w:name="endnote reference" w:semiHidden="1"/>
    <w:lsdException w:name="Title" w:qFormat="1"/>
    <w:lsdException w:name="Subtitle" w:qFormat="1"/>
    <w:lsdException w:name="FollowedHyperlink" w:semiHidden="1"/>
    <w:lsdException w:name="Strong" w:semiHidden="1" w:uiPriority="22" w:qFormat="1"/>
    <w:lsdException w:name="Emphasis" w:semiHidden="1" w:qFormat="1"/>
    <w:lsdException w:name="Normal (Web)" w:uiPriority="99"/>
    <w:lsdException w:name="HTML Acronym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0EA"/>
    <w:rPr>
      <w:sz w:val="24"/>
    </w:rPr>
  </w:style>
  <w:style w:type="paragraph" w:styleId="Heading1">
    <w:name w:val="heading 1"/>
    <w:basedOn w:val="Normal"/>
    <w:next w:val="Normal"/>
    <w:link w:val="Heading1Char"/>
    <w:semiHidden/>
    <w:qFormat/>
    <w:rsid w:val="00B43B31"/>
    <w:pPr>
      <w:keepNext/>
      <w:spacing w:before="240" w:after="60"/>
      <w:outlineLvl w:val="0"/>
    </w:pPr>
    <w:rPr>
      <w:b/>
      <w:bCs/>
      <w:kern w:val="32"/>
      <w:szCs w:val="24"/>
    </w:rPr>
  </w:style>
  <w:style w:type="paragraph" w:styleId="Heading2">
    <w:name w:val="heading 2"/>
    <w:basedOn w:val="Normal"/>
    <w:next w:val="Normal"/>
    <w:link w:val="Heading2Char"/>
    <w:semiHidden/>
    <w:qFormat/>
    <w:rsid w:val="007411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semiHidden/>
    <w:qFormat/>
    <w:rsid w:val="00C600D9"/>
    <w:pPr>
      <w:keepNext/>
      <w:spacing w:line="480" w:lineRule="auto"/>
      <w:outlineLvl w:val="2"/>
    </w:pPr>
    <w:rPr>
      <w:rFonts w:ascii="Times" w:eastAsia="Times" w:hAnsi="Times"/>
      <w:b/>
    </w:rPr>
  </w:style>
  <w:style w:type="paragraph" w:styleId="Heading4">
    <w:name w:val="heading 4"/>
    <w:basedOn w:val="Normal"/>
    <w:next w:val="Normal"/>
    <w:semiHidden/>
    <w:qFormat/>
    <w:rsid w:val="00C600D9"/>
    <w:pPr>
      <w:keepNext/>
      <w:spacing w:line="480" w:lineRule="auto"/>
      <w:outlineLvl w:val="3"/>
    </w:pPr>
    <w:rPr>
      <w:rFonts w:ascii="Times" w:hAnsi="Times"/>
      <w:b/>
      <w:color w:val="0000FF"/>
      <w:sz w:val="44"/>
    </w:rPr>
  </w:style>
  <w:style w:type="paragraph" w:styleId="Heading5">
    <w:name w:val="heading 5"/>
    <w:basedOn w:val="Normal"/>
    <w:next w:val="Normal"/>
    <w:link w:val="Heading5Char"/>
    <w:semiHidden/>
    <w:qFormat/>
    <w:rsid w:val="007411A1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qFormat/>
    <w:rsid w:val="007411A1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qFormat/>
    <w:rsid w:val="007411A1"/>
    <w:pPr>
      <w:spacing w:before="240" w:after="60"/>
      <w:outlineLvl w:val="6"/>
    </w:pPr>
    <w:rPr>
      <w:rFonts w:ascii="Calibri" w:hAnsi="Calibri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7411A1"/>
    <w:p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7411A1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semiHidden/>
    <w:rsid w:val="00477182"/>
  </w:style>
  <w:style w:type="character" w:customStyle="1" w:styleId="Heading1Char">
    <w:name w:val="Heading 1 Char"/>
    <w:link w:val="Heading1"/>
    <w:semiHidden/>
    <w:rsid w:val="00FF04E3"/>
    <w:rPr>
      <w:b/>
      <w:bCs/>
      <w:kern w:val="32"/>
      <w:sz w:val="24"/>
      <w:szCs w:val="24"/>
    </w:rPr>
  </w:style>
  <w:style w:type="character" w:customStyle="1" w:styleId="Heading2Char">
    <w:name w:val="Heading 2 Char"/>
    <w:link w:val="Heading2"/>
    <w:semiHidden/>
    <w:rsid w:val="00FF04E3"/>
    <w:rPr>
      <w:rFonts w:ascii="Cambria" w:hAnsi="Cambria"/>
      <w:b/>
      <w:bCs/>
      <w:i/>
      <w:iCs/>
      <w:sz w:val="28"/>
      <w:szCs w:val="28"/>
    </w:rPr>
  </w:style>
  <w:style w:type="character" w:customStyle="1" w:styleId="Heading5Char">
    <w:name w:val="Heading 5 Char"/>
    <w:link w:val="Heading5"/>
    <w:semiHidden/>
    <w:rsid w:val="00FF04E3"/>
    <w:rPr>
      <w:rFonts w:ascii="Calibri" w:hAnsi="Calibri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FF04E3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FF04E3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semiHidden/>
    <w:rsid w:val="00FF04E3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FF04E3"/>
    <w:rPr>
      <w:rFonts w:ascii="Cambria" w:hAnsi="Cambria"/>
      <w:sz w:val="22"/>
      <w:szCs w:val="22"/>
    </w:rPr>
  </w:style>
  <w:style w:type="paragraph" w:customStyle="1" w:styleId="SMHeading">
    <w:name w:val="SM Heading"/>
    <w:basedOn w:val="Heading1"/>
    <w:qFormat/>
    <w:rsid w:val="00F74F95"/>
  </w:style>
  <w:style w:type="paragraph" w:customStyle="1" w:styleId="SMSubheading">
    <w:name w:val="SM Subheading"/>
    <w:basedOn w:val="Normal"/>
    <w:qFormat/>
    <w:rsid w:val="00B9440A"/>
    <w:rPr>
      <w:u w:val="words"/>
    </w:rPr>
  </w:style>
  <w:style w:type="paragraph" w:customStyle="1" w:styleId="SMText">
    <w:name w:val="SM Text"/>
    <w:basedOn w:val="Normal"/>
    <w:qFormat/>
    <w:rsid w:val="00B9440A"/>
    <w:pPr>
      <w:ind w:firstLine="480"/>
    </w:pPr>
  </w:style>
  <w:style w:type="paragraph" w:customStyle="1" w:styleId="SMcaption">
    <w:name w:val="SM caption"/>
    <w:basedOn w:val="SMText"/>
    <w:qFormat/>
    <w:rsid w:val="00B9440A"/>
    <w:pPr>
      <w:ind w:firstLine="0"/>
    </w:pPr>
  </w:style>
  <w:style w:type="paragraph" w:styleId="BalloonText">
    <w:name w:val="Balloon Text"/>
    <w:basedOn w:val="Normal"/>
    <w:link w:val="BalloonTextChar"/>
    <w:semiHidden/>
    <w:rsid w:val="0040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FF04E3"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7"/>
    <w:semiHidden/>
    <w:rsid w:val="00405336"/>
  </w:style>
  <w:style w:type="paragraph" w:styleId="BlockText">
    <w:name w:val="Block Text"/>
    <w:basedOn w:val="Normal"/>
    <w:semiHidden/>
    <w:rsid w:val="00405336"/>
    <w:pPr>
      <w:spacing w:after="120"/>
      <w:ind w:left="1440" w:right="1440"/>
    </w:pPr>
  </w:style>
  <w:style w:type="paragraph" w:styleId="BodyText">
    <w:name w:val="Body Text"/>
    <w:basedOn w:val="Normal"/>
    <w:link w:val="BodyTextChar"/>
    <w:semiHidden/>
    <w:rsid w:val="00405336"/>
    <w:pPr>
      <w:spacing w:after="120"/>
    </w:pPr>
  </w:style>
  <w:style w:type="character" w:customStyle="1" w:styleId="BodyTextChar">
    <w:name w:val="Body Text Char"/>
    <w:link w:val="BodyText"/>
    <w:semiHidden/>
    <w:rsid w:val="00FF04E3"/>
    <w:rPr>
      <w:sz w:val="24"/>
    </w:rPr>
  </w:style>
  <w:style w:type="paragraph" w:styleId="BodyText2">
    <w:name w:val="Body Text 2"/>
    <w:basedOn w:val="Normal"/>
    <w:link w:val="BodyText2Char"/>
    <w:semiHidden/>
    <w:rsid w:val="00405336"/>
    <w:pPr>
      <w:spacing w:after="120" w:line="480" w:lineRule="auto"/>
    </w:pPr>
  </w:style>
  <w:style w:type="character" w:customStyle="1" w:styleId="BodyText2Char">
    <w:name w:val="Body Text 2 Char"/>
    <w:link w:val="BodyText2"/>
    <w:semiHidden/>
    <w:rsid w:val="00FF04E3"/>
    <w:rPr>
      <w:sz w:val="24"/>
    </w:rPr>
  </w:style>
  <w:style w:type="paragraph" w:styleId="BodyText3">
    <w:name w:val="Body Text 3"/>
    <w:basedOn w:val="Normal"/>
    <w:link w:val="BodyText3Char"/>
    <w:semiHidden/>
    <w:rsid w:val="00405336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semiHidden/>
    <w:rsid w:val="00FF04E3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rsid w:val="00405336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FF04E3"/>
    <w:rPr>
      <w:sz w:val="24"/>
    </w:rPr>
  </w:style>
  <w:style w:type="paragraph" w:styleId="BodyTextIndent">
    <w:name w:val="Body Text Indent"/>
    <w:basedOn w:val="Normal"/>
    <w:link w:val="BodyTextIndentChar"/>
    <w:semiHidden/>
    <w:rsid w:val="00405336"/>
    <w:pPr>
      <w:spacing w:after="120"/>
      <w:ind w:left="360"/>
    </w:pPr>
  </w:style>
  <w:style w:type="character" w:customStyle="1" w:styleId="BodyTextIndentChar">
    <w:name w:val="Body Text Indent Char"/>
    <w:link w:val="BodyTextIndent"/>
    <w:semiHidden/>
    <w:rsid w:val="00FF04E3"/>
    <w:rPr>
      <w:sz w:val="24"/>
    </w:rPr>
  </w:style>
  <w:style w:type="paragraph" w:styleId="BodyTextFirstIndent2">
    <w:name w:val="Body Text First Indent 2"/>
    <w:basedOn w:val="BodyTextIndent"/>
    <w:link w:val="BodyTextFirstIndent2Char"/>
    <w:semiHidden/>
    <w:rsid w:val="00405336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FF04E3"/>
    <w:rPr>
      <w:sz w:val="24"/>
    </w:rPr>
  </w:style>
  <w:style w:type="paragraph" w:styleId="BodyTextIndent2">
    <w:name w:val="Body Text Indent 2"/>
    <w:basedOn w:val="Normal"/>
    <w:link w:val="BodyTextIndent2Char"/>
    <w:semiHidden/>
    <w:rsid w:val="00405336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semiHidden/>
    <w:rsid w:val="00FF04E3"/>
    <w:rPr>
      <w:sz w:val="24"/>
    </w:rPr>
  </w:style>
  <w:style w:type="paragraph" w:styleId="BodyTextIndent3">
    <w:name w:val="Body Text Indent 3"/>
    <w:basedOn w:val="Normal"/>
    <w:link w:val="BodyTextIndent3Char"/>
    <w:semiHidden/>
    <w:rsid w:val="0040533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semiHidden/>
    <w:rsid w:val="00FF04E3"/>
    <w:rPr>
      <w:sz w:val="16"/>
      <w:szCs w:val="16"/>
    </w:rPr>
  </w:style>
  <w:style w:type="paragraph" w:styleId="Caption">
    <w:name w:val="caption"/>
    <w:basedOn w:val="Normal"/>
    <w:next w:val="Normal"/>
    <w:uiPriority w:val="35"/>
    <w:qFormat/>
    <w:rsid w:val="00405336"/>
    <w:rPr>
      <w:b/>
      <w:bCs/>
      <w:sz w:val="20"/>
    </w:rPr>
  </w:style>
  <w:style w:type="paragraph" w:styleId="Closing">
    <w:name w:val="Closing"/>
    <w:basedOn w:val="Normal"/>
    <w:link w:val="ClosingChar"/>
    <w:semiHidden/>
    <w:rsid w:val="00405336"/>
    <w:pPr>
      <w:ind w:left="4320"/>
    </w:pPr>
  </w:style>
  <w:style w:type="character" w:customStyle="1" w:styleId="ClosingChar">
    <w:name w:val="Closing Char"/>
    <w:link w:val="Closing"/>
    <w:semiHidden/>
    <w:rsid w:val="00FF04E3"/>
    <w:rPr>
      <w:sz w:val="24"/>
    </w:rPr>
  </w:style>
  <w:style w:type="paragraph" w:styleId="CommentText">
    <w:name w:val="annotation text"/>
    <w:basedOn w:val="Normal"/>
    <w:link w:val="CommentTextChar"/>
    <w:semiHidden/>
    <w:rsid w:val="00405336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FF04E3"/>
  </w:style>
  <w:style w:type="paragraph" w:styleId="CommentSubject">
    <w:name w:val="annotation subject"/>
    <w:basedOn w:val="CommentText"/>
    <w:next w:val="CommentText"/>
    <w:link w:val="CommentSubjectChar"/>
    <w:semiHidden/>
    <w:rsid w:val="00405336"/>
    <w:rPr>
      <w:b/>
      <w:bCs/>
    </w:rPr>
  </w:style>
  <w:style w:type="character" w:customStyle="1" w:styleId="CommentSubjectChar">
    <w:name w:val="Comment Subject Char"/>
    <w:link w:val="CommentSubject"/>
    <w:semiHidden/>
    <w:rsid w:val="00FF04E3"/>
    <w:rPr>
      <w:b/>
      <w:bCs/>
    </w:rPr>
  </w:style>
  <w:style w:type="paragraph" w:styleId="Date">
    <w:name w:val="Date"/>
    <w:basedOn w:val="Normal"/>
    <w:next w:val="Normal"/>
    <w:link w:val="DateChar"/>
    <w:semiHidden/>
    <w:rsid w:val="00405336"/>
  </w:style>
  <w:style w:type="character" w:customStyle="1" w:styleId="DateChar">
    <w:name w:val="Date Char"/>
    <w:link w:val="Date"/>
    <w:semiHidden/>
    <w:rsid w:val="00FF04E3"/>
    <w:rPr>
      <w:sz w:val="24"/>
    </w:rPr>
  </w:style>
  <w:style w:type="paragraph" w:styleId="DocumentMap">
    <w:name w:val="Document Map"/>
    <w:basedOn w:val="Normal"/>
    <w:link w:val="DocumentMapChar"/>
    <w:semiHidden/>
    <w:rsid w:val="0040533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semiHidden/>
    <w:rsid w:val="00FF04E3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rsid w:val="00405336"/>
  </w:style>
  <w:style w:type="character" w:customStyle="1" w:styleId="E-mailSignatureChar">
    <w:name w:val="E-mail Signature Char"/>
    <w:link w:val="E-mailSignature"/>
    <w:semiHidden/>
    <w:rsid w:val="00FF04E3"/>
    <w:rPr>
      <w:sz w:val="24"/>
    </w:rPr>
  </w:style>
  <w:style w:type="paragraph" w:styleId="EndnoteText">
    <w:name w:val="endnote text"/>
    <w:basedOn w:val="Normal"/>
    <w:link w:val="EndnoteTextChar"/>
    <w:semiHidden/>
    <w:rsid w:val="00405336"/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FF04E3"/>
  </w:style>
  <w:style w:type="paragraph" w:styleId="EnvelopeAddress">
    <w:name w:val="envelope address"/>
    <w:basedOn w:val="Normal"/>
    <w:semiHidden/>
    <w:rsid w:val="00405336"/>
    <w:pPr>
      <w:framePr w:w="7920" w:h="1980" w:hRule="exact" w:hSpace="180" w:wrap="auto" w:hAnchor="page" w:xAlign="center" w:yAlign="bottom"/>
      <w:ind w:left="2880"/>
    </w:pPr>
    <w:rPr>
      <w:rFonts w:ascii="Cambria" w:hAnsi="Cambria"/>
      <w:szCs w:val="24"/>
    </w:rPr>
  </w:style>
  <w:style w:type="paragraph" w:styleId="EnvelopeReturn">
    <w:name w:val="envelope return"/>
    <w:basedOn w:val="Normal"/>
    <w:semiHidden/>
    <w:rsid w:val="00405336"/>
    <w:rPr>
      <w:rFonts w:ascii="Cambria" w:hAnsi="Cambria"/>
      <w:sz w:val="20"/>
    </w:rPr>
  </w:style>
  <w:style w:type="paragraph" w:styleId="Footer">
    <w:name w:val="footer"/>
    <w:basedOn w:val="Normal"/>
    <w:link w:val="FooterChar"/>
    <w:semiHidden/>
    <w:rsid w:val="0040533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semiHidden/>
    <w:rsid w:val="00FF04E3"/>
    <w:rPr>
      <w:sz w:val="24"/>
    </w:rPr>
  </w:style>
  <w:style w:type="paragraph" w:styleId="FootnoteText">
    <w:name w:val="footnote text"/>
    <w:basedOn w:val="Normal"/>
    <w:link w:val="FootnoteTextChar"/>
    <w:semiHidden/>
    <w:rsid w:val="00405336"/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FF04E3"/>
  </w:style>
  <w:style w:type="paragraph" w:styleId="Header">
    <w:name w:val="header"/>
    <w:basedOn w:val="Normal"/>
    <w:link w:val="HeaderChar"/>
    <w:semiHidden/>
    <w:rsid w:val="0040533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semiHidden/>
    <w:rsid w:val="00FF04E3"/>
    <w:rPr>
      <w:sz w:val="24"/>
    </w:rPr>
  </w:style>
  <w:style w:type="paragraph" w:styleId="HTMLAddress">
    <w:name w:val="HTML Address"/>
    <w:basedOn w:val="Normal"/>
    <w:link w:val="HTMLAddressChar"/>
    <w:semiHidden/>
    <w:rsid w:val="00405336"/>
    <w:rPr>
      <w:i/>
      <w:iCs/>
    </w:rPr>
  </w:style>
  <w:style w:type="character" w:customStyle="1" w:styleId="HTMLAddressChar">
    <w:name w:val="HTML Address Char"/>
    <w:link w:val="HTMLAddress"/>
    <w:semiHidden/>
    <w:rsid w:val="00FF04E3"/>
    <w:rPr>
      <w:i/>
      <w:iCs/>
      <w:sz w:val="24"/>
    </w:rPr>
  </w:style>
  <w:style w:type="paragraph" w:styleId="HTMLPreformatted">
    <w:name w:val="HTML Preformatted"/>
    <w:basedOn w:val="Normal"/>
    <w:link w:val="HTMLPreformattedChar"/>
    <w:semiHidden/>
    <w:rsid w:val="00405336"/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semiHidden/>
    <w:rsid w:val="00FF04E3"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semiHidden/>
    <w:rsid w:val="00405336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405336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405336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405336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405336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405336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405336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405336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405336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405336"/>
    <w:rPr>
      <w:rFonts w:ascii="Cambria" w:hAnsi="Cambria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40533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FF04E3"/>
    <w:rPr>
      <w:b/>
      <w:bCs/>
      <w:i/>
      <w:iCs/>
      <w:color w:val="4F81BD"/>
      <w:sz w:val="24"/>
    </w:rPr>
  </w:style>
  <w:style w:type="paragraph" w:styleId="List">
    <w:name w:val="List"/>
    <w:basedOn w:val="Normal"/>
    <w:semiHidden/>
    <w:rsid w:val="00405336"/>
    <w:pPr>
      <w:ind w:left="360" w:hanging="360"/>
      <w:contextualSpacing/>
    </w:pPr>
  </w:style>
  <w:style w:type="paragraph" w:styleId="List2">
    <w:name w:val="List 2"/>
    <w:basedOn w:val="Normal"/>
    <w:semiHidden/>
    <w:rsid w:val="00405336"/>
    <w:pPr>
      <w:ind w:left="720" w:hanging="360"/>
      <w:contextualSpacing/>
    </w:pPr>
  </w:style>
  <w:style w:type="paragraph" w:styleId="List3">
    <w:name w:val="List 3"/>
    <w:basedOn w:val="Normal"/>
    <w:semiHidden/>
    <w:rsid w:val="00405336"/>
    <w:pPr>
      <w:ind w:left="1080" w:hanging="360"/>
      <w:contextualSpacing/>
    </w:pPr>
  </w:style>
  <w:style w:type="paragraph" w:styleId="List4">
    <w:name w:val="List 4"/>
    <w:basedOn w:val="Normal"/>
    <w:semiHidden/>
    <w:rsid w:val="00405336"/>
    <w:pPr>
      <w:ind w:left="1440" w:hanging="360"/>
      <w:contextualSpacing/>
    </w:pPr>
  </w:style>
  <w:style w:type="paragraph" w:styleId="List5">
    <w:name w:val="List 5"/>
    <w:basedOn w:val="Normal"/>
    <w:semiHidden/>
    <w:rsid w:val="00405336"/>
    <w:pPr>
      <w:ind w:left="1800" w:hanging="360"/>
      <w:contextualSpacing/>
    </w:pPr>
  </w:style>
  <w:style w:type="paragraph" w:styleId="ListBullet">
    <w:name w:val="List Bullet"/>
    <w:basedOn w:val="Normal"/>
    <w:semiHidden/>
    <w:rsid w:val="00405336"/>
    <w:pPr>
      <w:numPr>
        <w:numId w:val="1"/>
      </w:numPr>
      <w:contextualSpacing/>
    </w:pPr>
  </w:style>
  <w:style w:type="paragraph" w:styleId="ListBullet2">
    <w:name w:val="List Bullet 2"/>
    <w:basedOn w:val="Normal"/>
    <w:semiHidden/>
    <w:rsid w:val="00405336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rsid w:val="00405336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rsid w:val="00405336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rsid w:val="00405336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rsid w:val="00405336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rsid w:val="00405336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rsid w:val="00405336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rsid w:val="00405336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rsid w:val="00405336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rsid w:val="00405336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rsid w:val="00405336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rsid w:val="00405336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rsid w:val="00405336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rsid w:val="00405336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405336"/>
    <w:pPr>
      <w:ind w:left="720"/>
    </w:pPr>
  </w:style>
  <w:style w:type="paragraph" w:styleId="MacroText">
    <w:name w:val="macro"/>
    <w:link w:val="MacroTextChar"/>
    <w:semiHidden/>
    <w:rsid w:val="004053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MacroTextChar">
    <w:name w:val="Macro Text Char"/>
    <w:link w:val="MacroText"/>
    <w:semiHidden/>
    <w:rsid w:val="00FF04E3"/>
    <w:rPr>
      <w:rFonts w:ascii="Courier New" w:hAnsi="Courier New" w:cs="Courier New"/>
      <w:lang w:val="en-US" w:eastAsia="en-US" w:bidi="ar-SA"/>
    </w:rPr>
  </w:style>
  <w:style w:type="paragraph" w:styleId="MessageHeader">
    <w:name w:val="Message Header"/>
    <w:basedOn w:val="Normal"/>
    <w:link w:val="MessageHeaderChar"/>
    <w:semiHidden/>
    <w:rsid w:val="004053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/>
      <w:szCs w:val="24"/>
    </w:rPr>
  </w:style>
  <w:style w:type="character" w:customStyle="1" w:styleId="MessageHeaderChar">
    <w:name w:val="Message Header Char"/>
    <w:link w:val="MessageHeader"/>
    <w:semiHidden/>
    <w:rsid w:val="00FF04E3"/>
    <w:rPr>
      <w:rFonts w:ascii="Cambria" w:hAnsi="Cambria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405336"/>
    <w:rPr>
      <w:sz w:val="24"/>
    </w:rPr>
  </w:style>
  <w:style w:type="paragraph" w:styleId="NormalWeb">
    <w:name w:val="Normal (Web)"/>
    <w:basedOn w:val="Normal"/>
    <w:uiPriority w:val="99"/>
    <w:semiHidden/>
    <w:rsid w:val="00405336"/>
    <w:rPr>
      <w:szCs w:val="24"/>
    </w:rPr>
  </w:style>
  <w:style w:type="paragraph" w:styleId="NormalIndent">
    <w:name w:val="Normal Indent"/>
    <w:basedOn w:val="Normal"/>
    <w:semiHidden/>
    <w:rsid w:val="00405336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rsid w:val="00405336"/>
  </w:style>
  <w:style w:type="character" w:customStyle="1" w:styleId="NoteHeadingChar">
    <w:name w:val="Note Heading Char"/>
    <w:link w:val="NoteHeading"/>
    <w:semiHidden/>
    <w:rsid w:val="00FF04E3"/>
    <w:rPr>
      <w:sz w:val="24"/>
    </w:rPr>
  </w:style>
  <w:style w:type="paragraph" w:styleId="PlainText">
    <w:name w:val="Plain Text"/>
    <w:basedOn w:val="Normal"/>
    <w:link w:val="PlainTextChar"/>
    <w:semiHidden/>
    <w:rsid w:val="00405336"/>
    <w:rPr>
      <w:rFonts w:ascii="Courier New" w:hAnsi="Courier New" w:cs="Courier New"/>
      <w:sz w:val="20"/>
    </w:rPr>
  </w:style>
  <w:style w:type="character" w:customStyle="1" w:styleId="PlainTextChar">
    <w:name w:val="Plain Text Char"/>
    <w:link w:val="PlainText"/>
    <w:semiHidden/>
    <w:rsid w:val="00FF04E3"/>
    <w:rPr>
      <w:rFonts w:ascii="Courier New" w:hAnsi="Courier New" w:cs="Courier New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405336"/>
    <w:rPr>
      <w:i/>
      <w:iCs/>
      <w:color w:val="000000"/>
    </w:rPr>
  </w:style>
  <w:style w:type="character" w:customStyle="1" w:styleId="QuoteChar">
    <w:name w:val="Quote Char"/>
    <w:link w:val="Quote"/>
    <w:uiPriority w:val="29"/>
    <w:semiHidden/>
    <w:rsid w:val="00FF04E3"/>
    <w:rPr>
      <w:i/>
      <w:iCs/>
      <w:color w:val="000000"/>
      <w:sz w:val="24"/>
    </w:rPr>
  </w:style>
  <w:style w:type="paragraph" w:styleId="Salutation">
    <w:name w:val="Salutation"/>
    <w:basedOn w:val="Normal"/>
    <w:next w:val="Normal"/>
    <w:link w:val="SalutationChar"/>
    <w:semiHidden/>
    <w:rsid w:val="00405336"/>
  </w:style>
  <w:style w:type="character" w:customStyle="1" w:styleId="SalutationChar">
    <w:name w:val="Salutation Char"/>
    <w:link w:val="Salutation"/>
    <w:semiHidden/>
    <w:rsid w:val="00FF04E3"/>
    <w:rPr>
      <w:sz w:val="24"/>
    </w:rPr>
  </w:style>
  <w:style w:type="paragraph" w:styleId="Signature">
    <w:name w:val="Signature"/>
    <w:basedOn w:val="Normal"/>
    <w:link w:val="SignatureChar"/>
    <w:semiHidden/>
    <w:rsid w:val="00405336"/>
    <w:pPr>
      <w:ind w:left="4320"/>
    </w:pPr>
  </w:style>
  <w:style w:type="character" w:customStyle="1" w:styleId="SignatureChar">
    <w:name w:val="Signature Char"/>
    <w:link w:val="Signature"/>
    <w:semiHidden/>
    <w:rsid w:val="00FF04E3"/>
    <w:rPr>
      <w:sz w:val="24"/>
    </w:rPr>
  </w:style>
  <w:style w:type="paragraph" w:styleId="Subtitle">
    <w:name w:val="Subtitle"/>
    <w:basedOn w:val="Normal"/>
    <w:next w:val="Normal"/>
    <w:link w:val="SubtitleChar"/>
    <w:semiHidden/>
    <w:qFormat/>
    <w:rsid w:val="00405336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link w:val="Subtitle"/>
    <w:semiHidden/>
    <w:rsid w:val="00FF04E3"/>
    <w:rPr>
      <w:rFonts w:ascii="Cambria" w:hAnsi="Cambria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405336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405336"/>
  </w:style>
  <w:style w:type="paragraph" w:styleId="Title">
    <w:name w:val="Title"/>
    <w:basedOn w:val="Normal"/>
    <w:next w:val="Normal"/>
    <w:link w:val="TitleChar"/>
    <w:semiHidden/>
    <w:qFormat/>
    <w:rsid w:val="0040533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semiHidden/>
    <w:rsid w:val="00FF04E3"/>
    <w:rPr>
      <w:rFonts w:ascii="Cambria" w:hAnsi="Cambria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405336"/>
    <w:pPr>
      <w:spacing w:before="120"/>
    </w:pPr>
    <w:rPr>
      <w:rFonts w:ascii="Cambria" w:hAnsi="Cambria"/>
      <w:b/>
      <w:bCs/>
      <w:szCs w:val="24"/>
    </w:rPr>
  </w:style>
  <w:style w:type="paragraph" w:styleId="TOC1">
    <w:name w:val="toc 1"/>
    <w:basedOn w:val="Normal"/>
    <w:next w:val="Normal"/>
    <w:autoRedefine/>
    <w:semiHidden/>
    <w:rsid w:val="00405336"/>
  </w:style>
  <w:style w:type="paragraph" w:styleId="TOC2">
    <w:name w:val="toc 2"/>
    <w:basedOn w:val="Normal"/>
    <w:next w:val="Normal"/>
    <w:autoRedefine/>
    <w:semiHidden/>
    <w:rsid w:val="00405336"/>
    <w:pPr>
      <w:ind w:left="240"/>
    </w:pPr>
  </w:style>
  <w:style w:type="paragraph" w:styleId="TOC3">
    <w:name w:val="toc 3"/>
    <w:basedOn w:val="Normal"/>
    <w:next w:val="Normal"/>
    <w:autoRedefine/>
    <w:semiHidden/>
    <w:rsid w:val="00405336"/>
    <w:pPr>
      <w:ind w:left="480"/>
    </w:pPr>
  </w:style>
  <w:style w:type="paragraph" w:styleId="TOC4">
    <w:name w:val="toc 4"/>
    <w:basedOn w:val="Normal"/>
    <w:next w:val="Normal"/>
    <w:autoRedefine/>
    <w:semiHidden/>
    <w:rsid w:val="00405336"/>
    <w:pPr>
      <w:ind w:left="720"/>
    </w:pPr>
  </w:style>
  <w:style w:type="paragraph" w:styleId="TOC5">
    <w:name w:val="toc 5"/>
    <w:basedOn w:val="Normal"/>
    <w:next w:val="Normal"/>
    <w:autoRedefine/>
    <w:semiHidden/>
    <w:rsid w:val="00405336"/>
    <w:pPr>
      <w:ind w:left="960"/>
    </w:pPr>
  </w:style>
  <w:style w:type="paragraph" w:styleId="TOC6">
    <w:name w:val="toc 6"/>
    <w:basedOn w:val="Normal"/>
    <w:next w:val="Normal"/>
    <w:autoRedefine/>
    <w:semiHidden/>
    <w:rsid w:val="00405336"/>
    <w:pPr>
      <w:ind w:left="1200"/>
    </w:pPr>
  </w:style>
  <w:style w:type="paragraph" w:styleId="TOC7">
    <w:name w:val="toc 7"/>
    <w:basedOn w:val="Normal"/>
    <w:next w:val="Normal"/>
    <w:autoRedefine/>
    <w:semiHidden/>
    <w:rsid w:val="00405336"/>
    <w:pPr>
      <w:ind w:left="1440"/>
    </w:pPr>
  </w:style>
  <w:style w:type="paragraph" w:styleId="TOC8">
    <w:name w:val="toc 8"/>
    <w:basedOn w:val="Normal"/>
    <w:next w:val="Normal"/>
    <w:autoRedefine/>
    <w:semiHidden/>
    <w:rsid w:val="00405336"/>
    <w:pPr>
      <w:ind w:left="1680"/>
    </w:pPr>
  </w:style>
  <w:style w:type="paragraph" w:styleId="TOC9">
    <w:name w:val="toc 9"/>
    <w:basedOn w:val="Normal"/>
    <w:next w:val="Normal"/>
    <w:autoRedefine/>
    <w:semiHidden/>
    <w:rsid w:val="00405336"/>
    <w:pPr>
      <w:ind w:left="19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5336"/>
    <w:pPr>
      <w:outlineLvl w:val="9"/>
    </w:pPr>
    <w:rPr>
      <w:rFonts w:ascii="Cambria" w:hAnsi="Cambria"/>
      <w:sz w:val="32"/>
      <w:szCs w:val="32"/>
    </w:rPr>
  </w:style>
  <w:style w:type="character" w:styleId="Hyperlink">
    <w:name w:val="Hyperlink"/>
    <w:semiHidden/>
    <w:rsid w:val="007402FC"/>
    <w:rPr>
      <w:color w:val="0000FF"/>
      <w:u w:val="single"/>
    </w:rPr>
  </w:style>
  <w:style w:type="paragraph" w:customStyle="1" w:styleId="body-copy-normal">
    <w:name w:val="body-copy-normal"/>
    <w:basedOn w:val="Normal"/>
    <w:rsid w:val="00FF3503"/>
    <w:pPr>
      <w:spacing w:before="100" w:beforeAutospacing="1" w:after="100" w:afterAutospacing="1"/>
    </w:pPr>
    <w:rPr>
      <w:szCs w:val="24"/>
    </w:rPr>
  </w:style>
  <w:style w:type="paragraph" w:customStyle="1" w:styleId="body-copy-ndent">
    <w:name w:val="body-copy-ndent"/>
    <w:basedOn w:val="Normal"/>
    <w:rsid w:val="00FF3503"/>
    <w:pPr>
      <w:spacing w:before="100" w:beforeAutospacing="1" w:after="100" w:afterAutospacing="1"/>
    </w:pPr>
    <w:rPr>
      <w:szCs w:val="24"/>
    </w:rPr>
  </w:style>
  <w:style w:type="character" w:styleId="Strong">
    <w:name w:val="Strong"/>
    <w:uiPriority w:val="22"/>
    <w:qFormat/>
    <w:rsid w:val="00FF3503"/>
    <w:rPr>
      <w:b/>
      <w:bCs/>
    </w:rPr>
  </w:style>
  <w:style w:type="character" w:styleId="CommentReference">
    <w:name w:val="annotation reference"/>
    <w:uiPriority w:val="99"/>
    <w:semiHidden/>
    <w:rsid w:val="002800B6"/>
    <w:rPr>
      <w:sz w:val="16"/>
      <w:szCs w:val="16"/>
    </w:rPr>
  </w:style>
  <w:style w:type="table" w:styleId="TableGrid">
    <w:name w:val="Table Grid"/>
    <w:basedOn w:val="TableNormal"/>
    <w:uiPriority w:val="39"/>
    <w:rsid w:val="008546B1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rsid w:val="006C42C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C380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5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4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20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9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60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81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3033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7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84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88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35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60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29/2019WR025599" TargetMode="External"/><Relationship Id="rId13" Type="http://schemas.openxmlformats.org/officeDocument/2006/relationships/hyperlink" Target="https://doi.org/10.1016/j.jhydrol.2018.07.020" TargetMode="External"/><Relationship Id="rId18" Type="http://schemas.openxmlformats.org/officeDocument/2006/relationships/hyperlink" Target="https://doi.org/10.2475/ajs.275.2.186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doi.org/10.1002/(SICI)1096-9837(199707)22:7%3c685::AID-ESP744%3e3.0.CO;2-J" TargetMode="External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doi.org/10.1016/j.jhydrol.2006.09.021" TargetMode="External"/><Relationship Id="rId17" Type="http://schemas.openxmlformats.org/officeDocument/2006/relationships/hyperlink" Target="https://doi.org/10.1002/2017WR021626" TargetMode="External"/><Relationship Id="rId25" Type="http://schemas.openxmlformats.org/officeDocument/2006/relationships/image" Target="media/image4.tif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doi.org/10.1002/2015GL064935" TargetMode="External"/><Relationship Id="rId20" Type="http://schemas.openxmlformats.org/officeDocument/2006/relationships/hyperlink" Target="https://doi.org/10.1016/j.jhydrol.2006.09.021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i.org/10.1029/2019GL084529" TargetMode="External"/><Relationship Id="rId24" Type="http://schemas.openxmlformats.org/officeDocument/2006/relationships/image" Target="media/image3.tif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oi.org/10.1002/esp.2091" TargetMode="External"/><Relationship Id="rId23" Type="http://schemas.openxmlformats.org/officeDocument/2006/relationships/image" Target="media/image2.tif"/><Relationship Id="rId28" Type="http://schemas.openxmlformats.org/officeDocument/2006/relationships/image" Target="media/image7.tiff"/><Relationship Id="rId36" Type="http://schemas.openxmlformats.org/officeDocument/2006/relationships/fontTable" Target="fontTable.xml"/><Relationship Id="rId10" Type="http://schemas.openxmlformats.org/officeDocument/2006/relationships/hyperlink" Target="https://doi.org/10.1016/j.jhydrol.2004.11.022" TargetMode="External"/><Relationship Id="rId19" Type="http://schemas.openxmlformats.org/officeDocument/2006/relationships/hyperlink" Target="https://doi.org/10.1016/j.jhydrol.2019.06.038" TargetMode="External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1073/pnas.1719275115" TargetMode="External"/><Relationship Id="rId14" Type="http://schemas.openxmlformats.org/officeDocument/2006/relationships/hyperlink" Target="https://doi.org/10.1016/S0022-1694(96)03313-6" TargetMode="External"/><Relationship Id="rId22" Type="http://schemas.openxmlformats.org/officeDocument/2006/relationships/hyperlink" Target="https://doi.org/10.1029/WR014i006p01141" TargetMode="External"/><Relationship Id="rId27" Type="http://schemas.openxmlformats.org/officeDocument/2006/relationships/image" Target="media/image6.tiff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1942</TotalTime>
  <Pages>17</Pages>
  <Words>3453</Words>
  <Characters>19687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Supporting Online Material for</vt:lpstr>
    </vt:vector>
  </TitlesOfParts>
  <Company>AAAS</Company>
  <LinksUpToDate>false</LinksUpToDate>
  <CharactersWithSpaces>23094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Online Material for</dc:title>
  <dc:subject/>
  <dc:creator>Brooks Hanson;Dawit Tegbaru;Brian Sedora</dc:creator>
  <cp:keywords/>
  <cp:lastModifiedBy>Craig Brinkerhoff</cp:lastModifiedBy>
  <cp:revision>351</cp:revision>
  <cp:lastPrinted>2014-09-30T16:49:00Z</cp:lastPrinted>
  <dcterms:created xsi:type="dcterms:W3CDTF">2020-03-19T14:13:00Z</dcterms:created>
  <dcterms:modified xsi:type="dcterms:W3CDTF">2020-05-04T16:38:00Z</dcterms:modified>
</cp:coreProperties>
</file>