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2B05" w14:textId="77777777" w:rsidR="008A3389" w:rsidRDefault="008A3389" w:rsidP="00DC6374">
      <w:pPr>
        <w:rPr>
          <w:rFonts w:ascii="Times New Roman" w:hAnsi="Times New Roman" w:cs="Times New Roman"/>
          <w:i/>
          <w:iCs/>
          <w:color w:val="000000"/>
          <w:szCs w:val="22"/>
          <w:shd w:val="clear" w:color="auto" w:fill="FFFFFF"/>
        </w:rPr>
      </w:pPr>
    </w:p>
    <w:p w14:paraId="35D7B46B" w14:textId="56EEB57C" w:rsidR="00DC6374" w:rsidRPr="00622945" w:rsidRDefault="00C64BD3" w:rsidP="00DC6374">
      <w:pPr>
        <w:rPr>
          <w:rFonts w:ascii="Times New Roman" w:hAnsi="Times New Roman" w:cs="Times New Roman"/>
          <w:color w:val="000000"/>
          <w:szCs w:val="22"/>
        </w:rPr>
      </w:pPr>
      <w:r w:rsidRPr="00622945">
        <w:rPr>
          <w:rFonts w:ascii="Times New Roman" w:hAnsi="Times New Roman" w:cs="Times New Roman"/>
          <w:i/>
          <w:iCs/>
          <w:color w:val="000000"/>
          <w:szCs w:val="22"/>
          <w:shd w:val="clear" w:color="auto" w:fill="FFFFFF"/>
        </w:rPr>
        <w:t xml:space="preserve">Science </w:t>
      </w:r>
      <w:r w:rsidR="00DC6374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editors, </w:t>
      </w:r>
    </w:p>
    <w:p w14:paraId="7B1E3579" w14:textId="42ED6B07" w:rsidR="0032387C" w:rsidRDefault="00DC6374" w:rsidP="0032387C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color w:val="000000"/>
          <w:szCs w:val="22"/>
        </w:rPr>
        <w:br/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Please find the enclosed manuscript ‘Ephemeral stream water contributions to United States drainage networks’, in which we present the first continental-scale assessment of ephemeral stream hydrology and biogeochemistry for </w:t>
      </w:r>
      <w:r w:rsidR="00696CF5" w:rsidRPr="0032387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over 20,000,000 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river</w:t>
      </w:r>
      <w:r w:rsid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, lake</w:t>
      </w:r>
      <w:r w:rsid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, reservoir</w:t>
      </w:r>
      <w:r w:rsid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, canal</w:t>
      </w:r>
      <w:r w:rsid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 ditch</w:t>
      </w:r>
      <w:r w:rsid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>es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</w:t>
      </w:r>
      <w:r w:rsid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contiguous 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United States (U.S.). This is the first regional assessment of the contribution of these important ecosystems to overall water flow.  Our major scientific findings are </w:t>
      </w:r>
      <w:r w:rsid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the following: e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phemeral streams are responsible for</w:t>
      </w:r>
      <w:r w:rsid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, on average across United States drainage basins, 60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% of </w:t>
      </w:r>
      <w:r w:rsid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exported </w:t>
      </w:r>
      <w:r w:rsidR="000A261D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streamflow</w:t>
      </w:r>
      <w:r w:rsid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0A261D"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>8</w:t>
      </w:r>
      <w:r w:rsidR="000A261D">
        <w:rPr>
          <w:rFonts w:ascii="Times New Roman" w:hAnsi="Times New Roman" w:cs="Times New Roman"/>
          <w:color w:val="000000"/>
          <w:szCs w:val="22"/>
          <w:shd w:val="clear" w:color="auto" w:fill="FFFFFF"/>
        </w:rPr>
        <w:t>2</w:t>
      </w:r>
      <w:r w:rsidR="000A261D"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>% of headwater streamflow</w:t>
      </w:r>
      <w:r w:rsidR="000A261D">
        <w:rPr>
          <w:rFonts w:ascii="Times New Roman" w:hAnsi="Times New Roman" w:cs="Times New Roman"/>
          <w:color w:val="000000"/>
          <w:szCs w:val="22"/>
          <w:shd w:val="clear" w:color="auto" w:fill="FFFFFF"/>
        </w:rPr>
        <w:t>, and 63% of drainage network extent.</w:t>
      </w:r>
    </w:p>
    <w:p w14:paraId="13811919" w14:textId="77777777" w:rsidR="0032387C" w:rsidRDefault="0032387C" w:rsidP="0032387C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05F6CECB" w14:textId="2DACDC36" w:rsidR="00696CF5" w:rsidRPr="001C7AB4" w:rsidRDefault="000A261D" w:rsidP="00696CF5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These findings will be </w:t>
      </w:r>
      <w:r w:rsidR="0032387C">
        <w:rPr>
          <w:rFonts w:ascii="Times New Roman" w:eastAsia="Times New Roman" w:hAnsi="Times New Roman" w:cs="Times New Roman"/>
          <w:color w:val="000000"/>
          <w:shd w:val="clear" w:color="auto" w:fill="FFFFFF"/>
        </w:rPr>
        <w:t>of interest</w:t>
      </w:r>
      <w:r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a </w:t>
      </w:r>
      <w:r w:rsid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>wide range</w:t>
      </w:r>
      <w:r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scientists</w:t>
      </w:r>
      <w:r w:rsidR="001C7AB4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 w</w:t>
      </w:r>
      <w:r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believe </w:t>
      </w:r>
      <w:r w:rsidR="0032387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study has even broader implications for water policy</w:t>
      </w:r>
      <w:r w:rsid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Ephemeral streams are not always included in water quality regulation rules, and this topic is of </w:t>
      </w:r>
      <w:r w:rsidR="001C7AB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particular </w:t>
      </w:r>
      <w:r w:rsid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contention in </w:t>
      </w:r>
      <w:r w:rsidR="001C7AB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>United States. W</w:t>
      </w:r>
      <w:r w:rsidR="00696CF5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hile there is general agreement that 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>the U.S. Clean Water Act</w:t>
      </w:r>
      <w:r w:rsidR="001C7AB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(CWA)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regulates </w:t>
      </w:r>
      <w:r w:rsidR="00696CF5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large 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>navigable waterways</w:t>
      </w:r>
      <w:r w:rsidR="00696CF5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>, differing and conflicting interpretations apply to smaller</w:t>
      </w:r>
      <w:r w:rsidR="001C7AB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</w:t>
      </w:r>
      <w:r w:rsidR="00696CF5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tributary 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>waterways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and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especially ephemeral streams</w:t>
      </w:r>
      <w:r w:rsidR="001C7AB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and wetlands</w:t>
      </w:r>
      <w:r w:rsidR="00696CF5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1C7AB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7C7B3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example, </w:t>
      </w:r>
      <w:r w:rsidR="007C7B39" w:rsidRPr="00696CF5">
        <w:rPr>
          <w:rFonts w:ascii="Times New Roman" w:eastAsia="Times New Roman" w:hAnsi="Times New Roman" w:cs="Times New Roman"/>
          <w:color w:val="000000"/>
          <w:shd w:val="clear" w:color="auto" w:fill="FFFFFF"/>
        </w:rPr>
        <w:t>Sackett v. Environmental Protection Agency</w:t>
      </w:r>
      <w:r w:rsidR="007C7B39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a case currently in front of the </w:t>
      </w:r>
      <w:r w:rsidR="007C7B39">
        <w:rPr>
          <w:rFonts w:ascii="Times New Roman" w:eastAsia="Times New Roman" w:hAnsi="Times New Roman" w:cs="Times New Roman"/>
          <w:color w:val="000000"/>
          <w:shd w:val="clear" w:color="auto" w:fill="FFFFFF"/>
        </w:rPr>
        <w:t>United States Supreme Court,</w:t>
      </w:r>
      <w:r w:rsidR="007C7B39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</w:t>
      </w:r>
      <w:r w:rsidR="007C7B39">
        <w:rPr>
          <w:rFonts w:ascii="Times New Roman" w:eastAsia="Times New Roman" w:hAnsi="Times New Roman" w:cs="Times New Roman"/>
          <w:color w:val="000000"/>
          <w:shd w:val="clear" w:color="auto" w:fill="FFFFFF"/>
        </w:rPr>
        <w:t>soon revisit which waterways are subject to CWA regulation</w:t>
      </w:r>
      <w:r w:rsidR="007C7B39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. 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>Our results</w:t>
      </w:r>
      <w:r w:rsidR="001C7AB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will be helpful in establishing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U.S. </w:t>
      </w:r>
      <w:r w:rsidR="00696CF5" w:rsidRPr="006F4D26">
        <w:rPr>
          <w:rFonts w:ascii="Times New Roman" w:hAnsi="Times New Roman" w:cs="Times New Roman"/>
          <w:color w:val="000000"/>
          <w:szCs w:val="22"/>
          <w:shd w:val="clear" w:color="auto" w:fill="FFFFFF"/>
        </w:rPr>
        <w:t>federal jurisdiction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 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>ephemeral stream</w:t>
      </w:r>
      <w:r w:rsidR="001C7AB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s 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>by providing the</w:t>
      </w:r>
      <w:r w:rsidR="001C7AB4">
        <w:rPr>
          <w:rFonts w:ascii="Times New Roman" w:hAnsi="Times New Roman" w:cs="Times New Roman"/>
          <w:color w:val="000000"/>
          <w:szCs w:val="22"/>
          <w:shd w:val="clear" w:color="auto" w:fill="FFFFFF"/>
        </w:rPr>
        <w:t>ir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first 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>scientific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assessment </w:t>
      </w:r>
      <w:r w:rsidR="001C7AB4">
        <w:rPr>
          <w:rFonts w:ascii="Times New Roman" w:hAnsi="Times New Roman" w:cs="Times New Roman"/>
          <w:color w:val="000000"/>
          <w:szCs w:val="22"/>
          <w:shd w:val="clear" w:color="auto" w:fill="FFFFFF"/>
        </w:rPr>
        <w:t>across the entire contiguous United States</w:t>
      </w:r>
      <w:r w:rsidR="00696CF5">
        <w:rPr>
          <w:rFonts w:ascii="Times New Roman" w:hAnsi="Times New Roman" w:cs="Times New Roman"/>
          <w:color w:val="000000"/>
          <w:szCs w:val="22"/>
          <w:shd w:val="clear" w:color="auto" w:fill="FFFFFF"/>
        </w:rPr>
        <w:t>.</w:t>
      </w:r>
      <w:r w:rsidR="007C7B39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696CF5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these reasons if our manuscript is sent to </w:t>
      </w:r>
      <w:r w:rsidR="001C7AB4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>review,</w:t>
      </w:r>
      <w:r w:rsidR="00696CF5" w:rsidRPr="000A261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we request it receive an expedited review process to rapidly assess for publication.</w:t>
      </w:r>
    </w:p>
    <w:p w14:paraId="311ABC10" w14:textId="6867EABB" w:rsidR="00696CF5" w:rsidRDefault="00696CF5" w:rsidP="0032387C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1AE201F" w14:textId="60EF385C" w:rsidR="007400DE" w:rsidRDefault="00DC6374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The authors of this study all approve of this submission, and there are no conflicts of interest. </w:t>
      </w:r>
      <w:r w:rsidR="004A0782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None of the material in this </w:t>
      </w:r>
      <w:r w:rsidR="00F92BE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manuscript is under review or </w:t>
      </w:r>
      <w:r w:rsidR="004A0782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published elsewhere.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We provide the data and code underlying our analysis 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in a 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private 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repository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and, if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accepted,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will make this repository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public.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Thank you for your consideration of this article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(and of an </w:t>
      </w:r>
      <w:r w:rsidR="0029324F">
        <w:rPr>
          <w:rFonts w:ascii="Times New Roman" w:hAnsi="Times New Roman" w:cs="Times New Roman"/>
          <w:color w:val="000000"/>
          <w:szCs w:val="22"/>
          <w:shd w:val="clear" w:color="auto" w:fill="FFFFFF"/>
        </w:rPr>
        <w:t>expedited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review process). I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f there are any qu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>estions regarding our methods, findings, or the broader implications of this work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, please do not hesitate to contact corresponding author Craig Brinkerhoff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>.</w:t>
      </w:r>
    </w:p>
    <w:p w14:paraId="08523D7C" w14:textId="77777777" w:rsidR="007400DE" w:rsidRPr="00622945" w:rsidRDefault="007400DE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6064A8FF" w14:textId="7B5759AB" w:rsidR="00DC6374" w:rsidRDefault="00DC6374" w:rsidP="00DC6374">
      <w:pPr>
        <w:jc w:val="both"/>
        <w:rPr>
          <w:rFonts w:ascii="Times New Roman" w:hAnsi="Times New Roman" w:cs="Times New Roman"/>
          <w:noProof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noProof/>
          <w:color w:val="000000"/>
          <w:szCs w:val="22"/>
          <w:shd w:val="clear" w:color="auto" w:fill="FFFFFF"/>
        </w:rPr>
        <w:t>On behalf of all authors,</w:t>
      </w:r>
    </w:p>
    <w:p w14:paraId="4279684C" w14:textId="77777777" w:rsidR="007C7D1D" w:rsidRDefault="007C7D1D" w:rsidP="00A94AED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2280F6A0" w14:textId="48821C03" w:rsidR="007C7D1D" w:rsidRDefault="00DC6374" w:rsidP="00A94AED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Craig Brinkerhoff</w:t>
      </w:r>
    </w:p>
    <w:p w14:paraId="42321888" w14:textId="107CE59A" w:rsidR="00047337" w:rsidRPr="00A94AED" w:rsidRDefault="00A94AED" w:rsidP="00A94AED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cbrinkerhoff@umass.edu</w:t>
      </w:r>
    </w:p>
    <w:sectPr w:rsidR="00047337" w:rsidRPr="00A94AED" w:rsidSect="00D60B78">
      <w:headerReference w:type="first" r:id="rId10"/>
      <w:pgSz w:w="12240" w:h="15840"/>
      <w:pgMar w:top="1440" w:right="1440" w:bottom="1440" w:left="144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B152" w14:textId="77777777" w:rsidR="00816F59" w:rsidRDefault="00816F59">
      <w:r>
        <w:separator/>
      </w:r>
    </w:p>
  </w:endnote>
  <w:endnote w:type="continuationSeparator" w:id="0">
    <w:p w14:paraId="789F917E" w14:textId="77777777" w:rsidR="00816F59" w:rsidRDefault="0081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charset w:val="4D"/>
    <w:family w:val="auto"/>
    <w:pitch w:val="default"/>
    <w:sig w:usb0="00000003" w:usb1="00000000" w:usb2="00000000" w:usb3="00000000" w:csb0="00000001" w:csb1="00000000"/>
  </w:font>
  <w:font w:name="Frutiger-Cn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 Pro Subh">
    <w:altName w:val="Calibri"/>
    <w:charset w:val="00"/>
    <w:family w:val="auto"/>
    <w:pitch w:val="variable"/>
    <w:sig w:usb0="60000287" w:usb1="00000001" w:usb2="00000000" w:usb3="00000000" w:csb0="0000019F" w:csb1="00000000"/>
  </w:font>
  <w:font w:name="Frutiger-Blac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10A3" w14:textId="77777777" w:rsidR="00816F59" w:rsidRDefault="00816F59">
      <w:r>
        <w:separator/>
      </w:r>
    </w:p>
  </w:footnote>
  <w:footnote w:type="continuationSeparator" w:id="0">
    <w:p w14:paraId="38B42BF8" w14:textId="77777777" w:rsidR="00816F59" w:rsidRDefault="00816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CF46" w14:textId="2E7FB47F" w:rsidR="009B18D5" w:rsidRPr="00AD47C2" w:rsidRDefault="008C19B3" w:rsidP="00AD47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A6267B" wp14:editId="5FFF0EFC">
              <wp:simplePos x="0" y="0"/>
              <wp:positionH relativeFrom="column">
                <wp:posOffset>3878580</wp:posOffset>
              </wp:positionH>
              <wp:positionV relativeFrom="paragraph">
                <wp:posOffset>30480</wp:posOffset>
              </wp:positionV>
              <wp:extent cx="2773680" cy="662940"/>
              <wp:effectExtent l="0" t="0" r="7620" b="3810"/>
              <wp:wrapNone/>
              <wp:docPr id="4" name="Text Box 4" titl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3680" cy="6629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971E27" w14:textId="77777777" w:rsidR="00844C27" w:rsidRPr="00E82C34" w:rsidRDefault="008C19B3" w:rsidP="00844C27">
                          <w:pPr>
                            <w:pStyle w:val="NoParagraphStyle"/>
                            <w:spacing w:line="240" w:lineRule="atLeast"/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</w:pPr>
                          <w:r w:rsidRPr="00E82C34"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 xml:space="preserve">College </w:t>
                          </w:r>
                          <w:r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>of Engineering</w:t>
                          </w:r>
                          <w:r w:rsidRPr="00E82C34"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86CA040" w14:textId="77777777" w:rsidR="00E82C34" w:rsidRPr="00BB499D" w:rsidRDefault="008C19B3" w:rsidP="00E82C34">
                          <w:pPr>
                            <w:pStyle w:val="BasicParagraph"/>
                            <w:tabs>
                              <w:tab w:val="left" w:pos="1080"/>
                              <w:tab w:val="left" w:pos="1890"/>
                            </w:tabs>
                            <w:spacing w:before="80" w:line="200" w:lineRule="atLeast"/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</w:pPr>
                          <w:r w:rsidRPr="009B18D5"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 xml:space="preserve">Department </w:t>
                          </w:r>
                          <w:r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>of Civil &amp; Environmental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A6267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Title: Rectangle" style="position:absolute;margin-left:305.4pt;margin-top:2.4pt;width:218.4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" fillcolor="white [3201]" stroked="f" strokeweight=".5pt">
              <v:textbox>
                <w:txbxContent>
                  <w:p w14:paraId="48971E27" w14:textId="77777777" w:rsidR="00844C27" w:rsidRPr="00E82C34" w:rsidRDefault="008C19B3" w:rsidP="00844C27">
                    <w:pPr>
                      <w:pStyle w:val="NoParagraphStyle"/>
                      <w:spacing w:line="240" w:lineRule="atLeast"/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</w:pPr>
                    <w:r w:rsidRPr="00E82C34"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 xml:space="preserve">College </w:t>
                    </w:r>
                    <w:r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>of Engineering</w:t>
                    </w:r>
                    <w:r w:rsidRPr="00E82C34"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 xml:space="preserve"> </w:t>
                    </w:r>
                  </w:p>
                  <w:p w14:paraId="686CA040" w14:textId="77777777" w:rsidR="00E82C34" w:rsidRPr="00BB499D" w:rsidRDefault="008C19B3" w:rsidP="00E82C34">
                    <w:pPr>
                      <w:pStyle w:val="BasicParagraph"/>
                      <w:tabs>
                        <w:tab w:val="left" w:pos="1080"/>
                        <w:tab w:val="left" w:pos="1890"/>
                      </w:tabs>
                      <w:spacing w:before="80" w:line="200" w:lineRule="atLeast"/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</w:pPr>
                    <w:r w:rsidRPr="009B18D5"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 xml:space="preserve">Department </w:t>
                    </w:r>
                    <w:r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>of Civil &amp; Environmental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3EDE1" wp14:editId="3FE99F7D">
              <wp:simplePos x="0" y="0"/>
              <wp:positionH relativeFrom="column">
                <wp:posOffset>-292100</wp:posOffset>
              </wp:positionH>
              <wp:positionV relativeFrom="paragraph">
                <wp:posOffset>-127000</wp:posOffset>
              </wp:positionV>
              <wp:extent cx="6939280" cy="127000"/>
              <wp:effectExtent l="0" t="0" r="0" b="0"/>
              <wp:wrapNone/>
              <wp:docPr id="1" name="Rectangle 1" title="UMass Maroon Ba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9280" cy="127000"/>
                      </a:xfrm>
                      <a:prstGeom prst="rect">
                        <a:avLst/>
                      </a:prstGeom>
                      <a:solidFill>
                        <a:srgbClr val="782F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211940" id="Rectangle 1" o:spid="_x0000_s1026" alt="Title: UMass Maroon Bar" style="position:absolute;margin-left:-23pt;margin-top:-10pt;width:546.4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" fillcolor="#782f40" stroked="f" strokeweight="1pt"/>
          </w:pict>
        </mc:Fallback>
      </mc:AlternateContent>
    </w:r>
    <w:r>
      <w:rPr>
        <w:noProof/>
      </w:rPr>
      <w:drawing>
        <wp:inline distT="0" distB="0" distL="0" distR="0" wp14:anchorId="42DED27C" wp14:editId="47B60F8F">
          <wp:extent cx="1828800" cy="787400"/>
          <wp:effectExtent l="0" t="0" r="0" b="0"/>
          <wp:docPr id="2" name="Picture 2" title="University of Massachusetts Amher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Mass_longform_B_2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softHyphen/>
    </w:r>
    <w:r>
      <w:softHyphen/>
    </w:r>
    <w:r>
      <w:softHyphen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D7C9E"/>
    <w:multiLevelType w:val="multilevel"/>
    <w:tmpl w:val="1E8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20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74"/>
    <w:rsid w:val="00000B25"/>
    <w:rsid w:val="00004EC8"/>
    <w:rsid w:val="00041265"/>
    <w:rsid w:val="000468E6"/>
    <w:rsid w:val="00047337"/>
    <w:rsid w:val="000678D4"/>
    <w:rsid w:val="00091A36"/>
    <w:rsid w:val="000A06E9"/>
    <w:rsid w:val="000A261D"/>
    <w:rsid w:val="000B34CE"/>
    <w:rsid w:val="000B76A6"/>
    <w:rsid w:val="000E27B6"/>
    <w:rsid w:val="00133D9C"/>
    <w:rsid w:val="00165EFE"/>
    <w:rsid w:val="001A2F0E"/>
    <w:rsid w:val="001B7156"/>
    <w:rsid w:val="001C166D"/>
    <w:rsid w:val="001C7AB4"/>
    <w:rsid w:val="001D1F5E"/>
    <w:rsid w:val="0029324F"/>
    <w:rsid w:val="00294731"/>
    <w:rsid w:val="002E542D"/>
    <w:rsid w:val="002F7CC4"/>
    <w:rsid w:val="0030509F"/>
    <w:rsid w:val="0032387C"/>
    <w:rsid w:val="003A40E5"/>
    <w:rsid w:val="003E6D1B"/>
    <w:rsid w:val="003F253F"/>
    <w:rsid w:val="0045198E"/>
    <w:rsid w:val="004551F7"/>
    <w:rsid w:val="00461929"/>
    <w:rsid w:val="00464F7C"/>
    <w:rsid w:val="004751CA"/>
    <w:rsid w:val="004A0782"/>
    <w:rsid w:val="004C5177"/>
    <w:rsid w:val="004D3E2E"/>
    <w:rsid w:val="00501D99"/>
    <w:rsid w:val="005274A7"/>
    <w:rsid w:val="00546E54"/>
    <w:rsid w:val="005567D4"/>
    <w:rsid w:val="005641C2"/>
    <w:rsid w:val="005B3758"/>
    <w:rsid w:val="005C1564"/>
    <w:rsid w:val="005D2DE6"/>
    <w:rsid w:val="00622945"/>
    <w:rsid w:val="0064198D"/>
    <w:rsid w:val="00643326"/>
    <w:rsid w:val="006534E0"/>
    <w:rsid w:val="00661321"/>
    <w:rsid w:val="006650B7"/>
    <w:rsid w:val="0068088D"/>
    <w:rsid w:val="00696CF5"/>
    <w:rsid w:val="006D735F"/>
    <w:rsid w:val="006F4D26"/>
    <w:rsid w:val="00706069"/>
    <w:rsid w:val="00715FF9"/>
    <w:rsid w:val="007400DE"/>
    <w:rsid w:val="00760C58"/>
    <w:rsid w:val="0078067B"/>
    <w:rsid w:val="007C7B39"/>
    <w:rsid w:val="007C7D1D"/>
    <w:rsid w:val="007D0F33"/>
    <w:rsid w:val="007F3CCA"/>
    <w:rsid w:val="00816F59"/>
    <w:rsid w:val="0084404F"/>
    <w:rsid w:val="008A3389"/>
    <w:rsid w:val="008C19B3"/>
    <w:rsid w:val="008D0725"/>
    <w:rsid w:val="00941F12"/>
    <w:rsid w:val="0095255E"/>
    <w:rsid w:val="009727FB"/>
    <w:rsid w:val="00976E8A"/>
    <w:rsid w:val="009A4391"/>
    <w:rsid w:val="009A4E24"/>
    <w:rsid w:val="009B1D81"/>
    <w:rsid w:val="00A2198D"/>
    <w:rsid w:val="00A6417D"/>
    <w:rsid w:val="00A83649"/>
    <w:rsid w:val="00A83D26"/>
    <w:rsid w:val="00A94AED"/>
    <w:rsid w:val="00AA0F56"/>
    <w:rsid w:val="00AC11D3"/>
    <w:rsid w:val="00AD47C2"/>
    <w:rsid w:val="00AD56DD"/>
    <w:rsid w:val="00B14FEE"/>
    <w:rsid w:val="00B44345"/>
    <w:rsid w:val="00B45368"/>
    <w:rsid w:val="00B54A5F"/>
    <w:rsid w:val="00B73B47"/>
    <w:rsid w:val="00BA09E6"/>
    <w:rsid w:val="00BA7AFA"/>
    <w:rsid w:val="00BC3CB5"/>
    <w:rsid w:val="00BD5040"/>
    <w:rsid w:val="00C366E0"/>
    <w:rsid w:val="00C64BD3"/>
    <w:rsid w:val="00C82491"/>
    <w:rsid w:val="00C83141"/>
    <w:rsid w:val="00CA4371"/>
    <w:rsid w:val="00CA7FDC"/>
    <w:rsid w:val="00CD2FB7"/>
    <w:rsid w:val="00CF118E"/>
    <w:rsid w:val="00D43466"/>
    <w:rsid w:val="00D60B78"/>
    <w:rsid w:val="00D62BF3"/>
    <w:rsid w:val="00DC6374"/>
    <w:rsid w:val="00DE087F"/>
    <w:rsid w:val="00E136DD"/>
    <w:rsid w:val="00E2636C"/>
    <w:rsid w:val="00E35538"/>
    <w:rsid w:val="00E74EC1"/>
    <w:rsid w:val="00F06C03"/>
    <w:rsid w:val="00F2426F"/>
    <w:rsid w:val="00F40F9F"/>
    <w:rsid w:val="00F653C7"/>
    <w:rsid w:val="00F92BEA"/>
    <w:rsid w:val="00FD5D2A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13C86"/>
  <w15:chartTrackingRefBased/>
  <w15:docId w15:val="{0068E9CE-775D-4EFB-8EFF-5D8CB0F8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37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6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74"/>
    <w:rPr>
      <w:sz w:val="24"/>
      <w:szCs w:val="24"/>
    </w:rPr>
  </w:style>
  <w:style w:type="paragraph" w:customStyle="1" w:styleId="NoParagraphStyle">
    <w:name w:val="[No Paragraph Style]"/>
    <w:rsid w:val="00DC6374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C6374"/>
  </w:style>
  <w:style w:type="paragraph" w:customStyle="1" w:styleId="AddressContactInfo">
    <w:name w:val="Address/Contact Info"/>
    <w:basedOn w:val="NoParagraphStyle"/>
    <w:uiPriority w:val="99"/>
    <w:rsid w:val="00DC6374"/>
    <w:pPr>
      <w:spacing w:after="101" w:line="166" w:lineRule="atLeast"/>
    </w:pPr>
    <w:rPr>
      <w:rFonts w:ascii="Frutiger-Cn" w:hAnsi="Frutiger-Cn" w:cs="Frutiger-Cn"/>
      <w:spacing w:val="-2"/>
      <w:sz w:val="16"/>
      <w:szCs w:val="16"/>
    </w:rPr>
  </w:style>
  <w:style w:type="paragraph" w:customStyle="1" w:styleId="FirstParagraph">
    <w:name w:val="First Paragraph"/>
    <w:basedOn w:val="BodyText"/>
    <w:next w:val="BodyText"/>
    <w:qFormat/>
    <w:rsid w:val="00976E8A"/>
    <w:pPr>
      <w:spacing w:before="120" w:after="0"/>
      <w:jc w:val="both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976E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6E8A"/>
    <w:rPr>
      <w:sz w:val="24"/>
      <w:szCs w:val="24"/>
    </w:rPr>
  </w:style>
  <w:style w:type="paragraph" w:styleId="NoSpacing">
    <w:name w:val="No Spacing"/>
    <w:uiPriority w:val="1"/>
    <w:qFormat/>
    <w:rsid w:val="00976E8A"/>
    <w:pPr>
      <w:spacing w:after="0" w:line="240" w:lineRule="auto"/>
    </w:pPr>
    <w:rPr>
      <w:sz w:val="24"/>
      <w:szCs w:val="24"/>
    </w:rPr>
  </w:style>
  <w:style w:type="paragraph" w:customStyle="1" w:styleId="m2038491515867134456msonospacing">
    <w:name w:val="m_2038491515867134456msonospacing"/>
    <w:basedOn w:val="Normal"/>
    <w:rsid w:val="000A26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7D9B91F1CA64294E6373A48A3FA72" ma:contentTypeVersion="13" ma:contentTypeDescription="Create a new document." ma:contentTypeScope="" ma:versionID="72f8bc12d1db4efb40d7b6c498d9f3e1">
  <xsd:schema xmlns:xsd="http://www.w3.org/2001/XMLSchema" xmlns:xs="http://www.w3.org/2001/XMLSchema" xmlns:p="http://schemas.microsoft.com/office/2006/metadata/properties" xmlns:ns3="fc4a2545-3f6a-4ff5-b312-abc50d5f83ff" targetNamespace="http://schemas.microsoft.com/office/2006/metadata/properties" ma:root="true" ma:fieldsID="7521688b56366007346448556b4a0dd3" ns3:_="">
    <xsd:import namespace="fc4a2545-3f6a-4ff5-b312-abc50d5f83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a2545-3f6a-4ff5-b312-abc50d5f8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a2545-3f6a-4ff5-b312-abc50d5f83ff" xsi:nil="true"/>
  </documentManagement>
</p:properties>
</file>

<file path=customXml/itemProps1.xml><?xml version="1.0" encoding="utf-8"?>
<ds:datastoreItem xmlns:ds="http://schemas.openxmlformats.org/officeDocument/2006/customXml" ds:itemID="{E9F17BBE-4A06-4B50-AB26-B77779F08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EC5E5-2505-4536-9C29-E0E4645D8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a2545-3f6a-4ff5-b312-abc50d5f8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C5F2D-234B-4501-8C37-10421E177218}">
  <ds:schemaRefs>
    <ds:schemaRef ds:uri="http://schemas.microsoft.com/office/2006/metadata/properties"/>
    <ds:schemaRef ds:uri="http://schemas.microsoft.com/office/infopath/2007/PartnerControls"/>
    <ds:schemaRef ds:uri="fc4a2545-3f6a-4ff5-b312-abc50d5f8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Brinkerhoff</dc:creator>
  <cp:keywords/>
  <dc:description/>
  <cp:lastModifiedBy>Craig</cp:lastModifiedBy>
  <cp:revision>107</cp:revision>
  <dcterms:created xsi:type="dcterms:W3CDTF">2023-01-31T21:46:00Z</dcterms:created>
  <dcterms:modified xsi:type="dcterms:W3CDTF">2023-02-12T16:34:00Z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0x0101004B87D9B91F1CA64294E6373A48A3FA72</vt:lpwstr>
  </property>
</Properties>
</file>