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398AC3" w14:textId="2B793480" w:rsidR="000F1651" w:rsidRPr="00414832" w:rsidRDefault="000F1651" w:rsidP="001E78DF">
      <w:pPr>
        <w:rPr>
          <w:rFonts w:ascii="Times New Roman" w:hAnsi="Times New Roman" w:cs="Times New Roman"/>
          <w:i/>
        </w:rPr>
      </w:pPr>
      <w:r>
        <w:rPr>
          <w:rFonts w:ascii="Times New Roman" w:hAnsi="Times New Roman" w:cs="Times New Roman"/>
          <w:i/>
        </w:rPr>
        <w:t>Rapid microbial oxidation of rock-derived organic carbon in mountain soils</w:t>
      </w:r>
    </w:p>
    <w:p w14:paraId="118D222D" w14:textId="77777777" w:rsidR="000F1651" w:rsidRDefault="000F1651" w:rsidP="001E78DF">
      <w:pPr>
        <w:rPr>
          <w:rFonts w:ascii="Times New Roman" w:hAnsi="Times New Roman" w:cs="Times New Roman"/>
          <w:b/>
        </w:rPr>
      </w:pPr>
    </w:p>
    <w:p w14:paraId="6C082B5C" w14:textId="10746269" w:rsidR="003220ED" w:rsidRDefault="003220ED" w:rsidP="001E78DF">
      <w:pPr>
        <w:rPr>
          <w:rFonts w:ascii="Times New Roman" w:hAnsi="Times New Roman" w:cs="Times New Roman"/>
        </w:rPr>
      </w:pPr>
      <w:r>
        <w:rPr>
          <w:rFonts w:ascii="Times New Roman" w:hAnsi="Times New Roman" w:cs="Times New Roman"/>
          <w:b/>
        </w:rPr>
        <w:t>Abstract</w:t>
      </w:r>
    </w:p>
    <w:p w14:paraId="69FA73FA" w14:textId="77777777" w:rsidR="007547F6" w:rsidRDefault="007547F6" w:rsidP="001E78DF">
      <w:pPr>
        <w:rPr>
          <w:rFonts w:ascii="Times New Roman" w:hAnsi="Times New Roman" w:cs="Times New Roman"/>
        </w:rPr>
      </w:pPr>
    </w:p>
    <w:p w14:paraId="7426E619" w14:textId="6846A708" w:rsidR="00C62985" w:rsidRDefault="00C62985" w:rsidP="001E78DF">
      <w:pPr>
        <w:rPr>
          <w:rFonts w:ascii="Times New Roman" w:hAnsi="Times New Roman" w:cs="Times New Roman"/>
        </w:rPr>
      </w:pPr>
      <w:r>
        <w:rPr>
          <w:rFonts w:ascii="Times New Roman" w:hAnsi="Times New Roman" w:cs="Times New Roman"/>
        </w:rPr>
        <w:tab/>
        <w:t>Over geologic timescal</w:t>
      </w:r>
      <w:r w:rsidR="002378E0">
        <w:rPr>
          <w:rFonts w:ascii="Times New Roman" w:hAnsi="Times New Roman" w:cs="Times New Roman"/>
        </w:rPr>
        <w:t>es, oxidation of organic carbon</w:t>
      </w:r>
      <w:r w:rsidR="00FF219B">
        <w:rPr>
          <w:rFonts w:ascii="Times New Roman" w:hAnsi="Times New Roman" w:cs="Times New Roman"/>
        </w:rPr>
        <w:t xml:space="preserve"> </w:t>
      </w:r>
      <w:r>
        <w:rPr>
          <w:rFonts w:ascii="Times New Roman" w:hAnsi="Times New Roman" w:cs="Times New Roman"/>
        </w:rPr>
        <w:t>contained in sedimentary rocks</w:t>
      </w:r>
      <w:r w:rsidR="00D1258A">
        <w:rPr>
          <w:rFonts w:ascii="Times New Roman" w:hAnsi="Times New Roman" w:cs="Times New Roman"/>
        </w:rPr>
        <w:t xml:space="preserve"> </w:t>
      </w:r>
      <w:r w:rsidR="002378E0">
        <w:rPr>
          <w:rFonts w:ascii="Times New Roman" w:hAnsi="Times New Roman" w:cs="Times New Roman"/>
        </w:rPr>
        <w:t>(OC</w:t>
      </w:r>
      <w:r w:rsidR="002378E0">
        <w:rPr>
          <w:rFonts w:ascii="Times New Roman" w:hAnsi="Times New Roman" w:cs="Times New Roman"/>
          <w:vertAlign w:val="subscript"/>
        </w:rPr>
        <w:t>petro</w:t>
      </w:r>
      <w:r w:rsidR="002378E0">
        <w:rPr>
          <w:rFonts w:ascii="Times New Roman" w:hAnsi="Times New Roman" w:cs="Times New Roman"/>
        </w:rPr>
        <w:t xml:space="preserve">) </w:t>
      </w:r>
      <w:r>
        <w:rPr>
          <w:rFonts w:ascii="Times New Roman" w:hAnsi="Times New Roman" w:cs="Times New Roman"/>
        </w:rPr>
        <w:t>is a major source of CO</w:t>
      </w:r>
      <w:r>
        <w:rPr>
          <w:rFonts w:ascii="Times New Roman" w:hAnsi="Times New Roman" w:cs="Times New Roman"/>
          <w:vertAlign w:val="subscript"/>
        </w:rPr>
        <w:t>2</w:t>
      </w:r>
      <w:r>
        <w:rPr>
          <w:rFonts w:ascii="Times New Roman" w:hAnsi="Times New Roman" w:cs="Times New Roman"/>
        </w:rPr>
        <w:t xml:space="preserve"> to the atmosphere. </w:t>
      </w:r>
      <w:r w:rsidR="00D1258A">
        <w:rPr>
          <w:rFonts w:ascii="Times New Roman" w:hAnsi="Times New Roman" w:cs="Times New Roman"/>
        </w:rPr>
        <w:t>However, the</w:t>
      </w:r>
      <w:r w:rsidR="00E95B00">
        <w:rPr>
          <w:rFonts w:ascii="Times New Roman" w:hAnsi="Times New Roman" w:cs="Times New Roman"/>
        </w:rPr>
        <w:t xml:space="preserve"> </w:t>
      </w:r>
      <w:r w:rsidR="00972604">
        <w:rPr>
          <w:rFonts w:ascii="Times New Roman" w:hAnsi="Times New Roman" w:cs="Times New Roman"/>
        </w:rPr>
        <w:t xml:space="preserve">governing </w:t>
      </w:r>
      <w:r w:rsidR="00E95B00">
        <w:rPr>
          <w:rFonts w:ascii="Times New Roman" w:hAnsi="Times New Roman" w:cs="Times New Roman"/>
        </w:rPr>
        <w:t>mechanism</w:t>
      </w:r>
      <w:r w:rsidR="00972604">
        <w:rPr>
          <w:rFonts w:ascii="Times New Roman" w:hAnsi="Times New Roman" w:cs="Times New Roman"/>
        </w:rPr>
        <w:t>s</w:t>
      </w:r>
      <w:r w:rsidR="00E95B00">
        <w:rPr>
          <w:rFonts w:ascii="Times New Roman" w:hAnsi="Times New Roman" w:cs="Times New Roman"/>
        </w:rPr>
        <w:t>,</w:t>
      </w:r>
      <w:r w:rsidR="00D1258A">
        <w:rPr>
          <w:rFonts w:ascii="Times New Roman" w:hAnsi="Times New Roman" w:cs="Times New Roman"/>
        </w:rPr>
        <w:t xml:space="preserve"> </w:t>
      </w:r>
      <w:r w:rsidR="00E95B00">
        <w:rPr>
          <w:rFonts w:ascii="Times New Roman" w:hAnsi="Times New Roman" w:cs="Times New Roman"/>
        </w:rPr>
        <w:t>rate</w:t>
      </w:r>
      <w:r w:rsidR="00972604">
        <w:rPr>
          <w:rFonts w:ascii="Times New Roman" w:hAnsi="Times New Roman" w:cs="Times New Roman"/>
        </w:rPr>
        <w:t>s,</w:t>
      </w:r>
      <w:r w:rsidR="00E95B00">
        <w:rPr>
          <w:rFonts w:ascii="Times New Roman" w:hAnsi="Times New Roman" w:cs="Times New Roman"/>
        </w:rPr>
        <w:t xml:space="preserve"> and sensitivity of OC</w:t>
      </w:r>
      <w:r w:rsidR="00E95B00">
        <w:rPr>
          <w:rFonts w:ascii="Times New Roman" w:hAnsi="Times New Roman" w:cs="Times New Roman"/>
          <w:vertAlign w:val="subscript"/>
        </w:rPr>
        <w:t>petro</w:t>
      </w:r>
      <w:r w:rsidR="00E95B00">
        <w:rPr>
          <w:rFonts w:ascii="Times New Roman" w:hAnsi="Times New Roman" w:cs="Times New Roman"/>
        </w:rPr>
        <w:t xml:space="preserve"> oxidation to changing environmental conditions </w:t>
      </w:r>
      <w:r w:rsidR="00FF219B">
        <w:rPr>
          <w:rFonts w:ascii="Times New Roman" w:hAnsi="Times New Roman" w:cs="Times New Roman"/>
        </w:rPr>
        <w:t>such as erosion</w:t>
      </w:r>
      <w:r w:rsidR="00D1258A">
        <w:rPr>
          <w:rFonts w:ascii="Times New Roman" w:hAnsi="Times New Roman" w:cs="Times New Roman"/>
        </w:rPr>
        <w:t xml:space="preserve"> remain poorly constrained. </w:t>
      </w:r>
      <w:r w:rsidR="00FF219B">
        <w:rPr>
          <w:rFonts w:ascii="Times New Roman" w:hAnsi="Times New Roman" w:cs="Times New Roman"/>
        </w:rPr>
        <w:t xml:space="preserve">Microbially mediated respiration of high-OC black shale and subsequent incorporation into biomass has been observed in laboratory-based incubation studies, suggesting that </w:t>
      </w:r>
      <w:r w:rsidR="00395668">
        <w:rPr>
          <w:rFonts w:ascii="Times New Roman" w:hAnsi="Times New Roman" w:cs="Times New Roman"/>
        </w:rPr>
        <w:t>bioti</w:t>
      </w:r>
      <w:r w:rsidR="006A616F">
        <w:rPr>
          <w:rFonts w:ascii="Times New Roman" w:hAnsi="Times New Roman" w:cs="Times New Roman"/>
        </w:rPr>
        <w:t xml:space="preserve">c processes </w:t>
      </w:r>
      <w:r w:rsidR="003412AD">
        <w:rPr>
          <w:rFonts w:ascii="Times New Roman" w:hAnsi="Times New Roman" w:cs="Times New Roman"/>
        </w:rPr>
        <w:t>might</w:t>
      </w:r>
      <w:r w:rsidR="006A616F">
        <w:rPr>
          <w:rFonts w:ascii="Times New Roman" w:hAnsi="Times New Roman" w:cs="Times New Roman"/>
        </w:rPr>
        <w:t xml:space="preserve"> be </w:t>
      </w:r>
      <w:r w:rsidR="00992E15">
        <w:rPr>
          <w:rFonts w:ascii="Times New Roman" w:hAnsi="Times New Roman" w:cs="Times New Roman"/>
        </w:rPr>
        <w:t xml:space="preserve">an </w:t>
      </w:r>
      <w:r w:rsidR="006A616F">
        <w:rPr>
          <w:rFonts w:ascii="Times New Roman" w:hAnsi="Times New Roman" w:cs="Times New Roman"/>
        </w:rPr>
        <w:t>important</w:t>
      </w:r>
      <w:r w:rsidR="00992E15">
        <w:rPr>
          <w:rFonts w:ascii="Times New Roman" w:hAnsi="Times New Roman" w:cs="Times New Roman"/>
        </w:rPr>
        <w:t xml:space="preserve"> factor</w:t>
      </w:r>
      <w:r w:rsidR="006A616F">
        <w:rPr>
          <w:rFonts w:ascii="Times New Roman" w:hAnsi="Times New Roman" w:cs="Times New Roman"/>
        </w:rPr>
        <w:t xml:space="preserve">. </w:t>
      </w:r>
      <w:r w:rsidR="00E95B00">
        <w:rPr>
          <w:rFonts w:ascii="Times New Roman" w:hAnsi="Times New Roman" w:cs="Times New Roman"/>
        </w:rPr>
        <w:t xml:space="preserve">Here, we use geochemical characterizations of soils and fluvial suspended sediments from the highly erosive Central Range (Taiwan) to demonstrate </w:t>
      </w:r>
      <w:r w:rsidR="006A616F">
        <w:rPr>
          <w:rFonts w:ascii="Times New Roman" w:hAnsi="Times New Roman" w:cs="Times New Roman"/>
        </w:rPr>
        <w:t xml:space="preserve">the importance of </w:t>
      </w:r>
      <w:r w:rsidR="00E95B00">
        <w:rPr>
          <w:rFonts w:ascii="Times New Roman" w:hAnsi="Times New Roman" w:cs="Times New Roman"/>
        </w:rPr>
        <w:t xml:space="preserve">microbial </w:t>
      </w:r>
      <w:r w:rsidR="006A616F">
        <w:rPr>
          <w:rFonts w:ascii="Times New Roman" w:hAnsi="Times New Roman" w:cs="Times New Roman"/>
        </w:rPr>
        <w:t>OC</w:t>
      </w:r>
      <w:r w:rsidR="002378E0">
        <w:rPr>
          <w:rFonts w:ascii="Times New Roman" w:hAnsi="Times New Roman" w:cs="Times New Roman"/>
          <w:vertAlign w:val="subscript"/>
        </w:rPr>
        <w:t>petro</w:t>
      </w:r>
      <w:r w:rsidR="006A616F">
        <w:rPr>
          <w:rFonts w:ascii="Times New Roman" w:hAnsi="Times New Roman" w:cs="Times New Roman"/>
        </w:rPr>
        <w:t xml:space="preserve"> </w:t>
      </w:r>
      <w:r w:rsidR="00E95B00">
        <w:rPr>
          <w:rFonts w:ascii="Times New Roman" w:hAnsi="Times New Roman" w:cs="Times New Roman"/>
        </w:rPr>
        <w:t>oxidation</w:t>
      </w:r>
      <w:r w:rsidR="006A616F">
        <w:rPr>
          <w:rFonts w:ascii="Times New Roman" w:hAnsi="Times New Roman" w:cs="Times New Roman"/>
        </w:rPr>
        <w:t xml:space="preserve">. </w:t>
      </w:r>
      <w:r w:rsidR="005C4680">
        <w:rPr>
          <w:rFonts w:ascii="Times New Roman" w:hAnsi="Times New Roman" w:cs="Times New Roman"/>
        </w:rPr>
        <w:t>Using a combination of bulk OC, biomarkers, and the novel Ramped PyrOx (RPO) serial oxidation</w:t>
      </w:r>
      <w:r w:rsidR="00E95B00">
        <w:rPr>
          <w:rFonts w:ascii="Times New Roman" w:hAnsi="Times New Roman" w:cs="Times New Roman"/>
        </w:rPr>
        <w:t xml:space="preserve"> radiocarbon </w:t>
      </w:r>
      <w:r w:rsidR="005C4680">
        <w:rPr>
          <w:rFonts w:ascii="Times New Roman" w:hAnsi="Times New Roman" w:cs="Times New Roman"/>
        </w:rPr>
        <w:t>technique, we show that 73</w:t>
      </w:r>
      <w:r w:rsidR="005C4680">
        <w:rPr>
          <w:rFonts w:ascii="Times New Roman" w:hAnsi="Times New Roman" w:cs="Times New Roman"/>
          <w:vertAlign w:val="superscript"/>
        </w:rPr>
        <w:t>+2</w:t>
      </w:r>
      <w:r w:rsidR="005C4680">
        <w:rPr>
          <w:rFonts w:ascii="Times New Roman" w:hAnsi="Times New Roman" w:cs="Times New Roman"/>
        </w:rPr>
        <w:t>/</w:t>
      </w:r>
      <w:r w:rsidR="005C4680">
        <w:rPr>
          <w:rFonts w:ascii="Times New Roman" w:hAnsi="Times New Roman" w:cs="Times New Roman"/>
          <w:vertAlign w:val="subscript"/>
        </w:rPr>
        <w:t>-3</w:t>
      </w:r>
      <w:r w:rsidR="005C4680">
        <w:rPr>
          <w:rFonts w:ascii="Times New Roman" w:hAnsi="Times New Roman" w:cs="Times New Roman"/>
        </w:rPr>
        <w:t xml:space="preserve">% of OC </w:t>
      </w:r>
      <w:r w:rsidR="00C933C0">
        <w:rPr>
          <w:rFonts w:ascii="Times New Roman" w:hAnsi="Times New Roman" w:cs="Times New Roman"/>
        </w:rPr>
        <w:t xml:space="preserve">initially </w:t>
      </w:r>
      <w:r w:rsidR="003B5538">
        <w:rPr>
          <w:rFonts w:ascii="Times New Roman" w:hAnsi="Times New Roman" w:cs="Times New Roman"/>
        </w:rPr>
        <w:t>present in bedrocks is oxidized</w:t>
      </w:r>
      <w:r w:rsidR="00E95B00">
        <w:rPr>
          <w:rFonts w:ascii="Times New Roman" w:hAnsi="Times New Roman" w:cs="Times New Roman"/>
        </w:rPr>
        <w:t xml:space="preserve"> </w:t>
      </w:r>
      <w:r w:rsidR="00647D2D">
        <w:rPr>
          <w:rFonts w:ascii="Times New Roman" w:hAnsi="Times New Roman" w:cs="Times New Roman"/>
        </w:rPr>
        <w:t>to CO</w:t>
      </w:r>
      <w:r w:rsidR="00647D2D">
        <w:rPr>
          <w:rFonts w:ascii="Times New Roman" w:hAnsi="Times New Roman" w:cs="Times New Roman"/>
          <w:vertAlign w:val="subscript"/>
        </w:rPr>
        <w:t>2</w:t>
      </w:r>
      <w:r w:rsidR="00A918C9">
        <w:rPr>
          <w:rFonts w:ascii="Times New Roman" w:hAnsi="Times New Roman" w:cs="Times New Roman"/>
        </w:rPr>
        <w:t xml:space="preserve">, and that the remainder </w:t>
      </w:r>
      <w:r w:rsidR="00647D2D">
        <w:rPr>
          <w:rFonts w:ascii="Times New Roman" w:hAnsi="Times New Roman" w:cs="Times New Roman"/>
        </w:rPr>
        <w:t>is chemically altere</w:t>
      </w:r>
      <w:r w:rsidR="00972604">
        <w:rPr>
          <w:rFonts w:ascii="Times New Roman" w:hAnsi="Times New Roman" w:cs="Times New Roman"/>
        </w:rPr>
        <w:t xml:space="preserve">d during microbial assimilation </w:t>
      </w:r>
      <w:r w:rsidR="00E95B00">
        <w:rPr>
          <w:rFonts w:ascii="Times New Roman" w:hAnsi="Times New Roman" w:cs="Times New Roman"/>
        </w:rPr>
        <w:t>in soils</w:t>
      </w:r>
      <w:r w:rsidR="003B5538">
        <w:rPr>
          <w:rFonts w:ascii="Times New Roman" w:hAnsi="Times New Roman" w:cs="Times New Roman"/>
        </w:rPr>
        <w:t>. This corresponds to</w:t>
      </w:r>
      <w:r w:rsidR="00BC4483">
        <w:rPr>
          <w:rFonts w:ascii="Times New Roman" w:hAnsi="Times New Roman" w:cs="Times New Roman"/>
        </w:rPr>
        <w:t xml:space="preserve"> a CO</w:t>
      </w:r>
      <w:r w:rsidR="00BC4483">
        <w:rPr>
          <w:rFonts w:ascii="Times New Roman" w:hAnsi="Times New Roman" w:cs="Times New Roman"/>
          <w:vertAlign w:val="subscript"/>
        </w:rPr>
        <w:t>2</w:t>
      </w:r>
      <w:r w:rsidR="00BC4483">
        <w:rPr>
          <w:rFonts w:ascii="Times New Roman" w:hAnsi="Times New Roman" w:cs="Times New Roman"/>
        </w:rPr>
        <w:t xml:space="preserve"> emission flux of 5.6 – 17.1 tC km</w:t>
      </w:r>
      <w:r w:rsidR="00BC4483">
        <w:rPr>
          <w:rFonts w:ascii="Times New Roman" w:hAnsi="Times New Roman" w:cs="Times New Roman"/>
          <w:vertAlign w:val="superscript"/>
        </w:rPr>
        <w:t>-2</w:t>
      </w:r>
      <w:r w:rsidR="00BC4483">
        <w:rPr>
          <w:rFonts w:ascii="Times New Roman" w:hAnsi="Times New Roman" w:cs="Times New Roman"/>
        </w:rPr>
        <w:t xml:space="preserve"> yr</w:t>
      </w:r>
      <w:r w:rsidR="00BC4483">
        <w:rPr>
          <w:rFonts w:ascii="Times New Roman" w:hAnsi="Times New Roman" w:cs="Times New Roman"/>
          <w:vertAlign w:val="superscript"/>
        </w:rPr>
        <w:t>-1</w:t>
      </w:r>
      <w:r w:rsidR="00BC4483">
        <w:rPr>
          <w:rFonts w:ascii="Times New Roman" w:hAnsi="Times New Roman" w:cs="Times New Roman"/>
        </w:rPr>
        <w:t xml:space="preserve"> within the study region</w:t>
      </w:r>
      <w:r w:rsidR="003B5538">
        <w:rPr>
          <w:rFonts w:ascii="Times New Roman" w:hAnsi="Times New Roman" w:cs="Times New Roman"/>
        </w:rPr>
        <w:t xml:space="preserve">, consistent with </w:t>
      </w:r>
      <w:r w:rsidR="00E95B00">
        <w:rPr>
          <w:rFonts w:ascii="Times New Roman" w:hAnsi="Times New Roman" w:cs="Times New Roman"/>
        </w:rPr>
        <w:t xml:space="preserve">independent </w:t>
      </w:r>
      <w:r w:rsidR="003B5538">
        <w:rPr>
          <w:rFonts w:ascii="Times New Roman" w:hAnsi="Times New Roman" w:cs="Times New Roman"/>
        </w:rPr>
        <w:t>estimates</w:t>
      </w:r>
      <w:r w:rsidR="00BC4483">
        <w:rPr>
          <w:rFonts w:ascii="Times New Roman" w:hAnsi="Times New Roman" w:cs="Times New Roman"/>
        </w:rPr>
        <w:t xml:space="preserve">. </w:t>
      </w:r>
      <w:r w:rsidR="002378E0">
        <w:rPr>
          <w:rFonts w:ascii="Times New Roman" w:hAnsi="Times New Roman" w:cs="Times New Roman"/>
        </w:rPr>
        <w:t xml:space="preserve">Our results </w:t>
      </w:r>
      <w:r w:rsidR="00994248">
        <w:rPr>
          <w:rFonts w:ascii="Times New Roman" w:hAnsi="Times New Roman" w:cs="Times New Roman"/>
        </w:rPr>
        <w:t>indicate</w:t>
      </w:r>
      <w:r w:rsidR="002378E0">
        <w:rPr>
          <w:rFonts w:ascii="Times New Roman" w:hAnsi="Times New Roman" w:cs="Times New Roman"/>
        </w:rPr>
        <w:t xml:space="preserve"> that</w:t>
      </w:r>
      <w:r w:rsidR="00025E93">
        <w:rPr>
          <w:rFonts w:ascii="Times New Roman" w:hAnsi="Times New Roman" w:cs="Times New Roman"/>
        </w:rPr>
        <w:t xml:space="preserve"> microbially mediated</w:t>
      </w:r>
      <w:r w:rsidR="002378E0">
        <w:rPr>
          <w:rFonts w:ascii="Times New Roman" w:hAnsi="Times New Roman" w:cs="Times New Roman"/>
        </w:rPr>
        <w:t xml:space="preserve"> </w:t>
      </w:r>
      <w:r w:rsidR="00025E93">
        <w:rPr>
          <w:rFonts w:ascii="Times New Roman" w:hAnsi="Times New Roman" w:cs="Times New Roman"/>
        </w:rPr>
        <w:t>OC</w:t>
      </w:r>
      <w:r w:rsidR="00025E93">
        <w:rPr>
          <w:rFonts w:ascii="Times New Roman" w:hAnsi="Times New Roman" w:cs="Times New Roman"/>
          <w:vertAlign w:val="subscript"/>
        </w:rPr>
        <w:t>petro</w:t>
      </w:r>
      <w:r w:rsidR="00025E93">
        <w:rPr>
          <w:rFonts w:ascii="Times New Roman" w:hAnsi="Times New Roman" w:cs="Times New Roman"/>
        </w:rPr>
        <w:t xml:space="preserve"> oxidation is not kinetically limited despite high erosion rates and short residence tim</w:t>
      </w:r>
      <w:r w:rsidR="0093735C">
        <w:rPr>
          <w:rFonts w:ascii="Times New Roman" w:hAnsi="Times New Roman" w:cs="Times New Roman"/>
        </w:rPr>
        <w:t xml:space="preserve">es within the weathering front, suggesting that </w:t>
      </w:r>
      <w:r w:rsidR="00994248">
        <w:rPr>
          <w:rFonts w:ascii="Times New Roman" w:hAnsi="Times New Roman" w:cs="Times New Roman"/>
        </w:rPr>
        <w:t xml:space="preserve">erosion </w:t>
      </w:r>
      <w:r w:rsidR="0093735C">
        <w:rPr>
          <w:rFonts w:ascii="Times New Roman" w:hAnsi="Times New Roman" w:cs="Times New Roman"/>
        </w:rPr>
        <w:t>exhibits</w:t>
      </w:r>
      <w:r w:rsidR="00994248">
        <w:rPr>
          <w:rFonts w:ascii="Times New Roman" w:hAnsi="Times New Roman" w:cs="Times New Roman"/>
        </w:rPr>
        <w:t xml:space="preserve"> a first-order control on OC</w:t>
      </w:r>
      <w:r w:rsidR="00994248">
        <w:rPr>
          <w:rFonts w:ascii="Times New Roman" w:hAnsi="Times New Roman" w:cs="Times New Roman"/>
          <w:vertAlign w:val="subscript"/>
        </w:rPr>
        <w:t>petro</w:t>
      </w:r>
      <w:r w:rsidR="00994248">
        <w:rPr>
          <w:rFonts w:ascii="Times New Roman" w:hAnsi="Times New Roman" w:cs="Times New Roman"/>
        </w:rPr>
        <w:t xml:space="preserve"> oxidation</w:t>
      </w:r>
      <w:r w:rsidR="0093735C">
        <w:rPr>
          <w:rFonts w:ascii="Times New Roman" w:hAnsi="Times New Roman" w:cs="Times New Roman"/>
        </w:rPr>
        <w:t xml:space="preserve"> flux </w:t>
      </w:r>
      <w:r w:rsidR="00B81309">
        <w:rPr>
          <w:rFonts w:ascii="Times New Roman" w:hAnsi="Times New Roman" w:cs="Times New Roman"/>
        </w:rPr>
        <w:t>within mountain soils.</w:t>
      </w:r>
    </w:p>
    <w:p w14:paraId="1356305D" w14:textId="77777777" w:rsidR="00C62985" w:rsidRPr="00235EE7" w:rsidRDefault="00C62985" w:rsidP="001E78DF">
      <w:pPr>
        <w:rPr>
          <w:rFonts w:ascii="Times New Roman" w:hAnsi="Times New Roman" w:cs="Times New Roman"/>
        </w:rPr>
      </w:pPr>
    </w:p>
    <w:p w14:paraId="6204F2A0" w14:textId="1ACF2EA1" w:rsidR="001E78DF" w:rsidRDefault="001E78DF" w:rsidP="001E78DF">
      <w:pPr>
        <w:rPr>
          <w:rFonts w:ascii="Times New Roman" w:hAnsi="Times New Roman" w:cs="Times New Roman"/>
          <w:b/>
        </w:rPr>
      </w:pPr>
      <w:r>
        <w:rPr>
          <w:rFonts w:ascii="Times New Roman" w:hAnsi="Times New Roman" w:cs="Times New Roman"/>
          <w:b/>
        </w:rPr>
        <w:t>Main Text</w:t>
      </w:r>
    </w:p>
    <w:p w14:paraId="72DCC71A" w14:textId="77777777" w:rsidR="001E78DF" w:rsidRPr="001E78DF" w:rsidRDefault="001E78DF" w:rsidP="001E78DF">
      <w:pPr>
        <w:rPr>
          <w:rFonts w:ascii="Times New Roman" w:hAnsi="Times New Roman" w:cs="Times New Roman"/>
          <w:b/>
        </w:rPr>
      </w:pPr>
    </w:p>
    <w:p w14:paraId="73F6B1F6" w14:textId="40FFDF83" w:rsidR="00783B7F" w:rsidRPr="00783B7F" w:rsidRDefault="00B03AE6" w:rsidP="00235EE7">
      <w:pPr>
        <w:ind w:firstLine="720"/>
        <w:rPr>
          <w:rFonts w:ascii="Times New Roman" w:hAnsi="Times New Roman" w:cs="Times New Roman"/>
        </w:rPr>
      </w:pPr>
      <w:r>
        <w:rPr>
          <w:rFonts w:ascii="Times New Roman" w:hAnsi="Times New Roman" w:cs="Times New Roman"/>
        </w:rPr>
        <w:t>O</w:t>
      </w:r>
      <w:r w:rsidR="00783B7F" w:rsidRPr="00783B7F">
        <w:rPr>
          <w:rFonts w:ascii="Times New Roman" w:hAnsi="Times New Roman" w:cs="Times New Roman"/>
        </w:rPr>
        <w:t>xidative weathering of organic carbon contained in sedimentary</w:t>
      </w:r>
      <w:r w:rsidR="00C860A1">
        <w:rPr>
          <w:rFonts w:ascii="Times New Roman" w:hAnsi="Times New Roman" w:cs="Times New Roman"/>
        </w:rPr>
        <w:t xml:space="preserve"> and meta-sedimentary</w:t>
      </w:r>
      <w:r w:rsidR="00783B7F" w:rsidRPr="00783B7F">
        <w:rPr>
          <w:rFonts w:ascii="Times New Roman" w:hAnsi="Times New Roman" w:cs="Times New Roman"/>
        </w:rPr>
        <w:t xml:space="preserve"> rocks ("petrogenic" OC; OC</w:t>
      </w:r>
      <w:r w:rsidR="00783B7F" w:rsidRPr="00783B7F">
        <w:rPr>
          <w:rFonts w:ascii="Times New Roman" w:hAnsi="Times New Roman" w:cs="Times New Roman"/>
          <w:vertAlign w:val="subscript"/>
        </w:rPr>
        <w:t>petro</w:t>
      </w:r>
      <w:r w:rsidR="00783B7F" w:rsidRPr="00783B7F">
        <w:rPr>
          <w:rFonts w:ascii="Times New Roman" w:hAnsi="Times New Roman" w:cs="Times New Roman"/>
        </w:rPr>
        <w:t>) is a major atmospheric CO</w:t>
      </w:r>
      <w:r w:rsidR="00783B7F">
        <w:rPr>
          <w:rFonts w:ascii="Times New Roman" w:hAnsi="Times New Roman" w:cs="Times New Roman"/>
          <w:vertAlign w:val="subscript"/>
        </w:rPr>
        <w:t>2</w:t>
      </w:r>
      <w:r w:rsidR="00783B7F">
        <w:rPr>
          <w:rFonts w:ascii="Times New Roman" w:hAnsi="Times New Roman" w:cs="Times New Roman"/>
        </w:rPr>
        <w:t xml:space="preserve"> </w:t>
      </w:r>
      <w:r w:rsidR="00783B7F" w:rsidRPr="00783B7F">
        <w:rPr>
          <w:rFonts w:ascii="Times New Roman" w:hAnsi="Times New Roman" w:cs="Times New Roman"/>
        </w:rPr>
        <w:t>source and O</w:t>
      </w:r>
      <w:r w:rsidR="00783B7F" w:rsidRPr="00783B7F">
        <w:rPr>
          <w:rFonts w:ascii="Times New Roman" w:hAnsi="Times New Roman" w:cs="Times New Roman"/>
          <w:vertAlign w:val="subscript"/>
        </w:rPr>
        <w:t>2</w:t>
      </w:r>
      <w:r w:rsidR="00783B7F" w:rsidRPr="00783B7F">
        <w:rPr>
          <w:rFonts w:ascii="Times New Roman" w:hAnsi="Times New Roman" w:cs="Times New Roman"/>
        </w:rPr>
        <w:t xml:space="preserve"> sink over geologic timescales </w:t>
      </w:r>
      <w:r w:rsidR="00783B7F">
        <w:rPr>
          <w:rFonts w:ascii="Times New Roman" w:hAnsi="Times New Roman" w:cs="Times New Roman"/>
        </w:rPr>
        <w:t>(&gt;10</w:t>
      </w:r>
      <w:r w:rsidR="00783B7F">
        <w:rPr>
          <w:rFonts w:ascii="Times New Roman" w:hAnsi="Times New Roman" w:cs="Times New Roman"/>
          <w:vertAlign w:val="superscript"/>
        </w:rPr>
        <w:t>6</w:t>
      </w:r>
      <w:r w:rsidR="00783B7F">
        <w:rPr>
          <w:rFonts w:ascii="Times New Roman" w:hAnsi="Times New Roman" w:cs="Times New Roman"/>
        </w:rPr>
        <w:t xml:space="preserve"> years; </w:t>
      </w:r>
      <w:r w:rsidR="00783B7F" w:rsidRPr="00783B7F">
        <w:rPr>
          <w:rFonts w:ascii="Times New Roman" w:hAnsi="Times New Roman" w:cs="Times New Roman"/>
        </w:rPr>
        <w:t>Berner</w:t>
      </w:r>
      <w:r w:rsidR="001D5A6B">
        <w:rPr>
          <w:rFonts w:ascii="Times New Roman" w:hAnsi="Times New Roman" w:cs="Times New Roman"/>
        </w:rPr>
        <w:t xml:space="preserve"> and Canfield</w:t>
      </w:r>
      <w:r w:rsidR="00783B7F">
        <w:rPr>
          <w:rFonts w:ascii="Times New Roman" w:hAnsi="Times New Roman" w:cs="Times New Roman"/>
        </w:rPr>
        <w:t xml:space="preserve">, 1989; </w:t>
      </w:r>
      <w:r w:rsidR="00783B7F" w:rsidRPr="00783B7F">
        <w:rPr>
          <w:rFonts w:ascii="Times New Roman" w:hAnsi="Times New Roman" w:cs="Times New Roman"/>
        </w:rPr>
        <w:t>Wildman</w:t>
      </w:r>
      <w:r w:rsidR="001D5A6B">
        <w:rPr>
          <w:rFonts w:ascii="Times New Roman" w:hAnsi="Times New Roman" w:cs="Times New Roman"/>
        </w:rPr>
        <w:t xml:space="preserve"> et al.</w:t>
      </w:r>
      <w:r w:rsidR="00783B7F">
        <w:rPr>
          <w:rFonts w:ascii="Times New Roman" w:hAnsi="Times New Roman" w:cs="Times New Roman"/>
        </w:rPr>
        <w:t xml:space="preserve">, </w:t>
      </w:r>
      <w:r w:rsidR="00783B7F" w:rsidRPr="00783B7F">
        <w:rPr>
          <w:rFonts w:ascii="Times New Roman" w:hAnsi="Times New Roman" w:cs="Times New Roman"/>
        </w:rPr>
        <w:t>2004</w:t>
      </w:r>
      <w:r w:rsidR="00783B7F">
        <w:rPr>
          <w:rFonts w:ascii="Times New Roman" w:hAnsi="Times New Roman" w:cs="Times New Roman"/>
        </w:rPr>
        <w:t xml:space="preserve">; </w:t>
      </w:r>
      <w:r w:rsidR="00783B7F" w:rsidRPr="00783B7F">
        <w:rPr>
          <w:rFonts w:ascii="Times New Roman" w:hAnsi="Times New Roman" w:cs="Times New Roman"/>
        </w:rPr>
        <w:t>Hayes</w:t>
      </w:r>
      <w:r w:rsidR="001D5A6B">
        <w:rPr>
          <w:rFonts w:ascii="Times New Roman" w:hAnsi="Times New Roman" w:cs="Times New Roman"/>
        </w:rPr>
        <w:t xml:space="preserve"> and Waldbauer</w:t>
      </w:r>
      <w:r w:rsidR="00783B7F">
        <w:rPr>
          <w:rFonts w:ascii="Times New Roman" w:hAnsi="Times New Roman" w:cs="Times New Roman"/>
        </w:rPr>
        <w:t xml:space="preserve">, </w:t>
      </w:r>
      <w:r w:rsidR="00783B7F" w:rsidRPr="00783B7F">
        <w:rPr>
          <w:rFonts w:ascii="Times New Roman" w:hAnsi="Times New Roman" w:cs="Times New Roman"/>
        </w:rPr>
        <w:t>2006</w:t>
      </w:r>
      <w:r w:rsidR="00783B7F">
        <w:rPr>
          <w:rFonts w:ascii="Times New Roman" w:hAnsi="Times New Roman" w:cs="Times New Roman"/>
        </w:rPr>
        <w:t xml:space="preserve">; </w:t>
      </w:r>
      <w:r w:rsidR="00783B7F" w:rsidRPr="00783B7F">
        <w:rPr>
          <w:rFonts w:ascii="Times New Roman" w:hAnsi="Times New Roman" w:cs="Times New Roman"/>
        </w:rPr>
        <w:t>Petsch</w:t>
      </w:r>
      <w:r w:rsidR="00783B7F">
        <w:rPr>
          <w:rFonts w:ascii="Times New Roman" w:hAnsi="Times New Roman" w:cs="Times New Roman"/>
        </w:rPr>
        <w:t xml:space="preserve">, </w:t>
      </w:r>
      <w:r w:rsidR="00783B7F" w:rsidRPr="00783B7F">
        <w:rPr>
          <w:rFonts w:ascii="Times New Roman" w:hAnsi="Times New Roman" w:cs="Times New Roman"/>
        </w:rPr>
        <w:t>2014</w:t>
      </w:r>
      <w:r w:rsidR="00783B7F">
        <w:rPr>
          <w:rFonts w:ascii="Times New Roman" w:hAnsi="Times New Roman" w:cs="Times New Roman"/>
        </w:rPr>
        <w:t xml:space="preserve">). Because the </w:t>
      </w:r>
      <w:r w:rsidR="00783B7F" w:rsidRPr="00783B7F">
        <w:rPr>
          <w:rFonts w:ascii="Times New Roman" w:hAnsi="Times New Roman" w:cs="Times New Roman"/>
        </w:rPr>
        <w:t>reservoir of OC</w:t>
      </w:r>
      <w:r w:rsidR="00783B7F" w:rsidRPr="00783B7F">
        <w:rPr>
          <w:rFonts w:ascii="Times New Roman" w:hAnsi="Times New Roman" w:cs="Times New Roman"/>
          <w:vertAlign w:val="subscript"/>
        </w:rPr>
        <w:t>petro</w:t>
      </w:r>
      <w:r w:rsidR="00783B7F" w:rsidRPr="00783B7F">
        <w:rPr>
          <w:rFonts w:ascii="Times New Roman" w:hAnsi="Times New Roman" w:cs="Times New Roman"/>
        </w:rPr>
        <w:t xml:space="preserve"> available for oxidation </w:t>
      </w:r>
      <w:r w:rsidR="00783B7F">
        <w:rPr>
          <w:rFonts w:ascii="Times New Roman" w:hAnsi="Times New Roman" w:cs="Times New Roman"/>
        </w:rPr>
        <w:t>(</w:t>
      </w:r>
      <w:r w:rsidR="00783B7F" w:rsidRPr="00235EE7">
        <w:rPr>
          <w:rFonts w:ascii="Times New Roman" w:hAnsi="Times New Roman" w:cs="Times New Roman"/>
          <w:i/>
        </w:rPr>
        <w:t>i.e.</w:t>
      </w:r>
      <w:r w:rsidR="00783B7F">
        <w:rPr>
          <w:rFonts w:ascii="Times New Roman" w:hAnsi="Times New Roman" w:cs="Times New Roman"/>
        </w:rPr>
        <w:t xml:space="preserve"> </w:t>
      </w:r>
      <w:r w:rsidR="00783B7F" w:rsidRPr="00783B7F">
        <w:rPr>
          <w:rFonts w:ascii="Times New Roman" w:hAnsi="Times New Roman" w:cs="Times New Roman"/>
        </w:rPr>
        <w:t xml:space="preserve">contained in the upper </w:t>
      </w:r>
      <w:r w:rsidR="00783B7F">
        <w:rPr>
          <w:rFonts w:ascii="Times New Roman" w:hAnsi="Times New Roman" w:cs="Times New Roman"/>
        </w:rPr>
        <w:t>1</w:t>
      </w:r>
      <w:r w:rsidR="00783B7F" w:rsidRPr="00783B7F">
        <w:rPr>
          <w:rFonts w:ascii="Times New Roman" w:hAnsi="Times New Roman" w:cs="Times New Roman"/>
        </w:rPr>
        <w:t xml:space="preserve"> m of continental surfaces) is roughly double that of atmospheric CO</w:t>
      </w:r>
      <w:r w:rsidR="00783B7F" w:rsidRPr="00783B7F">
        <w:rPr>
          <w:rFonts w:ascii="Times New Roman" w:hAnsi="Times New Roman" w:cs="Times New Roman"/>
          <w:vertAlign w:val="subscript"/>
        </w:rPr>
        <w:t>2</w:t>
      </w:r>
      <w:r w:rsidR="00783B7F" w:rsidRPr="00783B7F">
        <w:rPr>
          <w:rFonts w:ascii="Times New Roman" w:hAnsi="Times New Roman" w:cs="Times New Roman"/>
        </w:rPr>
        <w:t xml:space="preserve"> </w:t>
      </w:r>
      <w:r w:rsidR="00783B7F">
        <w:rPr>
          <w:rFonts w:ascii="Times New Roman" w:hAnsi="Times New Roman" w:cs="Times New Roman"/>
        </w:rPr>
        <w:t>(Copard</w:t>
      </w:r>
      <w:r w:rsidR="001D5A6B">
        <w:rPr>
          <w:rFonts w:ascii="Times New Roman" w:hAnsi="Times New Roman" w:cs="Times New Roman"/>
        </w:rPr>
        <w:t xml:space="preserve"> et al.</w:t>
      </w:r>
      <w:r w:rsidR="00783B7F">
        <w:rPr>
          <w:rFonts w:ascii="Times New Roman" w:hAnsi="Times New Roman" w:cs="Times New Roman"/>
        </w:rPr>
        <w:t xml:space="preserve">, </w:t>
      </w:r>
      <w:r w:rsidR="00783B7F" w:rsidRPr="00783B7F">
        <w:rPr>
          <w:rFonts w:ascii="Times New Roman" w:hAnsi="Times New Roman" w:cs="Times New Roman"/>
        </w:rPr>
        <w:t>2007</w:t>
      </w:r>
      <w:r w:rsidR="00783B7F">
        <w:rPr>
          <w:rFonts w:ascii="Times New Roman" w:hAnsi="Times New Roman" w:cs="Times New Roman"/>
        </w:rPr>
        <w:t>)</w:t>
      </w:r>
      <w:r w:rsidR="00783B7F" w:rsidRPr="00783B7F">
        <w:rPr>
          <w:rFonts w:ascii="Times New Roman" w:hAnsi="Times New Roman" w:cs="Times New Roman"/>
        </w:rPr>
        <w:t xml:space="preserve">, small relative perturbations in weathering rates </w:t>
      </w:r>
      <w:r w:rsidR="0059095A">
        <w:rPr>
          <w:rFonts w:ascii="Times New Roman" w:hAnsi="Times New Roman" w:cs="Times New Roman"/>
        </w:rPr>
        <w:t>may</w:t>
      </w:r>
      <w:r w:rsidR="00783B7F" w:rsidRPr="00783B7F">
        <w:rPr>
          <w:rFonts w:ascii="Times New Roman" w:hAnsi="Times New Roman" w:cs="Times New Roman"/>
        </w:rPr>
        <w:t xml:space="preserve"> have a significant impact on the balance between CO</w:t>
      </w:r>
      <w:r w:rsidR="00783B7F" w:rsidRPr="00783B7F">
        <w:rPr>
          <w:rFonts w:ascii="Times New Roman" w:hAnsi="Times New Roman" w:cs="Times New Roman"/>
          <w:vertAlign w:val="subscript"/>
        </w:rPr>
        <w:t>2</w:t>
      </w:r>
      <w:r w:rsidR="00783B7F" w:rsidRPr="00783B7F">
        <w:rPr>
          <w:rFonts w:ascii="Times New Roman" w:hAnsi="Times New Roman" w:cs="Times New Roman"/>
        </w:rPr>
        <w:t xml:space="preserve"> production and drawdown. </w:t>
      </w:r>
      <w:r w:rsidR="0059095A">
        <w:rPr>
          <w:rFonts w:ascii="Times New Roman" w:hAnsi="Times New Roman" w:cs="Times New Roman"/>
        </w:rPr>
        <w:t>Alongside geological CO</w:t>
      </w:r>
      <w:r w:rsidR="0059095A" w:rsidRPr="00235EE7">
        <w:rPr>
          <w:rFonts w:ascii="Times New Roman" w:hAnsi="Times New Roman" w:cs="Times New Roman"/>
          <w:vertAlign w:val="subscript"/>
        </w:rPr>
        <w:t>2</w:t>
      </w:r>
      <w:r w:rsidR="0059095A">
        <w:rPr>
          <w:rFonts w:ascii="Times New Roman" w:hAnsi="Times New Roman" w:cs="Times New Roman"/>
        </w:rPr>
        <w:t xml:space="preserve"> emissions from volcanism (</w:t>
      </w:r>
      <w:r w:rsidR="007704FD">
        <w:rPr>
          <w:rFonts w:ascii="Times New Roman" w:hAnsi="Times New Roman" w:cs="Times New Roman"/>
        </w:rPr>
        <w:t>Marty and Tolstikhin, 1998</w:t>
      </w:r>
      <w:r w:rsidR="0059095A">
        <w:rPr>
          <w:rFonts w:ascii="Times New Roman" w:hAnsi="Times New Roman" w:cs="Times New Roman"/>
        </w:rPr>
        <w:t>)</w:t>
      </w:r>
      <w:r w:rsidR="00677AD3">
        <w:rPr>
          <w:rFonts w:ascii="Times New Roman" w:hAnsi="Times New Roman" w:cs="Times New Roman"/>
        </w:rPr>
        <w:t>, metamorphic outgassing (Baker et al., 2010)</w:t>
      </w:r>
      <w:r w:rsidR="007704FD">
        <w:rPr>
          <w:rFonts w:ascii="Times New Roman" w:hAnsi="Times New Roman" w:cs="Times New Roman"/>
        </w:rPr>
        <w:t>,</w:t>
      </w:r>
      <w:r w:rsidR="0059095A">
        <w:rPr>
          <w:rFonts w:ascii="Times New Roman" w:hAnsi="Times New Roman" w:cs="Times New Roman"/>
        </w:rPr>
        <w:t xml:space="preserve"> and pyrite oxidation-driven weathering of carbonate minerals</w:t>
      </w:r>
      <w:r w:rsidR="00783B7F" w:rsidRPr="00783B7F">
        <w:rPr>
          <w:rFonts w:ascii="Times New Roman" w:hAnsi="Times New Roman" w:cs="Times New Roman"/>
        </w:rPr>
        <w:t xml:space="preserve"> </w:t>
      </w:r>
      <w:r w:rsidR="0059095A">
        <w:rPr>
          <w:rFonts w:ascii="Times New Roman" w:hAnsi="Times New Roman" w:cs="Times New Roman"/>
        </w:rPr>
        <w:t>(</w:t>
      </w:r>
      <w:r>
        <w:rPr>
          <w:rFonts w:ascii="Times New Roman" w:hAnsi="Times New Roman" w:cs="Times New Roman"/>
        </w:rPr>
        <w:t>Torres et al., 2014</w:t>
      </w:r>
      <w:r w:rsidR="0059095A">
        <w:rPr>
          <w:rFonts w:ascii="Times New Roman" w:hAnsi="Times New Roman" w:cs="Times New Roman"/>
        </w:rPr>
        <w:t xml:space="preserve">), </w:t>
      </w:r>
      <w:r w:rsidR="005473A2">
        <w:rPr>
          <w:rFonts w:ascii="Times New Roman" w:hAnsi="Times New Roman" w:cs="Times New Roman"/>
        </w:rPr>
        <w:t xml:space="preserve">this </w:t>
      </w:r>
      <w:r w:rsidR="00C7458F">
        <w:rPr>
          <w:rFonts w:ascii="Times New Roman" w:hAnsi="Times New Roman" w:cs="Times New Roman"/>
        </w:rPr>
        <w:t>flux</w:t>
      </w:r>
      <w:r w:rsidR="0059095A">
        <w:rPr>
          <w:rFonts w:ascii="Times New Roman" w:hAnsi="Times New Roman" w:cs="Times New Roman"/>
        </w:rPr>
        <w:t xml:space="preserve"> </w:t>
      </w:r>
      <w:r w:rsidR="00783B7F" w:rsidRPr="00783B7F">
        <w:rPr>
          <w:rFonts w:ascii="Times New Roman" w:hAnsi="Times New Roman" w:cs="Times New Roman"/>
        </w:rPr>
        <w:t xml:space="preserve">must be compensated by </w:t>
      </w:r>
      <w:r w:rsidR="0059095A">
        <w:rPr>
          <w:rFonts w:ascii="Times New Roman" w:hAnsi="Times New Roman" w:cs="Times New Roman"/>
        </w:rPr>
        <w:t>burial</w:t>
      </w:r>
      <w:r w:rsidR="005473A2">
        <w:rPr>
          <w:rFonts w:ascii="Times New Roman" w:hAnsi="Times New Roman" w:cs="Times New Roman"/>
        </w:rPr>
        <w:t xml:space="preserve"> in marine sediments</w:t>
      </w:r>
      <w:r w:rsidR="0059095A">
        <w:rPr>
          <w:rFonts w:ascii="Times New Roman" w:hAnsi="Times New Roman" w:cs="Times New Roman"/>
        </w:rPr>
        <w:t xml:space="preserve"> </w:t>
      </w:r>
      <w:r w:rsidR="00783B7F" w:rsidRPr="00783B7F">
        <w:rPr>
          <w:rFonts w:ascii="Times New Roman" w:hAnsi="Times New Roman" w:cs="Times New Roman"/>
        </w:rPr>
        <w:t xml:space="preserve">of biospheric OC </w:t>
      </w:r>
      <w:r w:rsidR="00783B7F">
        <w:rPr>
          <w:rFonts w:ascii="Times New Roman" w:hAnsi="Times New Roman" w:cs="Times New Roman"/>
        </w:rPr>
        <w:t>(</w:t>
      </w:r>
      <w:r w:rsidR="00783B7F" w:rsidRPr="00783B7F">
        <w:rPr>
          <w:rFonts w:ascii="Times New Roman" w:hAnsi="Times New Roman" w:cs="Times New Roman"/>
        </w:rPr>
        <w:t>OC</w:t>
      </w:r>
      <w:r w:rsidR="00783B7F" w:rsidRPr="00783B7F">
        <w:rPr>
          <w:rFonts w:ascii="Times New Roman" w:hAnsi="Times New Roman" w:cs="Times New Roman"/>
          <w:vertAlign w:val="subscript"/>
        </w:rPr>
        <w:t>bio</w:t>
      </w:r>
      <w:r w:rsidR="00783B7F" w:rsidRPr="00783B7F">
        <w:rPr>
          <w:rFonts w:ascii="Times New Roman" w:hAnsi="Times New Roman" w:cs="Times New Roman"/>
        </w:rPr>
        <w:t>;</w:t>
      </w:r>
      <w:r w:rsidR="00783B7F">
        <w:rPr>
          <w:rFonts w:ascii="Times New Roman" w:hAnsi="Times New Roman" w:cs="Times New Roman"/>
        </w:rPr>
        <w:t xml:space="preserve"> </w:t>
      </w:r>
      <w:r w:rsidR="00783B7F" w:rsidRPr="00783B7F">
        <w:rPr>
          <w:rFonts w:ascii="Times New Roman" w:hAnsi="Times New Roman" w:cs="Times New Roman"/>
        </w:rPr>
        <w:t>France</w:t>
      </w:r>
      <w:r w:rsidR="004A2AD6">
        <w:rPr>
          <w:rFonts w:ascii="Times New Roman" w:hAnsi="Times New Roman" w:cs="Times New Roman"/>
        </w:rPr>
        <w:t>-</w:t>
      </w:r>
      <w:r w:rsidR="00783B7F" w:rsidRPr="00783B7F">
        <w:rPr>
          <w:rFonts w:ascii="Times New Roman" w:hAnsi="Times New Roman" w:cs="Times New Roman"/>
        </w:rPr>
        <w:t>Lanord</w:t>
      </w:r>
      <w:r w:rsidR="004A2AD6">
        <w:rPr>
          <w:rFonts w:ascii="Times New Roman" w:hAnsi="Times New Roman" w:cs="Times New Roman"/>
        </w:rPr>
        <w:t xml:space="preserve"> and Derry</w:t>
      </w:r>
      <w:r w:rsidR="00783B7F">
        <w:rPr>
          <w:rFonts w:ascii="Times New Roman" w:hAnsi="Times New Roman" w:cs="Times New Roman"/>
        </w:rPr>
        <w:t xml:space="preserve">, </w:t>
      </w:r>
      <w:r w:rsidR="00783B7F" w:rsidRPr="00783B7F">
        <w:rPr>
          <w:rFonts w:ascii="Times New Roman" w:hAnsi="Times New Roman" w:cs="Times New Roman"/>
        </w:rPr>
        <w:t>1997</w:t>
      </w:r>
      <w:r w:rsidR="00783B7F">
        <w:rPr>
          <w:rFonts w:ascii="Times New Roman" w:hAnsi="Times New Roman" w:cs="Times New Roman"/>
        </w:rPr>
        <w:t xml:space="preserve">; </w:t>
      </w:r>
      <w:r w:rsidR="00783B7F" w:rsidRPr="00783B7F">
        <w:rPr>
          <w:rFonts w:ascii="Times New Roman" w:hAnsi="Times New Roman" w:cs="Times New Roman"/>
        </w:rPr>
        <w:t>Galy</w:t>
      </w:r>
      <w:r w:rsidR="00677AD3">
        <w:rPr>
          <w:rFonts w:ascii="Times New Roman" w:hAnsi="Times New Roman" w:cs="Times New Roman"/>
        </w:rPr>
        <w:t xml:space="preserve"> et al.</w:t>
      </w:r>
      <w:r w:rsidR="00783B7F">
        <w:rPr>
          <w:rFonts w:ascii="Times New Roman" w:hAnsi="Times New Roman" w:cs="Times New Roman"/>
        </w:rPr>
        <w:t xml:space="preserve">, </w:t>
      </w:r>
      <w:r w:rsidR="00783B7F" w:rsidRPr="00783B7F">
        <w:rPr>
          <w:rFonts w:ascii="Times New Roman" w:hAnsi="Times New Roman" w:cs="Times New Roman"/>
        </w:rPr>
        <w:t>2007</w:t>
      </w:r>
      <w:r w:rsidR="00783B7F">
        <w:rPr>
          <w:rFonts w:ascii="Times New Roman" w:hAnsi="Times New Roman" w:cs="Times New Roman"/>
        </w:rPr>
        <w:t xml:space="preserve">; </w:t>
      </w:r>
      <w:r w:rsidR="00783B7F" w:rsidRPr="00783B7F">
        <w:rPr>
          <w:rFonts w:ascii="Times New Roman" w:hAnsi="Times New Roman" w:cs="Times New Roman"/>
        </w:rPr>
        <w:t>Hilton</w:t>
      </w:r>
      <w:r w:rsidR="00677AD3">
        <w:rPr>
          <w:rFonts w:ascii="Times New Roman" w:hAnsi="Times New Roman" w:cs="Times New Roman"/>
        </w:rPr>
        <w:t xml:space="preserve"> et al.</w:t>
      </w:r>
      <w:r w:rsidR="00783B7F">
        <w:rPr>
          <w:rFonts w:ascii="Times New Roman" w:hAnsi="Times New Roman" w:cs="Times New Roman"/>
        </w:rPr>
        <w:t xml:space="preserve">, </w:t>
      </w:r>
      <w:r w:rsidR="00783B7F" w:rsidRPr="00783B7F">
        <w:rPr>
          <w:rFonts w:ascii="Times New Roman" w:hAnsi="Times New Roman" w:cs="Times New Roman"/>
        </w:rPr>
        <w:t>2008</w:t>
      </w:r>
      <w:r w:rsidR="00783B7F">
        <w:rPr>
          <w:rFonts w:ascii="Times New Roman" w:hAnsi="Times New Roman" w:cs="Times New Roman"/>
        </w:rPr>
        <w:t>)</w:t>
      </w:r>
      <w:r w:rsidR="00783B7F" w:rsidRPr="00783B7F">
        <w:rPr>
          <w:rFonts w:ascii="Times New Roman" w:hAnsi="Times New Roman" w:cs="Times New Roman"/>
        </w:rPr>
        <w:t xml:space="preserve">, pyrite </w:t>
      </w:r>
      <w:r w:rsidR="00783B7F">
        <w:rPr>
          <w:rFonts w:ascii="Times New Roman" w:hAnsi="Times New Roman" w:cs="Times New Roman"/>
        </w:rPr>
        <w:t>(Berner</w:t>
      </w:r>
      <w:r w:rsidR="001D5A6B">
        <w:rPr>
          <w:rFonts w:ascii="Times New Roman" w:hAnsi="Times New Roman" w:cs="Times New Roman"/>
        </w:rPr>
        <w:t xml:space="preserve"> and Canfield</w:t>
      </w:r>
      <w:r w:rsidR="00783B7F">
        <w:rPr>
          <w:rFonts w:ascii="Times New Roman" w:hAnsi="Times New Roman" w:cs="Times New Roman"/>
        </w:rPr>
        <w:t>, 1989; Hayes</w:t>
      </w:r>
      <w:r w:rsidR="001D5A6B">
        <w:rPr>
          <w:rFonts w:ascii="Times New Roman" w:hAnsi="Times New Roman" w:cs="Times New Roman"/>
        </w:rPr>
        <w:t xml:space="preserve"> and Waldbauer</w:t>
      </w:r>
      <w:r w:rsidR="00783B7F">
        <w:rPr>
          <w:rFonts w:ascii="Times New Roman" w:hAnsi="Times New Roman" w:cs="Times New Roman"/>
        </w:rPr>
        <w:t>, 2006)</w:t>
      </w:r>
      <w:r w:rsidR="00783B7F" w:rsidRPr="00783B7F">
        <w:rPr>
          <w:rFonts w:ascii="Times New Roman" w:hAnsi="Times New Roman" w:cs="Times New Roman"/>
        </w:rPr>
        <w:t>, and/or carbonate minerals derived from chemical wea</w:t>
      </w:r>
      <w:r w:rsidR="00783B7F">
        <w:rPr>
          <w:rFonts w:ascii="Times New Roman" w:hAnsi="Times New Roman" w:cs="Times New Roman"/>
        </w:rPr>
        <w:t>thering of silicate rocks (Berner</w:t>
      </w:r>
      <w:r w:rsidR="001D5A6B">
        <w:rPr>
          <w:rFonts w:ascii="Times New Roman" w:hAnsi="Times New Roman" w:cs="Times New Roman"/>
        </w:rPr>
        <w:t xml:space="preserve"> and Canfield</w:t>
      </w:r>
      <w:r w:rsidR="00783B7F">
        <w:rPr>
          <w:rFonts w:ascii="Times New Roman" w:hAnsi="Times New Roman" w:cs="Times New Roman"/>
        </w:rPr>
        <w:t xml:space="preserve">, </w:t>
      </w:r>
      <w:r w:rsidR="00783B7F" w:rsidRPr="00783B7F">
        <w:rPr>
          <w:rFonts w:ascii="Times New Roman" w:hAnsi="Times New Roman" w:cs="Times New Roman"/>
        </w:rPr>
        <w:t>1989</w:t>
      </w:r>
      <w:r w:rsidR="00783B7F">
        <w:rPr>
          <w:rFonts w:ascii="Times New Roman" w:hAnsi="Times New Roman" w:cs="Times New Roman"/>
        </w:rPr>
        <w:t>)</w:t>
      </w:r>
      <w:r w:rsidR="0059095A">
        <w:rPr>
          <w:rFonts w:ascii="Times New Roman" w:hAnsi="Times New Roman" w:cs="Times New Roman"/>
        </w:rPr>
        <w:t xml:space="preserve"> </w:t>
      </w:r>
      <w:r>
        <w:rPr>
          <w:rFonts w:ascii="Times New Roman" w:hAnsi="Times New Roman" w:cs="Times New Roman"/>
        </w:rPr>
        <w:t xml:space="preserve">in order </w:t>
      </w:r>
      <w:r w:rsidR="0059095A">
        <w:rPr>
          <w:rFonts w:ascii="Times New Roman" w:hAnsi="Times New Roman" w:cs="Times New Roman"/>
        </w:rPr>
        <w:t>to avoid imbalance</w:t>
      </w:r>
      <w:r w:rsidR="00F32618">
        <w:rPr>
          <w:rFonts w:ascii="Times New Roman" w:hAnsi="Times New Roman" w:cs="Times New Roman"/>
        </w:rPr>
        <w:t>s</w:t>
      </w:r>
      <w:r w:rsidR="0059095A">
        <w:rPr>
          <w:rFonts w:ascii="Times New Roman" w:hAnsi="Times New Roman" w:cs="Times New Roman"/>
        </w:rPr>
        <w:t xml:space="preserve"> </w:t>
      </w:r>
      <w:r w:rsidR="00F32618">
        <w:rPr>
          <w:rFonts w:ascii="Times New Roman" w:hAnsi="Times New Roman" w:cs="Times New Roman"/>
        </w:rPr>
        <w:t>that could</w:t>
      </w:r>
      <w:r w:rsidR="0059095A">
        <w:rPr>
          <w:rFonts w:ascii="Times New Roman" w:hAnsi="Times New Roman" w:cs="Times New Roman"/>
        </w:rPr>
        <w:t xml:space="preserve"> drastically change </w:t>
      </w:r>
      <w:r w:rsidR="00F32618">
        <w:rPr>
          <w:rFonts w:ascii="Times New Roman" w:hAnsi="Times New Roman" w:cs="Times New Roman"/>
        </w:rPr>
        <w:t xml:space="preserve">atmospheric </w:t>
      </w:r>
      <w:r w:rsidR="0059095A">
        <w:rPr>
          <w:rFonts w:ascii="Times New Roman" w:hAnsi="Times New Roman" w:cs="Times New Roman"/>
        </w:rPr>
        <w:t>CO</w:t>
      </w:r>
      <w:r w:rsidR="0059095A" w:rsidRPr="00235EE7">
        <w:rPr>
          <w:rFonts w:ascii="Times New Roman" w:hAnsi="Times New Roman" w:cs="Times New Roman"/>
          <w:vertAlign w:val="subscript"/>
        </w:rPr>
        <w:t>2</w:t>
      </w:r>
      <w:r w:rsidR="0059095A">
        <w:rPr>
          <w:rFonts w:ascii="Times New Roman" w:hAnsi="Times New Roman" w:cs="Times New Roman"/>
        </w:rPr>
        <w:t xml:space="preserve"> content</w:t>
      </w:r>
      <w:r w:rsidR="00F32618">
        <w:rPr>
          <w:rFonts w:ascii="Times New Roman" w:hAnsi="Times New Roman" w:cs="Times New Roman"/>
        </w:rPr>
        <w:t xml:space="preserve"> </w:t>
      </w:r>
      <w:r w:rsidR="0059095A">
        <w:rPr>
          <w:rFonts w:ascii="Times New Roman" w:hAnsi="Times New Roman" w:cs="Times New Roman"/>
        </w:rPr>
        <w:t>(</w:t>
      </w:r>
      <w:r w:rsidR="00F32618">
        <w:rPr>
          <w:rFonts w:ascii="Times New Roman" w:hAnsi="Times New Roman" w:cs="Times New Roman"/>
        </w:rPr>
        <w:t>B</w:t>
      </w:r>
      <w:r w:rsidR="0059095A">
        <w:rPr>
          <w:rFonts w:ascii="Times New Roman" w:hAnsi="Times New Roman" w:cs="Times New Roman"/>
        </w:rPr>
        <w:t xml:space="preserve">erner and </w:t>
      </w:r>
      <w:r w:rsidR="00F32618">
        <w:rPr>
          <w:rFonts w:ascii="Times New Roman" w:hAnsi="Times New Roman" w:cs="Times New Roman"/>
        </w:rPr>
        <w:t>C</w:t>
      </w:r>
      <w:r w:rsidR="0059095A">
        <w:rPr>
          <w:rFonts w:ascii="Times New Roman" w:hAnsi="Times New Roman" w:cs="Times New Roman"/>
        </w:rPr>
        <w:t>aldeira, 1997)</w:t>
      </w:r>
      <w:r w:rsidR="00783B7F" w:rsidRPr="00783B7F">
        <w:rPr>
          <w:rFonts w:ascii="Times New Roman" w:hAnsi="Times New Roman" w:cs="Times New Roman"/>
        </w:rPr>
        <w:t xml:space="preserve">. </w:t>
      </w:r>
      <w:r w:rsidR="0059095A">
        <w:rPr>
          <w:rFonts w:ascii="Times New Roman" w:hAnsi="Times New Roman" w:cs="Times New Roman"/>
        </w:rPr>
        <w:t xml:space="preserve">Despite </w:t>
      </w:r>
      <w:r w:rsidR="00A71CD5">
        <w:rPr>
          <w:rFonts w:ascii="Times New Roman" w:hAnsi="Times New Roman" w:cs="Times New Roman"/>
        </w:rPr>
        <w:t>their importance in balancing the global C cycle</w:t>
      </w:r>
      <w:r w:rsidR="0059095A">
        <w:rPr>
          <w:rFonts w:ascii="Times New Roman" w:hAnsi="Times New Roman" w:cs="Times New Roman"/>
        </w:rPr>
        <w:t xml:space="preserve">, </w:t>
      </w:r>
      <w:r w:rsidR="00783B7F" w:rsidRPr="00783B7F">
        <w:rPr>
          <w:rFonts w:ascii="Times New Roman" w:hAnsi="Times New Roman" w:cs="Times New Roman"/>
        </w:rPr>
        <w:t>CO</w:t>
      </w:r>
      <w:r w:rsidR="00783B7F" w:rsidRPr="00783B7F">
        <w:rPr>
          <w:rFonts w:ascii="Times New Roman" w:hAnsi="Times New Roman" w:cs="Times New Roman"/>
          <w:vertAlign w:val="subscript"/>
        </w:rPr>
        <w:t>2</w:t>
      </w:r>
      <w:r w:rsidR="00783B7F" w:rsidRPr="00783B7F">
        <w:rPr>
          <w:rFonts w:ascii="Times New Roman" w:hAnsi="Times New Roman" w:cs="Times New Roman"/>
        </w:rPr>
        <w:t xml:space="preserve"> emissions due to OC</w:t>
      </w:r>
      <w:r w:rsidR="00783B7F" w:rsidRPr="00783B7F">
        <w:rPr>
          <w:rFonts w:ascii="Times New Roman" w:hAnsi="Times New Roman" w:cs="Times New Roman"/>
          <w:vertAlign w:val="subscript"/>
        </w:rPr>
        <w:t>petro</w:t>
      </w:r>
      <w:r w:rsidR="00783B7F" w:rsidRPr="00783B7F">
        <w:rPr>
          <w:rFonts w:ascii="Times New Roman" w:hAnsi="Times New Roman" w:cs="Times New Roman"/>
        </w:rPr>
        <w:t xml:space="preserve"> oxidation are under</w:t>
      </w:r>
      <w:r w:rsidR="0059095A">
        <w:rPr>
          <w:rFonts w:ascii="Times New Roman" w:hAnsi="Times New Roman" w:cs="Times New Roman"/>
        </w:rPr>
        <w:t>-</w:t>
      </w:r>
      <w:r w:rsidR="00783B7F" w:rsidRPr="00783B7F">
        <w:rPr>
          <w:rFonts w:ascii="Times New Roman" w:hAnsi="Times New Roman" w:cs="Times New Roman"/>
        </w:rPr>
        <w:t>constraine</w:t>
      </w:r>
      <w:r w:rsidR="00783B7F">
        <w:rPr>
          <w:rFonts w:ascii="Times New Roman" w:hAnsi="Times New Roman" w:cs="Times New Roman"/>
        </w:rPr>
        <w:t xml:space="preserve">d, with estimates ranging from </w:t>
      </w:r>
      <w:r w:rsidR="00783B7F" w:rsidRPr="00783B7F">
        <w:rPr>
          <w:rFonts w:ascii="Times New Roman" w:hAnsi="Times New Roman" w:cs="Times New Roman"/>
        </w:rPr>
        <w:t xml:space="preserve">38 </w:t>
      </w:r>
      <w:r w:rsidR="00783B7F">
        <w:rPr>
          <w:rFonts w:ascii="Times New Roman" w:hAnsi="Times New Roman" w:cs="Times New Roman"/>
        </w:rPr>
        <w:t>–</w:t>
      </w:r>
      <w:r w:rsidR="00783B7F" w:rsidRPr="00783B7F">
        <w:rPr>
          <w:rFonts w:ascii="Times New Roman" w:hAnsi="Times New Roman" w:cs="Times New Roman"/>
        </w:rPr>
        <w:t xml:space="preserve"> 100</w:t>
      </w:r>
      <w:r w:rsidR="00B8372B">
        <w:rPr>
          <w:rFonts w:ascii="Times New Roman" w:hAnsi="Times New Roman" w:cs="Times New Roman"/>
        </w:rPr>
        <w:t>×</w:t>
      </w:r>
      <w:r w:rsidR="00783B7F" w:rsidRPr="00783B7F">
        <w:rPr>
          <w:rFonts w:ascii="Times New Roman" w:hAnsi="Times New Roman" w:cs="Times New Roman"/>
        </w:rPr>
        <w:t>10</w:t>
      </w:r>
      <w:r w:rsidR="00783B7F" w:rsidRPr="00783B7F">
        <w:rPr>
          <w:rFonts w:ascii="Times New Roman" w:hAnsi="Times New Roman" w:cs="Times New Roman"/>
          <w:vertAlign w:val="superscript"/>
        </w:rPr>
        <w:t>6</w:t>
      </w:r>
      <w:r w:rsidR="00783B7F" w:rsidRPr="00783B7F">
        <w:rPr>
          <w:rFonts w:ascii="Times New Roman" w:hAnsi="Times New Roman" w:cs="Times New Roman"/>
        </w:rPr>
        <w:t xml:space="preserve"> tC km</w:t>
      </w:r>
      <w:r w:rsidR="00783B7F" w:rsidRPr="00783B7F">
        <w:rPr>
          <w:rFonts w:ascii="Times New Roman" w:hAnsi="Times New Roman" w:cs="Times New Roman"/>
          <w:vertAlign w:val="superscript"/>
        </w:rPr>
        <w:t>-2</w:t>
      </w:r>
      <w:r w:rsidR="00783B7F" w:rsidRPr="00783B7F">
        <w:rPr>
          <w:rFonts w:ascii="Times New Roman" w:hAnsi="Times New Roman" w:cs="Times New Roman"/>
        </w:rPr>
        <w:t xml:space="preserve"> year</w:t>
      </w:r>
      <w:r w:rsidR="00783B7F" w:rsidRPr="00783B7F">
        <w:rPr>
          <w:rFonts w:ascii="Times New Roman" w:hAnsi="Times New Roman" w:cs="Times New Roman"/>
          <w:vertAlign w:val="superscript"/>
        </w:rPr>
        <w:t>-1</w:t>
      </w:r>
      <w:r w:rsidR="00783B7F" w:rsidRPr="00783B7F">
        <w:rPr>
          <w:rFonts w:ascii="Times New Roman" w:hAnsi="Times New Roman" w:cs="Times New Roman"/>
        </w:rPr>
        <w:t xml:space="preserve"> </w:t>
      </w:r>
      <w:r w:rsidR="00783B7F">
        <w:rPr>
          <w:rFonts w:ascii="Times New Roman" w:hAnsi="Times New Roman" w:cs="Times New Roman"/>
        </w:rPr>
        <w:t>(</w:t>
      </w:r>
      <w:r w:rsidR="00783B7F" w:rsidRPr="00783B7F">
        <w:rPr>
          <w:rFonts w:ascii="Times New Roman" w:hAnsi="Times New Roman" w:cs="Times New Roman"/>
        </w:rPr>
        <w:t>Petsch</w:t>
      </w:r>
      <w:r w:rsidR="00783B7F">
        <w:rPr>
          <w:rFonts w:ascii="Times New Roman" w:hAnsi="Times New Roman" w:cs="Times New Roman"/>
        </w:rPr>
        <w:t xml:space="preserve">, </w:t>
      </w:r>
      <w:r w:rsidR="00783B7F" w:rsidRPr="00783B7F">
        <w:rPr>
          <w:rFonts w:ascii="Times New Roman" w:hAnsi="Times New Roman" w:cs="Times New Roman"/>
        </w:rPr>
        <w:t>2014</w:t>
      </w:r>
      <w:r w:rsidR="00783B7F">
        <w:rPr>
          <w:rFonts w:ascii="Times New Roman" w:hAnsi="Times New Roman" w:cs="Times New Roman"/>
        </w:rPr>
        <w:t>)</w:t>
      </w:r>
      <w:r w:rsidR="00783B7F" w:rsidRPr="00783B7F">
        <w:rPr>
          <w:rFonts w:ascii="Times New Roman" w:hAnsi="Times New Roman" w:cs="Times New Roman"/>
        </w:rPr>
        <w:t xml:space="preserve">. Furthermore, the relative importance of potential factors such as </w:t>
      </w:r>
      <w:r w:rsidR="0059095A" w:rsidRPr="00783B7F">
        <w:rPr>
          <w:rFonts w:ascii="Times New Roman" w:hAnsi="Times New Roman" w:cs="Times New Roman"/>
        </w:rPr>
        <w:t xml:space="preserve">kinetic limitation </w:t>
      </w:r>
      <w:r w:rsidR="0059095A">
        <w:rPr>
          <w:rFonts w:ascii="Times New Roman" w:hAnsi="Times New Roman" w:cs="Times New Roman"/>
        </w:rPr>
        <w:t>(</w:t>
      </w:r>
      <w:r w:rsidR="0059095A" w:rsidRPr="00783B7F">
        <w:rPr>
          <w:rFonts w:ascii="Times New Roman" w:hAnsi="Times New Roman" w:cs="Times New Roman"/>
        </w:rPr>
        <w:t>Chang</w:t>
      </w:r>
      <w:r w:rsidR="001D5A6B">
        <w:rPr>
          <w:rFonts w:ascii="Times New Roman" w:hAnsi="Times New Roman" w:cs="Times New Roman"/>
        </w:rPr>
        <w:t xml:space="preserve"> and Berner</w:t>
      </w:r>
      <w:r w:rsidR="0059095A">
        <w:rPr>
          <w:rFonts w:ascii="Times New Roman" w:hAnsi="Times New Roman" w:cs="Times New Roman"/>
        </w:rPr>
        <w:t xml:space="preserve">, </w:t>
      </w:r>
      <w:r w:rsidR="0059095A" w:rsidRPr="00783B7F">
        <w:rPr>
          <w:rFonts w:ascii="Times New Roman" w:hAnsi="Times New Roman" w:cs="Times New Roman"/>
        </w:rPr>
        <w:t>1999</w:t>
      </w:r>
      <w:r w:rsidR="0059095A">
        <w:rPr>
          <w:rFonts w:ascii="Times New Roman" w:hAnsi="Times New Roman" w:cs="Times New Roman"/>
        </w:rPr>
        <w:t xml:space="preserve">; </w:t>
      </w:r>
      <w:r w:rsidR="0059095A" w:rsidRPr="00783B7F">
        <w:rPr>
          <w:rFonts w:ascii="Times New Roman" w:hAnsi="Times New Roman" w:cs="Times New Roman"/>
        </w:rPr>
        <w:t>Petsch</w:t>
      </w:r>
      <w:r w:rsidR="001D5A6B">
        <w:rPr>
          <w:rFonts w:ascii="Times New Roman" w:hAnsi="Times New Roman" w:cs="Times New Roman"/>
        </w:rPr>
        <w:t xml:space="preserve"> et al.</w:t>
      </w:r>
      <w:r w:rsidR="0059095A">
        <w:rPr>
          <w:rFonts w:ascii="Times New Roman" w:hAnsi="Times New Roman" w:cs="Times New Roman"/>
        </w:rPr>
        <w:t xml:space="preserve">, </w:t>
      </w:r>
      <w:r w:rsidR="0059095A" w:rsidRPr="00783B7F">
        <w:rPr>
          <w:rFonts w:ascii="Times New Roman" w:hAnsi="Times New Roman" w:cs="Times New Roman"/>
        </w:rPr>
        <w:t>2001</w:t>
      </w:r>
      <w:r w:rsidR="0059095A">
        <w:rPr>
          <w:rFonts w:ascii="Times New Roman" w:hAnsi="Times New Roman" w:cs="Times New Roman"/>
        </w:rPr>
        <w:t>)</w:t>
      </w:r>
      <w:r w:rsidR="0059095A" w:rsidRPr="00783B7F">
        <w:rPr>
          <w:rFonts w:ascii="Times New Roman" w:hAnsi="Times New Roman" w:cs="Times New Roman"/>
        </w:rPr>
        <w:t xml:space="preserve">, </w:t>
      </w:r>
      <w:r w:rsidR="0059095A">
        <w:rPr>
          <w:rFonts w:ascii="Times New Roman" w:hAnsi="Times New Roman" w:cs="Times New Roman"/>
        </w:rPr>
        <w:t>physical</w:t>
      </w:r>
      <w:r w:rsidR="0059095A" w:rsidRPr="00783B7F">
        <w:rPr>
          <w:rFonts w:ascii="Times New Roman" w:hAnsi="Times New Roman" w:cs="Times New Roman"/>
        </w:rPr>
        <w:t xml:space="preserve"> </w:t>
      </w:r>
      <w:r w:rsidR="00783B7F" w:rsidRPr="00783B7F">
        <w:rPr>
          <w:rFonts w:ascii="Times New Roman" w:hAnsi="Times New Roman" w:cs="Times New Roman"/>
        </w:rPr>
        <w:t xml:space="preserve">erosion rate </w:t>
      </w:r>
      <w:r w:rsidR="00783B7F">
        <w:rPr>
          <w:rFonts w:ascii="Times New Roman" w:hAnsi="Times New Roman" w:cs="Times New Roman"/>
        </w:rPr>
        <w:t>(</w:t>
      </w:r>
      <w:r w:rsidR="00783B7F" w:rsidRPr="00783B7F">
        <w:rPr>
          <w:rFonts w:ascii="Times New Roman" w:hAnsi="Times New Roman" w:cs="Times New Roman"/>
        </w:rPr>
        <w:t>Hilton</w:t>
      </w:r>
      <w:r w:rsidR="00783B7F">
        <w:rPr>
          <w:rFonts w:ascii="Times New Roman" w:hAnsi="Times New Roman" w:cs="Times New Roman"/>
        </w:rPr>
        <w:t xml:space="preserve">, </w:t>
      </w:r>
      <w:r w:rsidR="00783B7F" w:rsidRPr="00783B7F">
        <w:rPr>
          <w:rFonts w:ascii="Times New Roman" w:hAnsi="Times New Roman" w:cs="Times New Roman"/>
        </w:rPr>
        <w:t>2014</w:t>
      </w:r>
      <w:r w:rsidR="00783B7F">
        <w:rPr>
          <w:rFonts w:ascii="Times New Roman" w:hAnsi="Times New Roman" w:cs="Times New Roman"/>
        </w:rPr>
        <w:t>)</w:t>
      </w:r>
      <w:r w:rsidR="00783B7F" w:rsidRPr="00783B7F">
        <w:rPr>
          <w:rFonts w:ascii="Times New Roman" w:hAnsi="Times New Roman" w:cs="Times New Roman"/>
        </w:rPr>
        <w:t>, and OC</w:t>
      </w:r>
      <w:r w:rsidR="00783B7F" w:rsidRPr="00783B7F">
        <w:rPr>
          <w:rFonts w:ascii="Times New Roman" w:hAnsi="Times New Roman" w:cs="Times New Roman"/>
          <w:vertAlign w:val="subscript"/>
        </w:rPr>
        <w:t>petro</w:t>
      </w:r>
      <w:r w:rsidR="00783B7F" w:rsidRPr="00783B7F">
        <w:rPr>
          <w:rFonts w:ascii="Times New Roman" w:hAnsi="Times New Roman" w:cs="Times New Roman"/>
        </w:rPr>
        <w:t xml:space="preserve"> chemical composition </w:t>
      </w:r>
      <w:r w:rsidR="00783B7F">
        <w:rPr>
          <w:rFonts w:ascii="Times New Roman" w:hAnsi="Times New Roman" w:cs="Times New Roman"/>
        </w:rPr>
        <w:t>(</w:t>
      </w:r>
      <w:r w:rsidR="00783B7F" w:rsidRPr="00783B7F">
        <w:rPr>
          <w:rFonts w:ascii="Times New Roman" w:hAnsi="Times New Roman" w:cs="Times New Roman"/>
        </w:rPr>
        <w:t>Galy</w:t>
      </w:r>
      <w:r w:rsidR="00A71CD5">
        <w:rPr>
          <w:rFonts w:ascii="Times New Roman" w:hAnsi="Times New Roman" w:cs="Times New Roman"/>
        </w:rPr>
        <w:t xml:space="preserve"> et al.</w:t>
      </w:r>
      <w:r w:rsidR="00783B7F">
        <w:rPr>
          <w:rFonts w:ascii="Times New Roman" w:hAnsi="Times New Roman" w:cs="Times New Roman"/>
        </w:rPr>
        <w:t xml:space="preserve">, </w:t>
      </w:r>
      <w:r w:rsidR="00783B7F" w:rsidRPr="00783B7F">
        <w:rPr>
          <w:rFonts w:ascii="Times New Roman" w:hAnsi="Times New Roman" w:cs="Times New Roman"/>
        </w:rPr>
        <w:t>2008</w:t>
      </w:r>
      <w:r w:rsidR="00783B7F">
        <w:rPr>
          <w:rFonts w:ascii="Times New Roman" w:hAnsi="Times New Roman" w:cs="Times New Roman"/>
        </w:rPr>
        <w:t>)</w:t>
      </w:r>
      <w:r w:rsidR="00783B7F" w:rsidRPr="00783B7F">
        <w:rPr>
          <w:rFonts w:ascii="Times New Roman" w:hAnsi="Times New Roman" w:cs="Times New Roman"/>
        </w:rPr>
        <w:t xml:space="preserve"> </w:t>
      </w:r>
      <w:r w:rsidR="0059095A" w:rsidRPr="00783B7F">
        <w:rPr>
          <w:rFonts w:ascii="Times New Roman" w:hAnsi="Times New Roman" w:cs="Times New Roman"/>
        </w:rPr>
        <w:t>remains unknown</w:t>
      </w:r>
      <w:r w:rsidR="0059095A">
        <w:rPr>
          <w:rFonts w:ascii="Times New Roman" w:hAnsi="Times New Roman" w:cs="Times New Roman"/>
        </w:rPr>
        <w:t xml:space="preserve">, </w:t>
      </w:r>
      <w:r w:rsidR="00F32618">
        <w:rPr>
          <w:rFonts w:ascii="Times New Roman" w:hAnsi="Times New Roman" w:cs="Times New Roman"/>
        </w:rPr>
        <w:t>hindering our ability to</w:t>
      </w:r>
      <w:r w:rsidR="0059095A">
        <w:rPr>
          <w:rFonts w:ascii="Times New Roman" w:hAnsi="Times New Roman" w:cs="Times New Roman"/>
        </w:rPr>
        <w:t xml:space="preserve"> predict the response of OC</w:t>
      </w:r>
      <w:r w:rsidR="0059095A" w:rsidRPr="00235EE7">
        <w:rPr>
          <w:rFonts w:ascii="Times New Roman" w:hAnsi="Times New Roman" w:cs="Times New Roman"/>
          <w:vertAlign w:val="subscript"/>
        </w:rPr>
        <w:t xml:space="preserve">petro </w:t>
      </w:r>
      <w:r w:rsidR="0059095A">
        <w:rPr>
          <w:rFonts w:ascii="Times New Roman" w:hAnsi="Times New Roman" w:cs="Times New Roman"/>
        </w:rPr>
        <w:t xml:space="preserve">oxidation to </w:t>
      </w:r>
      <w:r w:rsidR="00783B7F" w:rsidRPr="00783B7F">
        <w:rPr>
          <w:rFonts w:ascii="Times New Roman" w:hAnsi="Times New Roman" w:cs="Times New Roman"/>
        </w:rPr>
        <w:t>changing environmental conditions.</w:t>
      </w:r>
    </w:p>
    <w:p w14:paraId="1D4CAD4E" w14:textId="66750EB4" w:rsidR="00783B7F" w:rsidRPr="00783B7F" w:rsidRDefault="00783B7F" w:rsidP="00235EE7">
      <w:pPr>
        <w:ind w:firstLine="720"/>
        <w:rPr>
          <w:rFonts w:ascii="Times New Roman" w:hAnsi="Times New Roman" w:cs="Times New Roman"/>
        </w:rPr>
      </w:pPr>
      <w:r w:rsidRPr="00783B7F">
        <w:rPr>
          <w:rFonts w:ascii="Times New Roman" w:hAnsi="Times New Roman" w:cs="Times New Roman"/>
        </w:rPr>
        <w:t xml:space="preserve">Respiration and incorporation into microbial biomass has been proposed as one mechanism to explain the observed </w:t>
      </w:r>
      <w:r w:rsidR="00EF7DC3">
        <w:rPr>
          <w:rFonts w:ascii="Times New Roman" w:hAnsi="Times New Roman" w:cs="Times New Roman"/>
        </w:rPr>
        <w:t>loss</w:t>
      </w:r>
      <w:r w:rsidR="00EF7DC3" w:rsidRPr="00783B7F">
        <w:rPr>
          <w:rFonts w:ascii="Times New Roman" w:hAnsi="Times New Roman" w:cs="Times New Roman"/>
        </w:rPr>
        <w:t xml:space="preserve"> </w:t>
      </w:r>
      <w:r w:rsidRPr="00783B7F">
        <w:rPr>
          <w:rFonts w:ascii="Times New Roman" w:hAnsi="Times New Roman" w:cs="Times New Roman"/>
        </w:rPr>
        <w:t xml:space="preserve">of </w:t>
      </w:r>
      <w:r w:rsidR="0059095A">
        <w:rPr>
          <w:rFonts w:ascii="Times New Roman" w:hAnsi="Times New Roman" w:cs="Times New Roman"/>
        </w:rPr>
        <w:t>OC</w:t>
      </w:r>
      <w:r w:rsidR="0059095A">
        <w:rPr>
          <w:rFonts w:ascii="Times New Roman" w:hAnsi="Times New Roman" w:cs="Times New Roman"/>
        </w:rPr>
        <w:softHyphen/>
      </w:r>
      <w:r w:rsidR="0059095A" w:rsidRPr="00235EE7">
        <w:rPr>
          <w:rFonts w:ascii="Times New Roman" w:hAnsi="Times New Roman" w:cs="Times New Roman"/>
          <w:vertAlign w:val="subscript"/>
        </w:rPr>
        <w:t>petro</w:t>
      </w:r>
      <w:r w:rsidRPr="00783B7F">
        <w:rPr>
          <w:rFonts w:ascii="Times New Roman" w:hAnsi="Times New Roman" w:cs="Times New Roman"/>
        </w:rPr>
        <w:t xml:space="preserve"> across a shale weathering front </w:t>
      </w:r>
      <w:r w:rsidR="009065A1">
        <w:rPr>
          <w:rFonts w:ascii="Times New Roman" w:hAnsi="Times New Roman" w:cs="Times New Roman"/>
        </w:rPr>
        <w:t>(</w:t>
      </w:r>
      <w:r w:rsidRPr="00783B7F">
        <w:rPr>
          <w:rFonts w:ascii="Times New Roman" w:hAnsi="Times New Roman" w:cs="Times New Roman"/>
        </w:rPr>
        <w:t>Petsch</w:t>
      </w:r>
      <w:r w:rsidR="001D5A6B">
        <w:rPr>
          <w:rFonts w:ascii="Times New Roman" w:hAnsi="Times New Roman" w:cs="Times New Roman"/>
        </w:rPr>
        <w:t xml:space="preserve"> et al.</w:t>
      </w:r>
      <w:r w:rsidR="009065A1">
        <w:rPr>
          <w:rFonts w:ascii="Times New Roman" w:hAnsi="Times New Roman" w:cs="Times New Roman"/>
        </w:rPr>
        <w:t xml:space="preserve">, </w:t>
      </w:r>
      <w:r w:rsidRPr="00783B7F">
        <w:rPr>
          <w:rFonts w:ascii="Times New Roman" w:hAnsi="Times New Roman" w:cs="Times New Roman"/>
        </w:rPr>
        <w:t>2001</w:t>
      </w:r>
      <w:r w:rsidR="009065A1">
        <w:rPr>
          <w:rFonts w:ascii="Times New Roman" w:hAnsi="Times New Roman" w:cs="Times New Roman"/>
        </w:rPr>
        <w:t xml:space="preserve">; </w:t>
      </w:r>
      <w:r w:rsidRPr="00783B7F">
        <w:rPr>
          <w:rFonts w:ascii="Times New Roman" w:hAnsi="Times New Roman" w:cs="Times New Roman"/>
        </w:rPr>
        <w:t>Petsch</w:t>
      </w:r>
      <w:r w:rsidR="001D5A6B">
        <w:rPr>
          <w:rFonts w:ascii="Times New Roman" w:hAnsi="Times New Roman" w:cs="Times New Roman"/>
        </w:rPr>
        <w:t xml:space="preserve"> et al.</w:t>
      </w:r>
      <w:r w:rsidR="009065A1">
        <w:rPr>
          <w:rFonts w:ascii="Times New Roman" w:hAnsi="Times New Roman" w:cs="Times New Roman"/>
        </w:rPr>
        <w:t xml:space="preserve">, </w:t>
      </w:r>
      <w:r w:rsidRPr="00783B7F">
        <w:rPr>
          <w:rFonts w:ascii="Times New Roman" w:hAnsi="Times New Roman" w:cs="Times New Roman"/>
        </w:rPr>
        <w:t>2005</w:t>
      </w:r>
      <w:r w:rsidR="009065A1">
        <w:rPr>
          <w:rFonts w:ascii="Times New Roman" w:hAnsi="Times New Roman" w:cs="Times New Roman"/>
        </w:rPr>
        <w:t xml:space="preserve">; </w:t>
      </w:r>
      <w:r w:rsidRPr="00783B7F">
        <w:rPr>
          <w:rFonts w:ascii="Times New Roman" w:hAnsi="Times New Roman" w:cs="Times New Roman"/>
        </w:rPr>
        <w:t>Schillawski</w:t>
      </w:r>
      <w:r w:rsidR="001D5A6B">
        <w:rPr>
          <w:rFonts w:ascii="Times New Roman" w:hAnsi="Times New Roman" w:cs="Times New Roman"/>
        </w:rPr>
        <w:t xml:space="preserve"> and Petsch</w:t>
      </w:r>
      <w:r w:rsidR="009065A1">
        <w:rPr>
          <w:rFonts w:ascii="Times New Roman" w:hAnsi="Times New Roman" w:cs="Times New Roman"/>
        </w:rPr>
        <w:t xml:space="preserve">, </w:t>
      </w:r>
      <w:r w:rsidRPr="00783B7F">
        <w:rPr>
          <w:rFonts w:ascii="Times New Roman" w:hAnsi="Times New Roman" w:cs="Times New Roman"/>
        </w:rPr>
        <w:t>2008</w:t>
      </w:r>
      <w:r w:rsidR="009065A1">
        <w:rPr>
          <w:rFonts w:ascii="Times New Roman" w:hAnsi="Times New Roman" w:cs="Times New Roman"/>
        </w:rPr>
        <w:t xml:space="preserve">; </w:t>
      </w:r>
      <w:r w:rsidRPr="00783B7F">
        <w:rPr>
          <w:rFonts w:ascii="Times New Roman" w:hAnsi="Times New Roman" w:cs="Times New Roman"/>
        </w:rPr>
        <w:t>Petsch</w:t>
      </w:r>
      <w:r w:rsidR="009065A1">
        <w:rPr>
          <w:rFonts w:ascii="Times New Roman" w:hAnsi="Times New Roman" w:cs="Times New Roman"/>
        </w:rPr>
        <w:t xml:space="preserve">, </w:t>
      </w:r>
      <w:r w:rsidRPr="00783B7F">
        <w:rPr>
          <w:rFonts w:ascii="Times New Roman" w:hAnsi="Times New Roman" w:cs="Times New Roman"/>
        </w:rPr>
        <w:t>2014</w:t>
      </w:r>
      <w:r w:rsidR="009065A1">
        <w:rPr>
          <w:rFonts w:ascii="Times New Roman" w:hAnsi="Times New Roman" w:cs="Times New Roman"/>
        </w:rPr>
        <w:t>)</w:t>
      </w:r>
      <w:r w:rsidRPr="00783B7F">
        <w:rPr>
          <w:rFonts w:ascii="Times New Roman" w:hAnsi="Times New Roman" w:cs="Times New Roman"/>
        </w:rPr>
        <w:t xml:space="preserve"> and in exhumed glacial foreland soils </w:t>
      </w:r>
      <w:r w:rsidR="009065A1">
        <w:rPr>
          <w:rFonts w:ascii="Times New Roman" w:hAnsi="Times New Roman" w:cs="Times New Roman"/>
        </w:rPr>
        <w:t>(</w:t>
      </w:r>
      <w:r w:rsidRPr="00783B7F">
        <w:rPr>
          <w:rFonts w:ascii="Times New Roman" w:hAnsi="Times New Roman" w:cs="Times New Roman"/>
        </w:rPr>
        <w:t>Bardgett</w:t>
      </w:r>
      <w:r w:rsidR="001D5A6B">
        <w:rPr>
          <w:rFonts w:ascii="Times New Roman" w:hAnsi="Times New Roman" w:cs="Times New Roman"/>
        </w:rPr>
        <w:t xml:space="preserve"> et al.</w:t>
      </w:r>
      <w:r w:rsidR="009065A1">
        <w:rPr>
          <w:rFonts w:ascii="Times New Roman" w:hAnsi="Times New Roman" w:cs="Times New Roman"/>
        </w:rPr>
        <w:t xml:space="preserve">, </w:t>
      </w:r>
      <w:r w:rsidRPr="00783B7F">
        <w:rPr>
          <w:rFonts w:ascii="Times New Roman" w:hAnsi="Times New Roman" w:cs="Times New Roman"/>
        </w:rPr>
        <w:t>2007</w:t>
      </w:r>
      <w:r w:rsidR="009065A1">
        <w:rPr>
          <w:rFonts w:ascii="Times New Roman" w:hAnsi="Times New Roman" w:cs="Times New Roman"/>
        </w:rPr>
        <w:t>)</w:t>
      </w:r>
      <w:r w:rsidRPr="00783B7F">
        <w:rPr>
          <w:rFonts w:ascii="Times New Roman" w:hAnsi="Times New Roman" w:cs="Times New Roman"/>
        </w:rPr>
        <w:t xml:space="preserve">. However, </w:t>
      </w:r>
      <w:r w:rsidR="0040195E">
        <w:rPr>
          <w:rFonts w:ascii="Times New Roman" w:hAnsi="Times New Roman" w:cs="Times New Roman"/>
        </w:rPr>
        <w:t xml:space="preserve">all current </w:t>
      </w:r>
      <w:r w:rsidR="0059095A">
        <w:rPr>
          <w:rFonts w:ascii="Times New Roman" w:hAnsi="Times New Roman" w:cs="Times New Roman"/>
        </w:rPr>
        <w:t xml:space="preserve">constraints on this mechanism </w:t>
      </w:r>
      <w:r w:rsidR="0040195E">
        <w:rPr>
          <w:rFonts w:ascii="Times New Roman" w:hAnsi="Times New Roman" w:cs="Times New Roman"/>
        </w:rPr>
        <w:t xml:space="preserve">are </w:t>
      </w:r>
      <w:r w:rsidR="0040195E">
        <w:rPr>
          <w:rFonts w:ascii="Times New Roman" w:hAnsi="Times New Roman" w:cs="Times New Roman"/>
        </w:rPr>
        <w:lastRenderedPageBreak/>
        <w:t>derived</w:t>
      </w:r>
      <w:r w:rsidR="0059095A">
        <w:rPr>
          <w:rFonts w:ascii="Times New Roman" w:hAnsi="Times New Roman" w:cs="Times New Roman"/>
        </w:rPr>
        <w:t xml:space="preserve"> from</w:t>
      </w:r>
      <w:r w:rsidR="009065A1">
        <w:rPr>
          <w:rFonts w:ascii="Times New Roman" w:hAnsi="Times New Roman" w:cs="Times New Roman"/>
        </w:rPr>
        <w:t xml:space="preserve"> high-</w:t>
      </w:r>
      <w:r w:rsidRPr="00783B7F">
        <w:rPr>
          <w:rFonts w:ascii="Times New Roman" w:hAnsi="Times New Roman" w:cs="Times New Roman"/>
        </w:rPr>
        <w:t>%OC</w:t>
      </w:r>
      <w:r w:rsidRPr="009065A1">
        <w:rPr>
          <w:rFonts w:ascii="Times New Roman" w:hAnsi="Times New Roman" w:cs="Times New Roman"/>
          <w:vertAlign w:val="subscript"/>
        </w:rPr>
        <w:t>petro</w:t>
      </w:r>
      <w:r w:rsidRPr="00783B7F">
        <w:rPr>
          <w:rFonts w:ascii="Times New Roman" w:hAnsi="Times New Roman" w:cs="Times New Roman"/>
        </w:rPr>
        <w:t xml:space="preserve"> black shale</w:t>
      </w:r>
      <w:r w:rsidR="00471B9C">
        <w:rPr>
          <w:rFonts w:ascii="Times New Roman" w:hAnsi="Times New Roman" w:cs="Times New Roman"/>
        </w:rPr>
        <w:t xml:space="preserve"> incubations</w:t>
      </w:r>
      <w:r w:rsidRPr="00783B7F">
        <w:rPr>
          <w:rFonts w:ascii="Times New Roman" w:hAnsi="Times New Roman" w:cs="Times New Roman"/>
        </w:rPr>
        <w:t xml:space="preserve"> in the laboratory </w:t>
      </w:r>
      <w:r w:rsidR="009065A1">
        <w:rPr>
          <w:rFonts w:ascii="Times New Roman" w:hAnsi="Times New Roman" w:cs="Times New Roman"/>
        </w:rPr>
        <w:t>(</w:t>
      </w:r>
      <w:r w:rsidRPr="00783B7F">
        <w:rPr>
          <w:rFonts w:ascii="Times New Roman" w:hAnsi="Times New Roman" w:cs="Times New Roman"/>
        </w:rPr>
        <w:t>Petsch</w:t>
      </w:r>
      <w:r w:rsidR="001D5A6B">
        <w:rPr>
          <w:rFonts w:ascii="Times New Roman" w:hAnsi="Times New Roman" w:cs="Times New Roman"/>
        </w:rPr>
        <w:t xml:space="preserve"> et al.</w:t>
      </w:r>
      <w:r w:rsidR="009065A1">
        <w:rPr>
          <w:rFonts w:ascii="Times New Roman" w:hAnsi="Times New Roman" w:cs="Times New Roman"/>
        </w:rPr>
        <w:t xml:space="preserve">, </w:t>
      </w:r>
      <w:r w:rsidRPr="00783B7F">
        <w:rPr>
          <w:rFonts w:ascii="Times New Roman" w:hAnsi="Times New Roman" w:cs="Times New Roman"/>
        </w:rPr>
        <w:t>2001</w:t>
      </w:r>
      <w:r w:rsidR="009065A1">
        <w:rPr>
          <w:rFonts w:ascii="Times New Roman" w:hAnsi="Times New Roman" w:cs="Times New Roman"/>
        </w:rPr>
        <w:t xml:space="preserve">; </w:t>
      </w:r>
      <w:r w:rsidRPr="00783B7F">
        <w:rPr>
          <w:rFonts w:ascii="Times New Roman" w:hAnsi="Times New Roman" w:cs="Times New Roman"/>
        </w:rPr>
        <w:t>Schillawski</w:t>
      </w:r>
      <w:r w:rsidR="001D5A6B">
        <w:rPr>
          <w:rFonts w:ascii="Times New Roman" w:hAnsi="Times New Roman" w:cs="Times New Roman"/>
        </w:rPr>
        <w:t xml:space="preserve"> and Petsch</w:t>
      </w:r>
      <w:r w:rsidR="009065A1">
        <w:rPr>
          <w:rFonts w:ascii="Times New Roman" w:hAnsi="Times New Roman" w:cs="Times New Roman"/>
        </w:rPr>
        <w:t xml:space="preserve">, </w:t>
      </w:r>
      <w:r w:rsidRPr="00783B7F">
        <w:rPr>
          <w:rFonts w:ascii="Times New Roman" w:hAnsi="Times New Roman" w:cs="Times New Roman"/>
        </w:rPr>
        <w:t>2008</w:t>
      </w:r>
      <w:r w:rsidR="009065A1">
        <w:rPr>
          <w:rFonts w:ascii="Times New Roman" w:hAnsi="Times New Roman" w:cs="Times New Roman"/>
        </w:rPr>
        <w:t>)</w:t>
      </w:r>
      <w:r w:rsidRPr="00783B7F">
        <w:rPr>
          <w:rFonts w:ascii="Times New Roman" w:hAnsi="Times New Roman" w:cs="Times New Roman"/>
        </w:rPr>
        <w:t xml:space="preserve">. Thus, the </w:t>
      </w:r>
      <w:r w:rsidR="0059095A">
        <w:rPr>
          <w:rFonts w:ascii="Times New Roman" w:hAnsi="Times New Roman" w:cs="Times New Roman"/>
        </w:rPr>
        <w:t>role of</w:t>
      </w:r>
      <w:r w:rsidRPr="00783B7F">
        <w:rPr>
          <w:rFonts w:ascii="Times New Roman" w:hAnsi="Times New Roman" w:cs="Times New Roman"/>
        </w:rPr>
        <w:t xml:space="preserve"> microbially mediated OC</w:t>
      </w:r>
      <w:r w:rsidRPr="009065A1">
        <w:rPr>
          <w:rFonts w:ascii="Times New Roman" w:hAnsi="Times New Roman" w:cs="Times New Roman"/>
          <w:vertAlign w:val="subscript"/>
        </w:rPr>
        <w:t>petro</w:t>
      </w:r>
      <w:r w:rsidRPr="00783B7F">
        <w:rPr>
          <w:rFonts w:ascii="Times New Roman" w:hAnsi="Times New Roman" w:cs="Times New Roman"/>
        </w:rPr>
        <w:t xml:space="preserve"> weathering has yet to be </w:t>
      </w:r>
      <w:r w:rsidR="00E324F1">
        <w:rPr>
          <w:rFonts w:ascii="Times New Roman" w:hAnsi="Times New Roman" w:cs="Times New Roman"/>
        </w:rPr>
        <w:t>evaluated</w:t>
      </w:r>
      <w:r w:rsidR="00E324F1" w:rsidRPr="00783B7F">
        <w:rPr>
          <w:rFonts w:ascii="Times New Roman" w:hAnsi="Times New Roman" w:cs="Times New Roman"/>
        </w:rPr>
        <w:t xml:space="preserve"> </w:t>
      </w:r>
      <w:r w:rsidRPr="00783B7F">
        <w:rPr>
          <w:rFonts w:ascii="Times New Roman" w:hAnsi="Times New Roman" w:cs="Times New Roman"/>
        </w:rPr>
        <w:t>in the field</w:t>
      </w:r>
      <w:r w:rsidR="00D50DDF">
        <w:rPr>
          <w:rFonts w:ascii="Times New Roman" w:hAnsi="Times New Roman" w:cs="Times New Roman"/>
        </w:rPr>
        <w:t>, especially</w:t>
      </w:r>
      <w:r w:rsidR="0059095A">
        <w:rPr>
          <w:rFonts w:ascii="Times New Roman" w:hAnsi="Times New Roman" w:cs="Times New Roman"/>
        </w:rPr>
        <w:t xml:space="preserve"> </w:t>
      </w:r>
      <w:r w:rsidR="00B83377">
        <w:rPr>
          <w:rFonts w:ascii="Times New Roman" w:hAnsi="Times New Roman" w:cs="Times New Roman"/>
        </w:rPr>
        <w:t>in the lo</w:t>
      </w:r>
      <w:r w:rsidR="00471B9C">
        <w:rPr>
          <w:rFonts w:ascii="Times New Roman" w:hAnsi="Times New Roman" w:cs="Times New Roman"/>
        </w:rPr>
        <w:t>w-%</w:t>
      </w:r>
      <w:r w:rsidR="00D50DDF" w:rsidRPr="00D50DDF">
        <w:rPr>
          <w:rFonts w:ascii="Times New Roman" w:hAnsi="Times New Roman" w:cs="Times New Roman"/>
        </w:rPr>
        <w:t>OC</w:t>
      </w:r>
      <w:r w:rsidR="00D50DDF">
        <w:rPr>
          <w:rFonts w:ascii="Times New Roman" w:hAnsi="Times New Roman" w:cs="Times New Roman"/>
          <w:vertAlign w:val="subscript"/>
        </w:rPr>
        <w:t>petro</w:t>
      </w:r>
      <w:r w:rsidR="00D50DDF">
        <w:rPr>
          <w:rFonts w:ascii="Times New Roman" w:hAnsi="Times New Roman" w:cs="Times New Roman"/>
        </w:rPr>
        <w:t xml:space="preserve"> </w:t>
      </w:r>
      <w:r w:rsidR="0059095A">
        <w:rPr>
          <w:rFonts w:ascii="Times New Roman" w:hAnsi="Times New Roman" w:cs="Times New Roman"/>
        </w:rPr>
        <w:t>(</w:t>
      </w:r>
      <w:r w:rsidR="00B83377">
        <w:rPr>
          <w:rFonts w:ascii="Times New Roman" w:hAnsi="Times New Roman" w:cs="Times New Roman"/>
          <w:i/>
        </w:rPr>
        <w:t>i.e.</w:t>
      </w:r>
      <w:r w:rsidR="001F35FD">
        <w:rPr>
          <w:rFonts w:ascii="Times New Roman" w:hAnsi="Times New Roman" w:cs="Times New Roman"/>
          <w:i/>
        </w:rPr>
        <w:t xml:space="preserve"> </w:t>
      </w:r>
      <w:r w:rsidR="00B83377">
        <w:rPr>
          <w:rFonts w:ascii="Times New Roman" w:hAnsi="Times New Roman" w:cs="Times New Roman"/>
        </w:rPr>
        <w:t>≤</w:t>
      </w:r>
      <w:r w:rsidR="0059095A">
        <w:rPr>
          <w:rFonts w:ascii="Times New Roman" w:hAnsi="Times New Roman" w:cs="Times New Roman"/>
        </w:rPr>
        <w:t xml:space="preserve"> 1%) </w:t>
      </w:r>
      <w:r w:rsidR="00B83377">
        <w:rPr>
          <w:rFonts w:ascii="Times New Roman" w:hAnsi="Times New Roman" w:cs="Times New Roman"/>
        </w:rPr>
        <w:t>environments that</w:t>
      </w:r>
      <w:r w:rsidR="0059095A">
        <w:rPr>
          <w:rFonts w:ascii="Times New Roman" w:hAnsi="Times New Roman" w:cs="Times New Roman"/>
        </w:rPr>
        <w:t xml:space="preserve"> typify most sedimentary rock</w:t>
      </w:r>
      <w:r w:rsidR="00B83377">
        <w:rPr>
          <w:rFonts w:ascii="Times New Roman" w:hAnsi="Times New Roman" w:cs="Times New Roman"/>
        </w:rPr>
        <w:t xml:space="preserve"> formations</w:t>
      </w:r>
      <w:r w:rsidR="0059095A">
        <w:rPr>
          <w:rFonts w:ascii="Times New Roman" w:hAnsi="Times New Roman" w:cs="Times New Roman"/>
        </w:rPr>
        <w:t xml:space="preserve"> (</w:t>
      </w:r>
      <w:r w:rsidR="000D7EF3">
        <w:rPr>
          <w:rFonts w:ascii="Times New Roman" w:hAnsi="Times New Roman" w:cs="Times New Roman"/>
        </w:rPr>
        <w:t>Copard et al., 2007</w:t>
      </w:r>
      <w:r w:rsidR="0059095A">
        <w:rPr>
          <w:rFonts w:ascii="Times New Roman" w:hAnsi="Times New Roman" w:cs="Times New Roman"/>
        </w:rPr>
        <w:t>)</w:t>
      </w:r>
      <w:r w:rsidRPr="00783B7F">
        <w:rPr>
          <w:rFonts w:ascii="Times New Roman" w:hAnsi="Times New Roman" w:cs="Times New Roman"/>
        </w:rPr>
        <w:t xml:space="preserve">. </w:t>
      </w:r>
      <w:r w:rsidR="0059095A" w:rsidRPr="00783B7F">
        <w:rPr>
          <w:rFonts w:ascii="Times New Roman" w:hAnsi="Times New Roman" w:cs="Times New Roman"/>
        </w:rPr>
        <w:t>Furthermore, it has been suggested that OC</w:t>
      </w:r>
      <w:r w:rsidR="0059095A">
        <w:rPr>
          <w:rFonts w:ascii="Times New Roman" w:hAnsi="Times New Roman" w:cs="Times New Roman"/>
          <w:vertAlign w:val="subscript"/>
        </w:rPr>
        <w:t>petro</w:t>
      </w:r>
      <w:r w:rsidR="0059095A" w:rsidRPr="00783B7F">
        <w:rPr>
          <w:rFonts w:ascii="Times New Roman" w:hAnsi="Times New Roman" w:cs="Times New Roman"/>
        </w:rPr>
        <w:t xml:space="preserve"> weathering rate constants may be ~ 10</w:t>
      </w:r>
      <w:r w:rsidR="00471B9C">
        <w:rPr>
          <w:rFonts w:ascii="Times New Roman" w:hAnsi="Times New Roman" w:cs="Times New Roman"/>
        </w:rPr>
        <w:t>×</w:t>
      </w:r>
      <w:r w:rsidR="0059095A" w:rsidRPr="00783B7F">
        <w:rPr>
          <w:rFonts w:ascii="Times New Roman" w:hAnsi="Times New Roman" w:cs="Times New Roman"/>
        </w:rPr>
        <w:t xml:space="preserve"> faster than those for silicate weathering </w:t>
      </w:r>
      <w:r w:rsidR="0059095A">
        <w:rPr>
          <w:rFonts w:ascii="Times New Roman" w:hAnsi="Times New Roman" w:cs="Times New Roman"/>
        </w:rPr>
        <w:t>(</w:t>
      </w:r>
      <w:r w:rsidR="0059095A" w:rsidRPr="00783B7F">
        <w:rPr>
          <w:rFonts w:ascii="Times New Roman" w:hAnsi="Times New Roman" w:cs="Times New Roman"/>
        </w:rPr>
        <w:t>Chang</w:t>
      </w:r>
      <w:r w:rsidR="001D5A6B">
        <w:rPr>
          <w:rFonts w:ascii="Times New Roman" w:hAnsi="Times New Roman" w:cs="Times New Roman"/>
        </w:rPr>
        <w:t xml:space="preserve"> and Berner</w:t>
      </w:r>
      <w:r w:rsidR="0059095A">
        <w:rPr>
          <w:rFonts w:ascii="Times New Roman" w:hAnsi="Times New Roman" w:cs="Times New Roman"/>
        </w:rPr>
        <w:t xml:space="preserve">, </w:t>
      </w:r>
      <w:r w:rsidR="0059095A" w:rsidRPr="00783B7F">
        <w:rPr>
          <w:rFonts w:ascii="Times New Roman" w:hAnsi="Times New Roman" w:cs="Times New Roman"/>
        </w:rPr>
        <w:t>1999</w:t>
      </w:r>
      <w:r w:rsidR="0059095A">
        <w:rPr>
          <w:rFonts w:ascii="Times New Roman" w:hAnsi="Times New Roman" w:cs="Times New Roman"/>
        </w:rPr>
        <w:t>)</w:t>
      </w:r>
      <w:r w:rsidR="0059095A" w:rsidRPr="00783B7F">
        <w:rPr>
          <w:rFonts w:ascii="Times New Roman" w:hAnsi="Times New Roman" w:cs="Times New Roman"/>
        </w:rPr>
        <w:t>, potentially leading to an OC</w:t>
      </w:r>
      <w:r w:rsidR="0059095A" w:rsidRPr="00445E5A">
        <w:rPr>
          <w:rFonts w:ascii="Times New Roman" w:hAnsi="Times New Roman" w:cs="Times New Roman"/>
          <w:vertAlign w:val="subscript"/>
        </w:rPr>
        <w:t>petro</w:t>
      </w:r>
      <w:r w:rsidR="0059095A" w:rsidRPr="00783B7F">
        <w:rPr>
          <w:rFonts w:ascii="Times New Roman" w:hAnsi="Times New Roman" w:cs="Times New Roman"/>
        </w:rPr>
        <w:t xml:space="preserve"> oxidation flux that is supply limited </w:t>
      </w:r>
      <w:r w:rsidR="0059095A">
        <w:rPr>
          <w:rFonts w:ascii="Times New Roman" w:hAnsi="Times New Roman" w:cs="Times New Roman"/>
        </w:rPr>
        <w:t xml:space="preserve">and can </w:t>
      </w:r>
      <w:r w:rsidR="00387F32">
        <w:rPr>
          <w:rFonts w:ascii="Times New Roman" w:hAnsi="Times New Roman" w:cs="Times New Roman"/>
        </w:rPr>
        <w:t xml:space="preserve">thus </w:t>
      </w:r>
      <w:r w:rsidR="0059095A">
        <w:rPr>
          <w:rFonts w:ascii="Times New Roman" w:hAnsi="Times New Roman" w:cs="Times New Roman"/>
        </w:rPr>
        <w:t>keep pace with high erosion rates</w:t>
      </w:r>
      <w:r w:rsidR="00B51337">
        <w:rPr>
          <w:rFonts w:ascii="Times New Roman" w:hAnsi="Times New Roman" w:cs="Times New Roman"/>
        </w:rPr>
        <w:t xml:space="preserve"> in mountainous environments</w:t>
      </w:r>
      <w:r w:rsidR="0059095A">
        <w:rPr>
          <w:rFonts w:ascii="Times New Roman" w:hAnsi="Times New Roman" w:cs="Times New Roman"/>
        </w:rPr>
        <w:t xml:space="preserve"> (Hilton</w:t>
      </w:r>
      <w:r w:rsidR="001D5A6B">
        <w:rPr>
          <w:rFonts w:ascii="Times New Roman" w:hAnsi="Times New Roman" w:cs="Times New Roman"/>
        </w:rPr>
        <w:t xml:space="preserve"> et al.</w:t>
      </w:r>
      <w:r w:rsidR="0059095A">
        <w:rPr>
          <w:rFonts w:ascii="Times New Roman" w:hAnsi="Times New Roman" w:cs="Times New Roman"/>
        </w:rPr>
        <w:t xml:space="preserve">, </w:t>
      </w:r>
      <w:r w:rsidR="0059095A" w:rsidRPr="00783B7F">
        <w:rPr>
          <w:rFonts w:ascii="Times New Roman" w:hAnsi="Times New Roman" w:cs="Times New Roman"/>
        </w:rPr>
        <w:t>2014</w:t>
      </w:r>
      <w:r w:rsidR="0059095A">
        <w:rPr>
          <w:rFonts w:ascii="Times New Roman" w:hAnsi="Times New Roman" w:cs="Times New Roman"/>
        </w:rPr>
        <w:t>)</w:t>
      </w:r>
      <w:r w:rsidR="0059095A" w:rsidRPr="00783B7F">
        <w:rPr>
          <w:rFonts w:ascii="Times New Roman" w:hAnsi="Times New Roman" w:cs="Times New Roman"/>
        </w:rPr>
        <w:t xml:space="preserve">. </w:t>
      </w:r>
      <w:r w:rsidR="00F3412D">
        <w:rPr>
          <w:rFonts w:ascii="Times New Roman" w:hAnsi="Times New Roman" w:cs="Times New Roman"/>
        </w:rPr>
        <w:t>W</w:t>
      </w:r>
      <w:r w:rsidRPr="00783B7F">
        <w:rPr>
          <w:rFonts w:ascii="Times New Roman" w:hAnsi="Times New Roman" w:cs="Times New Roman"/>
        </w:rPr>
        <w:t xml:space="preserve">e </w:t>
      </w:r>
      <w:r w:rsidR="0059095A">
        <w:rPr>
          <w:rFonts w:ascii="Times New Roman" w:hAnsi="Times New Roman" w:cs="Times New Roman"/>
        </w:rPr>
        <w:t>provide new constraints on OC</w:t>
      </w:r>
      <w:r w:rsidR="0059095A" w:rsidRPr="00235EE7">
        <w:rPr>
          <w:rFonts w:ascii="Times New Roman" w:hAnsi="Times New Roman" w:cs="Times New Roman"/>
          <w:vertAlign w:val="subscript"/>
        </w:rPr>
        <w:t>petro</w:t>
      </w:r>
      <w:r w:rsidR="0059095A">
        <w:rPr>
          <w:rFonts w:ascii="Times New Roman" w:hAnsi="Times New Roman" w:cs="Times New Roman"/>
        </w:rPr>
        <w:t xml:space="preserve"> </w:t>
      </w:r>
      <w:r w:rsidR="00A86350">
        <w:rPr>
          <w:rFonts w:ascii="Times New Roman" w:hAnsi="Times New Roman" w:cs="Times New Roman"/>
        </w:rPr>
        <w:t>weathering</w:t>
      </w:r>
      <w:r w:rsidR="0059095A">
        <w:rPr>
          <w:rFonts w:ascii="Times New Roman" w:hAnsi="Times New Roman" w:cs="Times New Roman"/>
        </w:rPr>
        <w:t xml:space="preserve"> using </w:t>
      </w:r>
      <w:r w:rsidRPr="00783B7F">
        <w:rPr>
          <w:rFonts w:ascii="Times New Roman" w:hAnsi="Times New Roman" w:cs="Times New Roman"/>
        </w:rPr>
        <w:t xml:space="preserve">soils </w:t>
      </w:r>
      <w:r w:rsidR="00A86350">
        <w:rPr>
          <w:rFonts w:ascii="Times New Roman" w:hAnsi="Times New Roman" w:cs="Times New Roman"/>
        </w:rPr>
        <w:t>from</w:t>
      </w:r>
      <w:r w:rsidR="0059095A">
        <w:rPr>
          <w:rFonts w:ascii="Times New Roman" w:hAnsi="Times New Roman" w:cs="Times New Roman"/>
        </w:rPr>
        <w:t xml:space="preserve"> </w:t>
      </w:r>
      <w:r w:rsidR="00A86350" w:rsidRPr="00783B7F">
        <w:rPr>
          <w:rFonts w:ascii="Times New Roman" w:hAnsi="Times New Roman" w:cs="Times New Roman"/>
        </w:rPr>
        <w:t>a highly erosive mountain belt</w:t>
      </w:r>
      <w:r w:rsidR="00A86350">
        <w:rPr>
          <w:rFonts w:ascii="Times New Roman" w:hAnsi="Times New Roman" w:cs="Times New Roman"/>
        </w:rPr>
        <w:t xml:space="preserve">: </w:t>
      </w:r>
      <w:r w:rsidR="0059095A" w:rsidRPr="00783B7F">
        <w:rPr>
          <w:rFonts w:ascii="Times New Roman" w:hAnsi="Times New Roman" w:cs="Times New Roman"/>
        </w:rPr>
        <w:t>Central Range, Taiwan</w:t>
      </w:r>
      <w:r w:rsidR="0059095A">
        <w:rPr>
          <w:rFonts w:ascii="Times New Roman" w:hAnsi="Times New Roman" w:cs="Times New Roman"/>
        </w:rPr>
        <w:t xml:space="preserve"> </w:t>
      </w:r>
      <w:r w:rsidRPr="00783B7F">
        <w:rPr>
          <w:rFonts w:ascii="Times New Roman" w:hAnsi="Times New Roman" w:cs="Times New Roman"/>
        </w:rPr>
        <w:t xml:space="preserve">(Figure </w:t>
      </w:r>
      <w:r w:rsidR="009065A1">
        <w:rPr>
          <w:rFonts w:ascii="Times New Roman" w:hAnsi="Times New Roman" w:cs="Times New Roman"/>
        </w:rPr>
        <w:t>S1).</w:t>
      </w:r>
      <w:r w:rsidRPr="00783B7F">
        <w:rPr>
          <w:rFonts w:ascii="Times New Roman" w:hAnsi="Times New Roman" w:cs="Times New Roman"/>
        </w:rPr>
        <w:t xml:space="preserve"> </w:t>
      </w:r>
      <w:r w:rsidR="0059095A">
        <w:rPr>
          <w:rFonts w:ascii="Times New Roman" w:hAnsi="Times New Roman" w:cs="Times New Roman"/>
        </w:rPr>
        <w:t xml:space="preserve">There, </w:t>
      </w:r>
      <w:r w:rsidRPr="00783B7F">
        <w:rPr>
          <w:rFonts w:ascii="Times New Roman" w:hAnsi="Times New Roman" w:cs="Times New Roman"/>
        </w:rPr>
        <w:t xml:space="preserve">thin soils </w:t>
      </w:r>
      <w:r w:rsidR="009065A1">
        <w:rPr>
          <w:rFonts w:ascii="Times New Roman" w:hAnsi="Times New Roman" w:cs="Times New Roman"/>
        </w:rPr>
        <w:t>(</w:t>
      </w:r>
      <w:r w:rsidR="00A86350">
        <w:rPr>
          <w:rFonts w:ascii="Times New Roman" w:hAnsi="Times New Roman" w:cs="Times New Roman"/>
        </w:rPr>
        <w:t>≤</w:t>
      </w:r>
      <w:r w:rsidR="008756DF">
        <w:rPr>
          <w:rFonts w:ascii="Times New Roman" w:hAnsi="Times New Roman" w:cs="Times New Roman"/>
        </w:rPr>
        <w:t xml:space="preserve"> </w:t>
      </w:r>
      <w:r w:rsidR="009065A1">
        <w:rPr>
          <w:rFonts w:ascii="Times New Roman" w:hAnsi="Times New Roman" w:cs="Times New Roman"/>
        </w:rPr>
        <w:t xml:space="preserve">0.8 m; </w:t>
      </w:r>
      <w:r w:rsidRPr="00783B7F">
        <w:rPr>
          <w:rFonts w:ascii="Times New Roman" w:hAnsi="Times New Roman" w:cs="Times New Roman"/>
        </w:rPr>
        <w:t>Tsai</w:t>
      </w:r>
      <w:r w:rsidR="001D5A6B">
        <w:rPr>
          <w:rFonts w:ascii="Times New Roman" w:hAnsi="Times New Roman" w:cs="Times New Roman"/>
        </w:rPr>
        <w:t xml:space="preserve"> et al.</w:t>
      </w:r>
      <w:r w:rsidR="009065A1">
        <w:rPr>
          <w:rFonts w:ascii="Times New Roman" w:hAnsi="Times New Roman" w:cs="Times New Roman"/>
        </w:rPr>
        <w:t xml:space="preserve">, </w:t>
      </w:r>
      <w:r w:rsidRPr="00783B7F">
        <w:rPr>
          <w:rFonts w:ascii="Times New Roman" w:hAnsi="Times New Roman" w:cs="Times New Roman"/>
        </w:rPr>
        <w:t>2001</w:t>
      </w:r>
      <w:r w:rsidR="009065A1">
        <w:rPr>
          <w:rFonts w:ascii="Times New Roman" w:hAnsi="Times New Roman" w:cs="Times New Roman"/>
        </w:rPr>
        <w:t>)</w:t>
      </w:r>
      <w:r w:rsidRPr="00783B7F">
        <w:rPr>
          <w:rFonts w:ascii="Times New Roman" w:hAnsi="Times New Roman" w:cs="Times New Roman"/>
        </w:rPr>
        <w:t xml:space="preserve"> overl</w:t>
      </w:r>
      <w:r w:rsidR="0059095A">
        <w:rPr>
          <w:rFonts w:ascii="Times New Roman" w:hAnsi="Times New Roman" w:cs="Times New Roman"/>
        </w:rPr>
        <w:t>a</w:t>
      </w:r>
      <w:r w:rsidRPr="00783B7F">
        <w:rPr>
          <w:rFonts w:ascii="Times New Roman" w:hAnsi="Times New Roman" w:cs="Times New Roman"/>
        </w:rPr>
        <w:t xml:space="preserve">y meta-sedimentary rocks containing </w:t>
      </w:r>
      <w:r w:rsidR="008756DF">
        <w:rPr>
          <w:rFonts w:ascii="Times New Roman" w:hAnsi="Times New Roman" w:cs="Times New Roman"/>
        </w:rPr>
        <w:t>≈</w:t>
      </w:r>
      <w:r w:rsidRPr="00783B7F">
        <w:rPr>
          <w:rFonts w:ascii="Times New Roman" w:hAnsi="Times New Roman" w:cs="Times New Roman"/>
        </w:rPr>
        <w:t xml:space="preserve"> 0.2 </w:t>
      </w:r>
      <w:r w:rsidR="009065A1">
        <w:rPr>
          <w:rFonts w:ascii="Times New Roman" w:hAnsi="Times New Roman" w:cs="Times New Roman"/>
        </w:rPr>
        <w:softHyphen/>
        <w:t>–</w:t>
      </w:r>
      <w:r w:rsidRPr="00783B7F">
        <w:rPr>
          <w:rFonts w:ascii="Times New Roman" w:hAnsi="Times New Roman" w:cs="Times New Roman"/>
        </w:rPr>
        <w:t xml:space="preserve"> 0.4</w:t>
      </w:r>
      <w:r w:rsidR="009065A1">
        <w:rPr>
          <w:rFonts w:ascii="Times New Roman" w:hAnsi="Times New Roman" w:cs="Times New Roman"/>
        </w:rPr>
        <w:t xml:space="preserve"> </w:t>
      </w:r>
      <w:r w:rsidRPr="00783B7F">
        <w:rPr>
          <w:rFonts w:ascii="Times New Roman" w:hAnsi="Times New Roman" w:cs="Times New Roman"/>
        </w:rPr>
        <w:t>%OC</w:t>
      </w:r>
      <w:r w:rsidRPr="009065A1">
        <w:rPr>
          <w:rFonts w:ascii="Times New Roman" w:hAnsi="Times New Roman" w:cs="Times New Roman"/>
          <w:vertAlign w:val="subscript"/>
        </w:rPr>
        <w:t>petro</w:t>
      </w:r>
      <w:r w:rsidRPr="00783B7F">
        <w:rPr>
          <w:rFonts w:ascii="Times New Roman" w:hAnsi="Times New Roman" w:cs="Times New Roman"/>
        </w:rPr>
        <w:t xml:space="preserve"> </w:t>
      </w:r>
      <w:r w:rsidR="009065A1">
        <w:rPr>
          <w:rFonts w:ascii="Times New Roman" w:hAnsi="Times New Roman" w:cs="Times New Roman"/>
        </w:rPr>
        <w:t>(</w:t>
      </w:r>
      <w:r w:rsidRPr="00783B7F">
        <w:rPr>
          <w:rFonts w:ascii="Times New Roman" w:hAnsi="Times New Roman" w:cs="Times New Roman"/>
        </w:rPr>
        <w:t>Sup</w:t>
      </w:r>
      <w:r w:rsidR="00445E5A">
        <w:rPr>
          <w:rFonts w:ascii="Times New Roman" w:hAnsi="Times New Roman" w:cs="Times New Roman"/>
        </w:rPr>
        <w:t>plementary Discussion 1</w:t>
      </w:r>
      <w:r w:rsidRPr="00783B7F">
        <w:rPr>
          <w:rFonts w:ascii="Times New Roman" w:hAnsi="Times New Roman" w:cs="Times New Roman"/>
        </w:rPr>
        <w:t>;</w:t>
      </w:r>
      <w:r w:rsidR="009065A1">
        <w:rPr>
          <w:rFonts w:ascii="Times New Roman" w:hAnsi="Times New Roman" w:cs="Times New Roman"/>
        </w:rPr>
        <w:t xml:space="preserve"> </w:t>
      </w:r>
      <w:r w:rsidRPr="00783B7F">
        <w:rPr>
          <w:rFonts w:ascii="Times New Roman" w:hAnsi="Times New Roman" w:cs="Times New Roman"/>
        </w:rPr>
        <w:t>Hilton</w:t>
      </w:r>
      <w:r w:rsidR="001D5A6B">
        <w:rPr>
          <w:rFonts w:ascii="Times New Roman" w:hAnsi="Times New Roman" w:cs="Times New Roman"/>
        </w:rPr>
        <w:t xml:space="preserve"> et al.</w:t>
      </w:r>
      <w:r w:rsidR="009065A1">
        <w:rPr>
          <w:rFonts w:ascii="Times New Roman" w:hAnsi="Times New Roman" w:cs="Times New Roman"/>
        </w:rPr>
        <w:t xml:space="preserve">, </w:t>
      </w:r>
      <w:r w:rsidRPr="00783B7F">
        <w:rPr>
          <w:rFonts w:ascii="Times New Roman" w:hAnsi="Times New Roman" w:cs="Times New Roman"/>
        </w:rPr>
        <w:t>2010</w:t>
      </w:r>
      <w:r w:rsidR="009065A1">
        <w:rPr>
          <w:rFonts w:ascii="Times New Roman" w:hAnsi="Times New Roman" w:cs="Times New Roman"/>
        </w:rPr>
        <w:t>)</w:t>
      </w:r>
      <w:r w:rsidRPr="00783B7F">
        <w:rPr>
          <w:rFonts w:ascii="Times New Roman" w:hAnsi="Times New Roman" w:cs="Times New Roman"/>
        </w:rPr>
        <w:t>. High rates of river incision and bedrock landsliding due to tectonic uplift and frequent typhoon landfall lead to soil residence times on the order of centuries</w:t>
      </w:r>
      <w:r w:rsidR="001F35FD">
        <w:rPr>
          <w:rFonts w:ascii="Times New Roman" w:hAnsi="Times New Roman" w:cs="Times New Roman"/>
        </w:rPr>
        <w:t>,</w:t>
      </w:r>
      <w:r w:rsidR="007D2AD1">
        <w:rPr>
          <w:rFonts w:ascii="Times New Roman" w:hAnsi="Times New Roman" w:cs="Times New Roman"/>
        </w:rPr>
        <w:t xml:space="preserve"> thus</w:t>
      </w:r>
      <w:r w:rsidR="001F35FD">
        <w:rPr>
          <w:rFonts w:ascii="Times New Roman" w:hAnsi="Times New Roman" w:cs="Times New Roman"/>
        </w:rPr>
        <w:t xml:space="preserve"> </w:t>
      </w:r>
      <w:r w:rsidRPr="00783B7F">
        <w:rPr>
          <w:rFonts w:ascii="Times New Roman" w:hAnsi="Times New Roman" w:cs="Times New Roman"/>
        </w:rPr>
        <w:t>provid</w:t>
      </w:r>
      <w:r w:rsidR="001F35FD">
        <w:rPr>
          <w:rFonts w:ascii="Times New Roman" w:hAnsi="Times New Roman" w:cs="Times New Roman"/>
        </w:rPr>
        <w:t>ing</w:t>
      </w:r>
      <w:r w:rsidRPr="00783B7F">
        <w:rPr>
          <w:rFonts w:ascii="Times New Roman" w:hAnsi="Times New Roman" w:cs="Times New Roman"/>
        </w:rPr>
        <w:t xml:space="preserve"> an ideal environment to </w:t>
      </w:r>
      <w:r w:rsidR="00445E5A">
        <w:rPr>
          <w:rFonts w:ascii="Times New Roman" w:hAnsi="Times New Roman" w:cs="Times New Roman"/>
        </w:rPr>
        <w:t xml:space="preserve">test the </w:t>
      </w:r>
      <w:r w:rsidR="001F35FD">
        <w:rPr>
          <w:rFonts w:ascii="Times New Roman" w:hAnsi="Times New Roman" w:cs="Times New Roman"/>
        </w:rPr>
        <w:t xml:space="preserve">kinetic </w:t>
      </w:r>
      <w:r w:rsidR="00445E5A">
        <w:rPr>
          <w:rFonts w:ascii="Times New Roman" w:hAnsi="Times New Roman" w:cs="Times New Roman"/>
        </w:rPr>
        <w:t>limits of microbial OC</w:t>
      </w:r>
      <w:r w:rsidR="00445E5A" w:rsidRPr="00445E5A">
        <w:rPr>
          <w:rFonts w:ascii="Times New Roman" w:hAnsi="Times New Roman" w:cs="Times New Roman"/>
          <w:vertAlign w:val="subscript"/>
        </w:rPr>
        <w:t>petro</w:t>
      </w:r>
      <w:r w:rsidRPr="00783B7F">
        <w:rPr>
          <w:rFonts w:ascii="Times New Roman" w:hAnsi="Times New Roman" w:cs="Times New Roman"/>
        </w:rPr>
        <w:t xml:space="preserve"> respiration rates.</w:t>
      </w:r>
    </w:p>
    <w:p w14:paraId="4569BDE9" w14:textId="7E61A42F" w:rsidR="00783B7F" w:rsidRPr="00783B7F" w:rsidRDefault="00783B7F" w:rsidP="00235EE7">
      <w:pPr>
        <w:ind w:firstLine="720"/>
        <w:rPr>
          <w:rFonts w:ascii="Times New Roman" w:hAnsi="Times New Roman" w:cs="Times New Roman"/>
        </w:rPr>
      </w:pPr>
      <w:r w:rsidRPr="00783B7F">
        <w:rPr>
          <w:rFonts w:ascii="Times New Roman" w:hAnsi="Times New Roman" w:cs="Times New Roman"/>
        </w:rPr>
        <w:t>To do so, we analyzed a set of soils, including organic (A+E) and saprolite (C) horizons, bedrock</w:t>
      </w:r>
      <w:r w:rsidR="0059095A">
        <w:rPr>
          <w:rFonts w:ascii="Times New Roman" w:hAnsi="Times New Roman" w:cs="Times New Roman"/>
        </w:rPr>
        <w:t>s</w:t>
      </w:r>
      <w:r w:rsidRPr="00783B7F">
        <w:rPr>
          <w:rFonts w:ascii="Times New Roman" w:hAnsi="Times New Roman" w:cs="Times New Roman"/>
        </w:rPr>
        <w:t xml:space="preserve">, and fluvial total suspended sediments (TSS) from the LiWu and WuLu catchments on the eastern flank of the Central Range (Figure </w:t>
      </w:r>
      <w:r w:rsidR="00712FC9">
        <w:rPr>
          <w:rFonts w:ascii="Times New Roman" w:hAnsi="Times New Roman" w:cs="Times New Roman"/>
        </w:rPr>
        <w:t>S1</w:t>
      </w:r>
      <w:r w:rsidRPr="00783B7F">
        <w:rPr>
          <w:rFonts w:ascii="Times New Roman" w:hAnsi="Times New Roman" w:cs="Times New Roman"/>
        </w:rPr>
        <w:t>). Well-characterized OC</w:t>
      </w:r>
      <w:r w:rsidRPr="00712FC9">
        <w:rPr>
          <w:rFonts w:ascii="Times New Roman" w:hAnsi="Times New Roman" w:cs="Times New Roman"/>
          <w:vertAlign w:val="subscript"/>
        </w:rPr>
        <w:t>petro</w:t>
      </w:r>
      <w:r w:rsidRPr="00783B7F">
        <w:rPr>
          <w:rFonts w:ascii="Times New Roman" w:hAnsi="Times New Roman" w:cs="Times New Roman"/>
        </w:rPr>
        <w:t xml:space="preserve"> and OC</w:t>
      </w:r>
      <w:r w:rsidRPr="00712FC9">
        <w:rPr>
          <w:rFonts w:ascii="Times New Roman" w:hAnsi="Times New Roman" w:cs="Times New Roman"/>
          <w:vertAlign w:val="subscript"/>
        </w:rPr>
        <w:t>bio</w:t>
      </w:r>
      <w:r w:rsidRPr="00783B7F">
        <w:rPr>
          <w:rFonts w:ascii="Times New Roman" w:hAnsi="Times New Roman" w:cs="Times New Roman"/>
        </w:rPr>
        <w:t xml:space="preserve"> yields</w:t>
      </w:r>
      <w:r w:rsidR="0059095A">
        <w:rPr>
          <w:rFonts w:ascii="Times New Roman" w:hAnsi="Times New Roman" w:cs="Times New Roman"/>
        </w:rPr>
        <w:t xml:space="preserve"> by rivers</w:t>
      </w:r>
      <w:r w:rsidRPr="00783B7F">
        <w:rPr>
          <w:rFonts w:ascii="Times New Roman" w:hAnsi="Times New Roman" w:cs="Times New Roman"/>
        </w:rPr>
        <w:t xml:space="preserve"> </w:t>
      </w:r>
      <w:r w:rsidR="00712FC9">
        <w:rPr>
          <w:rFonts w:ascii="Times New Roman" w:hAnsi="Times New Roman" w:cs="Times New Roman"/>
        </w:rPr>
        <w:t>(Hilton</w:t>
      </w:r>
      <w:r w:rsidR="001D5A6B">
        <w:rPr>
          <w:rFonts w:ascii="Times New Roman" w:hAnsi="Times New Roman" w:cs="Times New Roman"/>
        </w:rPr>
        <w:t xml:space="preserve"> et al.</w:t>
      </w:r>
      <w:r w:rsidR="00712FC9">
        <w:rPr>
          <w:rFonts w:ascii="Times New Roman" w:hAnsi="Times New Roman" w:cs="Times New Roman"/>
        </w:rPr>
        <w:t xml:space="preserve"> 2008, 2010, 2011, 2012)</w:t>
      </w:r>
      <w:r w:rsidRPr="00783B7F">
        <w:rPr>
          <w:rFonts w:ascii="Times New Roman" w:hAnsi="Times New Roman" w:cs="Times New Roman"/>
        </w:rPr>
        <w:t xml:space="preserve">, as well as </w:t>
      </w:r>
      <w:r w:rsidR="000632F2">
        <w:rPr>
          <w:rFonts w:ascii="Times New Roman" w:hAnsi="Times New Roman" w:cs="Times New Roman"/>
        </w:rPr>
        <w:t xml:space="preserve">previous </w:t>
      </w:r>
      <w:r w:rsidRPr="00783B7F">
        <w:rPr>
          <w:rFonts w:ascii="Times New Roman" w:hAnsi="Times New Roman" w:cs="Times New Roman"/>
        </w:rPr>
        <w:t>estimates of catchment-wide OC</w:t>
      </w:r>
      <w:r w:rsidRPr="00712FC9">
        <w:rPr>
          <w:rFonts w:ascii="Times New Roman" w:hAnsi="Times New Roman" w:cs="Times New Roman"/>
          <w:vertAlign w:val="subscript"/>
        </w:rPr>
        <w:t>petro</w:t>
      </w:r>
      <w:r w:rsidRPr="00783B7F">
        <w:rPr>
          <w:rFonts w:ascii="Times New Roman" w:hAnsi="Times New Roman" w:cs="Times New Roman"/>
        </w:rPr>
        <w:t xml:space="preserve"> oxidation rates using the trace element rhenium </w:t>
      </w:r>
      <w:r w:rsidR="00712FC9">
        <w:rPr>
          <w:rFonts w:ascii="Times New Roman" w:hAnsi="Times New Roman" w:cs="Times New Roman"/>
        </w:rPr>
        <w:t>(</w:t>
      </w:r>
      <w:r w:rsidRPr="00783B7F">
        <w:rPr>
          <w:rFonts w:ascii="Times New Roman" w:hAnsi="Times New Roman" w:cs="Times New Roman"/>
        </w:rPr>
        <w:t>Hilton</w:t>
      </w:r>
      <w:r w:rsidR="001D5A6B">
        <w:rPr>
          <w:rFonts w:ascii="Times New Roman" w:hAnsi="Times New Roman" w:cs="Times New Roman"/>
        </w:rPr>
        <w:t xml:space="preserve"> et al.</w:t>
      </w:r>
      <w:r w:rsidR="00712FC9">
        <w:rPr>
          <w:rFonts w:ascii="Times New Roman" w:hAnsi="Times New Roman" w:cs="Times New Roman"/>
        </w:rPr>
        <w:t xml:space="preserve">, </w:t>
      </w:r>
      <w:r w:rsidRPr="00783B7F">
        <w:rPr>
          <w:rFonts w:ascii="Times New Roman" w:hAnsi="Times New Roman" w:cs="Times New Roman"/>
        </w:rPr>
        <w:t>2014</w:t>
      </w:r>
      <w:r w:rsidR="00712FC9">
        <w:rPr>
          <w:rFonts w:ascii="Times New Roman" w:hAnsi="Times New Roman" w:cs="Times New Roman"/>
        </w:rPr>
        <w:t>)</w:t>
      </w:r>
      <w:r w:rsidRPr="00783B7F">
        <w:rPr>
          <w:rFonts w:ascii="Times New Roman" w:hAnsi="Times New Roman" w:cs="Times New Roman"/>
        </w:rPr>
        <w:t>, provide a framework in which to interpret our results. Soil samples span a</w:t>
      </w:r>
      <w:r w:rsidR="00712FC9">
        <w:rPr>
          <w:rFonts w:ascii="Times New Roman" w:hAnsi="Times New Roman" w:cs="Times New Roman"/>
        </w:rPr>
        <w:t xml:space="preserve"> range of lithologies</w:t>
      </w:r>
      <w:r w:rsidR="001F35FD">
        <w:rPr>
          <w:rFonts w:ascii="Times New Roman" w:hAnsi="Times New Roman" w:cs="Times New Roman"/>
        </w:rPr>
        <w:t xml:space="preserve"> (Tananao schist, Lushan and Pilushan sedimentary formations)</w:t>
      </w:r>
      <w:r w:rsidR="00712FC9">
        <w:rPr>
          <w:rFonts w:ascii="Times New Roman" w:hAnsi="Times New Roman" w:cs="Times New Roman"/>
        </w:rPr>
        <w:t>, depths (</w:t>
      </w:r>
      <w:r w:rsidRPr="00783B7F">
        <w:rPr>
          <w:rFonts w:ascii="Times New Roman" w:hAnsi="Times New Roman" w:cs="Times New Roman"/>
        </w:rPr>
        <w:t xml:space="preserve">0.0 </w:t>
      </w:r>
      <w:r w:rsidR="00712FC9">
        <w:rPr>
          <w:rFonts w:ascii="Times New Roman" w:hAnsi="Times New Roman" w:cs="Times New Roman"/>
        </w:rPr>
        <w:t>–</w:t>
      </w:r>
      <w:r w:rsidRPr="00783B7F">
        <w:rPr>
          <w:rFonts w:ascii="Times New Roman" w:hAnsi="Times New Roman" w:cs="Times New Roman"/>
        </w:rPr>
        <w:t xml:space="preserve"> 0.9</w:t>
      </w:r>
      <w:r w:rsidR="00712FC9">
        <w:rPr>
          <w:rFonts w:ascii="Times New Roman" w:hAnsi="Times New Roman" w:cs="Times New Roman"/>
        </w:rPr>
        <w:t xml:space="preserve"> m), slope angles (</w:t>
      </w:r>
      <w:r w:rsidRPr="00783B7F">
        <w:rPr>
          <w:rFonts w:ascii="Times New Roman" w:hAnsi="Times New Roman" w:cs="Times New Roman"/>
        </w:rPr>
        <w:t xml:space="preserve">1 </w:t>
      </w:r>
      <w:r w:rsidR="00712FC9">
        <w:rPr>
          <w:rFonts w:ascii="Times New Roman" w:hAnsi="Times New Roman" w:cs="Times New Roman"/>
        </w:rPr>
        <w:t>–</w:t>
      </w:r>
      <w:r w:rsidRPr="00783B7F">
        <w:rPr>
          <w:rFonts w:ascii="Times New Roman" w:hAnsi="Times New Roman" w:cs="Times New Roman"/>
        </w:rPr>
        <w:t xml:space="preserve"> 50</w:t>
      </w:r>
      <w:r w:rsidR="00712FC9">
        <w:rPr>
          <w:rFonts w:ascii="Times New Roman" w:hAnsi="Times New Roman" w:cs="Times New Roman"/>
        </w:rPr>
        <w:sym w:font="Symbol" w:char="F0B0"/>
      </w:r>
      <w:r w:rsidR="00712FC9">
        <w:rPr>
          <w:rFonts w:ascii="Times New Roman" w:hAnsi="Times New Roman" w:cs="Times New Roman"/>
        </w:rPr>
        <w:t>), and elevations (</w:t>
      </w:r>
      <w:r w:rsidRPr="00783B7F">
        <w:rPr>
          <w:rFonts w:ascii="Times New Roman" w:hAnsi="Times New Roman" w:cs="Times New Roman"/>
        </w:rPr>
        <w:t xml:space="preserve">122 </w:t>
      </w:r>
      <w:r w:rsidR="00712FC9">
        <w:rPr>
          <w:rFonts w:ascii="Times New Roman" w:hAnsi="Times New Roman" w:cs="Times New Roman"/>
        </w:rPr>
        <w:t>–</w:t>
      </w:r>
      <w:r w:rsidRPr="00783B7F">
        <w:rPr>
          <w:rFonts w:ascii="Times New Roman" w:hAnsi="Times New Roman" w:cs="Times New Roman"/>
        </w:rPr>
        <w:t xml:space="preserve"> 3192 m) that are representative of the </w:t>
      </w:r>
      <w:r w:rsidR="0059095A">
        <w:rPr>
          <w:rFonts w:ascii="Times New Roman" w:hAnsi="Times New Roman" w:cs="Times New Roman"/>
        </w:rPr>
        <w:t>mountain belt</w:t>
      </w:r>
      <w:r w:rsidRPr="00783B7F">
        <w:rPr>
          <w:rFonts w:ascii="Times New Roman" w:hAnsi="Times New Roman" w:cs="Times New Roman"/>
        </w:rPr>
        <w:t xml:space="preserve"> </w:t>
      </w:r>
      <w:r w:rsidR="00712FC9">
        <w:rPr>
          <w:rFonts w:ascii="Times New Roman" w:hAnsi="Times New Roman" w:cs="Times New Roman"/>
        </w:rPr>
        <w:t>(</w:t>
      </w:r>
      <w:r w:rsidRPr="00783B7F">
        <w:rPr>
          <w:rFonts w:ascii="Times New Roman" w:hAnsi="Times New Roman" w:cs="Times New Roman"/>
        </w:rPr>
        <w:t>Hilton</w:t>
      </w:r>
      <w:r w:rsidR="001D5A6B">
        <w:rPr>
          <w:rFonts w:ascii="Times New Roman" w:hAnsi="Times New Roman" w:cs="Times New Roman"/>
        </w:rPr>
        <w:t xml:space="preserve"> et al.</w:t>
      </w:r>
      <w:r w:rsidR="00712FC9">
        <w:rPr>
          <w:rFonts w:ascii="Times New Roman" w:hAnsi="Times New Roman" w:cs="Times New Roman"/>
        </w:rPr>
        <w:t xml:space="preserve">, </w:t>
      </w:r>
      <w:r w:rsidRPr="00783B7F">
        <w:rPr>
          <w:rFonts w:ascii="Times New Roman" w:hAnsi="Times New Roman" w:cs="Times New Roman"/>
        </w:rPr>
        <w:t>2013</w:t>
      </w:r>
      <w:r w:rsidR="00712FC9">
        <w:rPr>
          <w:rFonts w:ascii="Times New Roman" w:hAnsi="Times New Roman" w:cs="Times New Roman"/>
        </w:rPr>
        <w:t>)</w:t>
      </w:r>
      <w:r w:rsidR="0059095A">
        <w:rPr>
          <w:rFonts w:ascii="Times New Roman" w:hAnsi="Times New Roman" w:cs="Times New Roman"/>
        </w:rPr>
        <w:t xml:space="preserve">. </w:t>
      </w:r>
      <w:r w:rsidR="00711437">
        <w:rPr>
          <w:rFonts w:ascii="Times New Roman" w:hAnsi="Times New Roman" w:cs="Times New Roman"/>
        </w:rPr>
        <w:t>Additionally</w:t>
      </w:r>
      <w:r w:rsidR="0059095A">
        <w:rPr>
          <w:rFonts w:ascii="Times New Roman" w:hAnsi="Times New Roman" w:cs="Times New Roman"/>
        </w:rPr>
        <w:t xml:space="preserve">, we </w:t>
      </w:r>
      <w:r w:rsidR="00711437">
        <w:rPr>
          <w:rFonts w:ascii="Times New Roman" w:hAnsi="Times New Roman" w:cs="Times New Roman"/>
        </w:rPr>
        <w:t>analyze</w:t>
      </w:r>
      <w:r w:rsidR="0059095A">
        <w:rPr>
          <w:rFonts w:ascii="Times New Roman" w:hAnsi="Times New Roman" w:cs="Times New Roman"/>
        </w:rPr>
        <w:t xml:space="preserve"> TSS samples collected from the </w:t>
      </w:r>
      <w:r w:rsidRPr="00783B7F">
        <w:rPr>
          <w:rFonts w:ascii="Times New Roman" w:hAnsi="Times New Roman" w:cs="Times New Roman"/>
        </w:rPr>
        <w:t>LiWu River during three successive typhoon events</w:t>
      </w:r>
      <w:r w:rsidR="0059095A">
        <w:rPr>
          <w:rFonts w:ascii="Times New Roman" w:hAnsi="Times New Roman" w:cs="Times New Roman"/>
        </w:rPr>
        <w:t xml:space="preserve">. The intense rainfall during these events </w:t>
      </w:r>
      <w:r w:rsidR="00C42B8F">
        <w:rPr>
          <w:rFonts w:ascii="Times New Roman" w:hAnsi="Times New Roman" w:cs="Times New Roman"/>
        </w:rPr>
        <w:t xml:space="preserve">erodes soils and bedrocks from throughout the catchment, </w:t>
      </w:r>
      <w:r w:rsidRPr="00783B7F">
        <w:rPr>
          <w:rFonts w:ascii="Times New Roman" w:hAnsi="Times New Roman" w:cs="Times New Roman"/>
        </w:rPr>
        <w:t>provid</w:t>
      </w:r>
      <w:r w:rsidR="00121E6A">
        <w:rPr>
          <w:rFonts w:ascii="Times New Roman" w:hAnsi="Times New Roman" w:cs="Times New Roman"/>
        </w:rPr>
        <w:t>ing</w:t>
      </w:r>
      <w:r w:rsidRPr="00783B7F">
        <w:rPr>
          <w:rFonts w:ascii="Times New Roman" w:hAnsi="Times New Roman" w:cs="Times New Roman"/>
        </w:rPr>
        <w:t xml:space="preserve"> a</w:t>
      </w:r>
      <w:r w:rsidR="0059095A">
        <w:rPr>
          <w:rFonts w:ascii="Times New Roman" w:hAnsi="Times New Roman" w:cs="Times New Roman"/>
        </w:rPr>
        <w:t xml:space="preserve">n </w:t>
      </w:r>
      <w:r w:rsidRPr="00783B7F">
        <w:rPr>
          <w:rFonts w:ascii="Times New Roman" w:hAnsi="Times New Roman" w:cs="Times New Roman"/>
        </w:rPr>
        <w:t xml:space="preserve">integrated view </w:t>
      </w:r>
      <w:r w:rsidR="0059095A">
        <w:rPr>
          <w:rFonts w:ascii="Times New Roman" w:hAnsi="Times New Roman" w:cs="Times New Roman"/>
        </w:rPr>
        <w:t>of weathering and erosion</w:t>
      </w:r>
      <w:r w:rsidR="00121E6A">
        <w:rPr>
          <w:rFonts w:ascii="Times New Roman" w:hAnsi="Times New Roman" w:cs="Times New Roman"/>
        </w:rPr>
        <w:t xml:space="preserve"> products</w:t>
      </w:r>
      <w:r w:rsidR="0059095A">
        <w:rPr>
          <w:rFonts w:ascii="Times New Roman" w:hAnsi="Times New Roman" w:cs="Times New Roman"/>
        </w:rPr>
        <w:t xml:space="preserve"> </w:t>
      </w:r>
      <w:r w:rsidR="00712FC9">
        <w:rPr>
          <w:rFonts w:ascii="Times New Roman" w:hAnsi="Times New Roman" w:cs="Times New Roman"/>
        </w:rPr>
        <w:t>(</w:t>
      </w:r>
      <w:r w:rsidRPr="00783B7F">
        <w:rPr>
          <w:rFonts w:ascii="Times New Roman" w:hAnsi="Times New Roman" w:cs="Times New Roman"/>
        </w:rPr>
        <w:t>Hilton</w:t>
      </w:r>
      <w:r w:rsidR="001D5A6B">
        <w:rPr>
          <w:rFonts w:ascii="Times New Roman" w:hAnsi="Times New Roman" w:cs="Times New Roman"/>
        </w:rPr>
        <w:t xml:space="preserve"> et al.</w:t>
      </w:r>
      <w:r w:rsidR="00712FC9">
        <w:rPr>
          <w:rFonts w:ascii="Times New Roman" w:hAnsi="Times New Roman" w:cs="Times New Roman"/>
        </w:rPr>
        <w:t xml:space="preserve">, </w:t>
      </w:r>
      <w:r w:rsidRPr="00783B7F">
        <w:rPr>
          <w:rFonts w:ascii="Times New Roman" w:hAnsi="Times New Roman" w:cs="Times New Roman"/>
        </w:rPr>
        <w:t>2010</w:t>
      </w:r>
      <w:r w:rsidR="00712FC9">
        <w:rPr>
          <w:rFonts w:ascii="Times New Roman" w:hAnsi="Times New Roman" w:cs="Times New Roman"/>
        </w:rPr>
        <w:t>)</w:t>
      </w:r>
      <w:r w:rsidRPr="00783B7F">
        <w:rPr>
          <w:rFonts w:ascii="Times New Roman" w:hAnsi="Times New Roman" w:cs="Times New Roman"/>
        </w:rPr>
        <w:t>. To quantify OC</w:t>
      </w:r>
      <w:r w:rsidRPr="00712FC9">
        <w:rPr>
          <w:rFonts w:ascii="Times New Roman" w:hAnsi="Times New Roman" w:cs="Times New Roman"/>
          <w:vertAlign w:val="subscript"/>
        </w:rPr>
        <w:t>petro</w:t>
      </w:r>
      <w:r w:rsidRPr="00783B7F">
        <w:rPr>
          <w:rFonts w:ascii="Times New Roman" w:hAnsi="Times New Roman" w:cs="Times New Roman"/>
        </w:rPr>
        <w:t xml:space="preserve"> loss, we measured bulk soil and </w:t>
      </w:r>
      <w:r w:rsidR="00235B05">
        <w:rPr>
          <w:rFonts w:ascii="Times New Roman" w:hAnsi="Times New Roman" w:cs="Times New Roman"/>
        </w:rPr>
        <w:t xml:space="preserve">TSS </w:t>
      </w:r>
      <w:r w:rsidRPr="00783B7F">
        <w:rPr>
          <w:rFonts w:ascii="Times New Roman" w:hAnsi="Times New Roman" w:cs="Times New Roman"/>
        </w:rPr>
        <w:t>particulat</w:t>
      </w:r>
      <w:r w:rsidR="00712FC9">
        <w:rPr>
          <w:rFonts w:ascii="Times New Roman" w:hAnsi="Times New Roman" w:cs="Times New Roman"/>
        </w:rPr>
        <w:t xml:space="preserve">e OC </w:t>
      </w:r>
      <w:r w:rsidR="00121E6A">
        <w:rPr>
          <w:rFonts w:ascii="Times New Roman" w:hAnsi="Times New Roman" w:cs="Times New Roman"/>
        </w:rPr>
        <w:t xml:space="preserve">(POC) </w:t>
      </w:r>
      <w:r w:rsidR="00712FC9">
        <w:rPr>
          <w:rFonts w:ascii="Times New Roman" w:hAnsi="Times New Roman" w:cs="Times New Roman"/>
        </w:rPr>
        <w:t xml:space="preserve">carbon content, </w:t>
      </w:r>
      <w:r w:rsidR="00C42B8F">
        <w:rPr>
          <w:rFonts w:ascii="Times New Roman" w:hAnsi="Times New Roman" w:cs="Times New Roman"/>
        </w:rPr>
        <w:t>stable carbon isotope composition</w:t>
      </w:r>
      <w:r w:rsidRPr="00783B7F">
        <w:rPr>
          <w:rFonts w:ascii="Times New Roman" w:hAnsi="Times New Roman" w:cs="Times New Roman"/>
        </w:rPr>
        <w:t xml:space="preserve"> (reported as </w:t>
      </w:r>
      <w:r w:rsidR="00712FC9">
        <w:rPr>
          <w:rFonts w:ascii="Times New Roman" w:hAnsi="Times New Roman" w:cs="Times New Roman"/>
        </w:rPr>
        <w:sym w:font="Symbol" w:char="F064"/>
      </w:r>
      <w:r w:rsidR="00712FC9" w:rsidRPr="00712FC9">
        <w:rPr>
          <w:rFonts w:ascii="Times New Roman" w:hAnsi="Times New Roman" w:cs="Times New Roman"/>
          <w:vertAlign w:val="superscript"/>
        </w:rPr>
        <w:t>13</w:t>
      </w:r>
      <w:r w:rsidR="00712FC9" w:rsidRPr="00783B7F">
        <w:rPr>
          <w:rFonts w:ascii="Times New Roman" w:hAnsi="Times New Roman" w:cs="Times New Roman"/>
        </w:rPr>
        <w:t>C</w:t>
      </w:r>
      <w:r w:rsidR="00712FC9">
        <w:rPr>
          <w:rFonts w:ascii="Times New Roman" w:hAnsi="Times New Roman" w:cs="Times New Roman"/>
        </w:rPr>
        <w:t xml:space="preserve">), and </w:t>
      </w:r>
      <w:r w:rsidRPr="00712FC9">
        <w:rPr>
          <w:rFonts w:ascii="Times New Roman" w:hAnsi="Times New Roman" w:cs="Times New Roman"/>
          <w:vertAlign w:val="superscript"/>
        </w:rPr>
        <w:t>14</w:t>
      </w:r>
      <w:r w:rsidRPr="00783B7F">
        <w:rPr>
          <w:rFonts w:ascii="Times New Roman" w:hAnsi="Times New Roman" w:cs="Times New Roman"/>
        </w:rPr>
        <w:t xml:space="preserve">C </w:t>
      </w:r>
      <w:r w:rsidR="00C42B8F">
        <w:rPr>
          <w:rFonts w:ascii="Times New Roman" w:hAnsi="Times New Roman" w:cs="Times New Roman"/>
        </w:rPr>
        <w:t xml:space="preserve">activity </w:t>
      </w:r>
      <w:r w:rsidRPr="00783B7F">
        <w:rPr>
          <w:rFonts w:ascii="Times New Roman" w:hAnsi="Times New Roman" w:cs="Times New Roman"/>
        </w:rPr>
        <w:t>[reported as Fm following Stuiver</w:t>
      </w:r>
      <w:r w:rsidR="001D5A6B">
        <w:rPr>
          <w:rFonts w:ascii="Times New Roman" w:hAnsi="Times New Roman" w:cs="Times New Roman"/>
        </w:rPr>
        <w:t xml:space="preserve"> and Polach</w:t>
      </w:r>
      <w:r w:rsidR="00712FC9">
        <w:rPr>
          <w:rFonts w:ascii="Times New Roman" w:hAnsi="Times New Roman" w:cs="Times New Roman"/>
        </w:rPr>
        <w:t xml:space="preserve"> (</w:t>
      </w:r>
      <w:r w:rsidRPr="00783B7F">
        <w:rPr>
          <w:rFonts w:ascii="Times New Roman" w:hAnsi="Times New Roman" w:cs="Times New Roman"/>
        </w:rPr>
        <w:t>1977</w:t>
      </w:r>
      <w:r w:rsidR="00712FC9">
        <w:rPr>
          <w:rFonts w:ascii="Times New Roman" w:hAnsi="Times New Roman" w:cs="Times New Roman"/>
        </w:rPr>
        <w:t>)</w:t>
      </w:r>
      <w:r w:rsidRPr="00783B7F">
        <w:rPr>
          <w:rFonts w:ascii="Times New Roman" w:hAnsi="Times New Roman" w:cs="Times New Roman"/>
        </w:rPr>
        <w:t xml:space="preserve">; Table </w:t>
      </w:r>
      <w:r w:rsidR="00712FC9">
        <w:rPr>
          <w:rFonts w:ascii="Times New Roman" w:hAnsi="Times New Roman" w:cs="Times New Roman"/>
        </w:rPr>
        <w:t>S1 – S2</w:t>
      </w:r>
      <w:r w:rsidRPr="00783B7F">
        <w:rPr>
          <w:rFonts w:ascii="Times New Roman" w:hAnsi="Times New Roman" w:cs="Times New Roman"/>
        </w:rPr>
        <w:t xml:space="preserve">]. </w:t>
      </w:r>
      <w:r w:rsidR="00C42B8F">
        <w:rPr>
          <w:rFonts w:ascii="Times New Roman" w:hAnsi="Times New Roman" w:cs="Times New Roman"/>
        </w:rPr>
        <w:t xml:space="preserve">In </w:t>
      </w:r>
      <w:r w:rsidRPr="00783B7F">
        <w:rPr>
          <w:rFonts w:ascii="Times New Roman" w:hAnsi="Times New Roman" w:cs="Times New Roman"/>
        </w:rPr>
        <w:t>addition</w:t>
      </w:r>
      <w:r w:rsidR="00C42B8F">
        <w:rPr>
          <w:rFonts w:ascii="Times New Roman" w:hAnsi="Times New Roman" w:cs="Times New Roman"/>
        </w:rPr>
        <w:t>,</w:t>
      </w:r>
      <w:r w:rsidR="00121E6A">
        <w:rPr>
          <w:rFonts w:ascii="Times New Roman" w:hAnsi="Times New Roman" w:cs="Times New Roman"/>
        </w:rPr>
        <w:t xml:space="preserve"> </w:t>
      </w:r>
      <w:r w:rsidR="00C42B8F">
        <w:rPr>
          <w:rFonts w:ascii="Times New Roman" w:hAnsi="Times New Roman" w:cs="Times New Roman"/>
        </w:rPr>
        <w:t xml:space="preserve">we </w:t>
      </w:r>
      <w:r w:rsidRPr="00783B7F">
        <w:rPr>
          <w:rFonts w:ascii="Times New Roman" w:hAnsi="Times New Roman" w:cs="Times New Roman"/>
        </w:rPr>
        <w:t xml:space="preserve">extracted and measured the concentrations, </w:t>
      </w:r>
      <w:r w:rsidR="00F03B48">
        <w:rPr>
          <w:rFonts w:ascii="Times New Roman" w:hAnsi="Times New Roman" w:cs="Times New Roman"/>
        </w:rPr>
        <w:sym w:font="Symbol" w:char="F064"/>
      </w:r>
      <w:r w:rsidR="00F03B48" w:rsidRPr="00712FC9">
        <w:rPr>
          <w:rFonts w:ascii="Times New Roman" w:hAnsi="Times New Roman" w:cs="Times New Roman"/>
          <w:vertAlign w:val="superscript"/>
        </w:rPr>
        <w:t>13</w:t>
      </w:r>
      <w:r w:rsidR="00F03B48" w:rsidRPr="00783B7F">
        <w:rPr>
          <w:rFonts w:ascii="Times New Roman" w:hAnsi="Times New Roman" w:cs="Times New Roman"/>
        </w:rPr>
        <w:t xml:space="preserve">C </w:t>
      </w:r>
      <w:r w:rsidRPr="00783B7F">
        <w:rPr>
          <w:rFonts w:ascii="Times New Roman" w:hAnsi="Times New Roman" w:cs="Times New Roman"/>
        </w:rPr>
        <w:t xml:space="preserve">values, and Fm values of long-chain </w:t>
      </w:r>
      <w:r w:rsidR="00F03B48" w:rsidRPr="00F03B48">
        <w:rPr>
          <w:rFonts w:ascii="Times New Roman" w:hAnsi="Times New Roman" w:cs="Times New Roman"/>
          <w:i/>
        </w:rPr>
        <w:t>n</w:t>
      </w:r>
      <w:r w:rsidR="00F03B48">
        <w:rPr>
          <w:rFonts w:ascii="Times New Roman" w:hAnsi="Times New Roman" w:cs="Times New Roman"/>
        </w:rPr>
        <w:t>-</w:t>
      </w:r>
      <w:r w:rsidRPr="00783B7F">
        <w:rPr>
          <w:rFonts w:ascii="Times New Roman" w:hAnsi="Times New Roman" w:cs="Times New Roman"/>
        </w:rPr>
        <w:t xml:space="preserve">alkanoic acids </w:t>
      </w:r>
      <w:r w:rsidR="00B455F2">
        <w:rPr>
          <w:rFonts w:ascii="Times New Roman" w:hAnsi="Times New Roman" w:cs="Times New Roman"/>
        </w:rPr>
        <w:t>(</w:t>
      </w:r>
      <w:r w:rsidR="00B455F2">
        <w:rPr>
          <w:rFonts w:ascii="Times New Roman" w:hAnsi="Times New Roman" w:cs="Times New Roman"/>
        </w:rPr>
        <w:sym w:font="Symbol" w:char="F053"/>
      </w:r>
      <w:r w:rsidR="00B455F2">
        <w:rPr>
          <w:rFonts w:ascii="Times New Roman" w:hAnsi="Times New Roman" w:cs="Times New Roman"/>
        </w:rPr>
        <w:t>LC</w:t>
      </w:r>
      <w:r w:rsidR="00B455F2">
        <w:rPr>
          <w:rFonts w:ascii="Times New Roman" w:hAnsi="Times New Roman" w:cs="Times New Roman"/>
          <w:vertAlign w:val="subscript"/>
        </w:rPr>
        <w:t>24+</w:t>
      </w:r>
      <w:r w:rsidR="00B455F2">
        <w:rPr>
          <w:rFonts w:ascii="Times New Roman" w:hAnsi="Times New Roman" w:cs="Times New Roman"/>
        </w:rPr>
        <w:t xml:space="preserve">) </w:t>
      </w:r>
      <w:r w:rsidRPr="00783B7F">
        <w:rPr>
          <w:rFonts w:ascii="Times New Roman" w:hAnsi="Times New Roman" w:cs="Times New Roman"/>
        </w:rPr>
        <w:t>as a tracer of OC</w:t>
      </w:r>
      <w:r w:rsidRPr="00F03B48">
        <w:rPr>
          <w:rFonts w:ascii="Times New Roman" w:hAnsi="Times New Roman" w:cs="Times New Roman"/>
          <w:vertAlign w:val="subscript"/>
        </w:rPr>
        <w:t>bio</w:t>
      </w:r>
      <w:r w:rsidRPr="00783B7F">
        <w:rPr>
          <w:rFonts w:ascii="Times New Roman" w:hAnsi="Times New Roman" w:cs="Times New Roman"/>
        </w:rPr>
        <w:t xml:space="preserve"> composition </w:t>
      </w:r>
      <w:r w:rsidR="00F03B48">
        <w:rPr>
          <w:rFonts w:ascii="Times New Roman" w:hAnsi="Times New Roman" w:cs="Times New Roman"/>
        </w:rPr>
        <w:t>(</w:t>
      </w:r>
      <w:r w:rsidRPr="00783B7F">
        <w:rPr>
          <w:rFonts w:ascii="Times New Roman" w:hAnsi="Times New Roman" w:cs="Times New Roman"/>
        </w:rPr>
        <w:t>Eglinton</w:t>
      </w:r>
      <w:r w:rsidR="001D5A6B">
        <w:rPr>
          <w:rFonts w:ascii="Times New Roman" w:hAnsi="Times New Roman" w:cs="Times New Roman"/>
        </w:rPr>
        <w:t xml:space="preserve"> and Hamilton</w:t>
      </w:r>
      <w:r w:rsidR="00F03B48">
        <w:rPr>
          <w:rFonts w:ascii="Times New Roman" w:hAnsi="Times New Roman" w:cs="Times New Roman"/>
        </w:rPr>
        <w:t xml:space="preserve">, </w:t>
      </w:r>
      <w:r w:rsidRPr="00783B7F">
        <w:rPr>
          <w:rFonts w:ascii="Times New Roman" w:hAnsi="Times New Roman" w:cs="Times New Roman"/>
        </w:rPr>
        <w:t>1967</w:t>
      </w:r>
      <w:r w:rsidR="00F03B48">
        <w:rPr>
          <w:rFonts w:ascii="Times New Roman" w:hAnsi="Times New Roman" w:cs="Times New Roman"/>
        </w:rPr>
        <w:t>)</w:t>
      </w:r>
      <w:r w:rsidRPr="00783B7F">
        <w:rPr>
          <w:rFonts w:ascii="Times New Roman" w:hAnsi="Times New Roman" w:cs="Times New Roman"/>
        </w:rPr>
        <w:t xml:space="preserve">, as well as the concentrations and </w:t>
      </w:r>
      <w:r w:rsidR="00F03B48">
        <w:rPr>
          <w:rFonts w:ascii="Times New Roman" w:hAnsi="Times New Roman" w:cs="Times New Roman"/>
        </w:rPr>
        <w:sym w:font="Symbol" w:char="F064"/>
      </w:r>
      <w:r w:rsidR="00F03B48" w:rsidRPr="00712FC9">
        <w:rPr>
          <w:rFonts w:ascii="Times New Roman" w:hAnsi="Times New Roman" w:cs="Times New Roman"/>
          <w:vertAlign w:val="superscript"/>
        </w:rPr>
        <w:t>13</w:t>
      </w:r>
      <w:r w:rsidR="00F03B48" w:rsidRPr="00783B7F">
        <w:rPr>
          <w:rFonts w:ascii="Times New Roman" w:hAnsi="Times New Roman" w:cs="Times New Roman"/>
        </w:rPr>
        <w:t xml:space="preserve">C </w:t>
      </w:r>
      <w:r w:rsidRPr="00783B7F">
        <w:rPr>
          <w:rFonts w:ascii="Times New Roman" w:hAnsi="Times New Roman" w:cs="Times New Roman"/>
        </w:rPr>
        <w:t xml:space="preserve">values of the microbially produced </w:t>
      </w:r>
      <w:r w:rsidRPr="00F03B48">
        <w:rPr>
          <w:rFonts w:ascii="Times New Roman" w:hAnsi="Times New Roman" w:cs="Times New Roman"/>
          <w:i/>
        </w:rPr>
        <w:t>i</w:t>
      </w:r>
      <w:r w:rsidRPr="00783B7F">
        <w:rPr>
          <w:rFonts w:ascii="Times New Roman" w:hAnsi="Times New Roman" w:cs="Times New Roman"/>
        </w:rPr>
        <w:t>-C</w:t>
      </w:r>
      <w:r w:rsidRPr="00F03B48">
        <w:rPr>
          <w:rFonts w:ascii="Times New Roman" w:hAnsi="Times New Roman" w:cs="Times New Roman"/>
          <w:vertAlign w:val="subscript"/>
        </w:rPr>
        <w:t>15</w:t>
      </w:r>
      <w:r w:rsidRPr="00783B7F">
        <w:rPr>
          <w:rFonts w:ascii="Times New Roman" w:hAnsi="Times New Roman" w:cs="Times New Roman"/>
        </w:rPr>
        <w:t xml:space="preserve"> and </w:t>
      </w:r>
      <w:r w:rsidRPr="00F03B48">
        <w:rPr>
          <w:rFonts w:ascii="Times New Roman" w:hAnsi="Times New Roman" w:cs="Times New Roman"/>
          <w:i/>
        </w:rPr>
        <w:t>a</w:t>
      </w:r>
      <w:r w:rsidR="00F03B48">
        <w:rPr>
          <w:rFonts w:ascii="Times New Roman" w:hAnsi="Times New Roman" w:cs="Times New Roman"/>
        </w:rPr>
        <w:t>-C</w:t>
      </w:r>
      <w:r w:rsidRPr="00F03B48">
        <w:rPr>
          <w:rFonts w:ascii="Times New Roman" w:hAnsi="Times New Roman" w:cs="Times New Roman"/>
          <w:vertAlign w:val="subscript"/>
        </w:rPr>
        <w:t>15</w:t>
      </w:r>
      <w:r w:rsidRPr="00783B7F">
        <w:rPr>
          <w:rFonts w:ascii="Times New Roman" w:hAnsi="Times New Roman" w:cs="Times New Roman"/>
        </w:rPr>
        <w:t xml:space="preserve"> alkanoic acids </w:t>
      </w:r>
      <w:r w:rsidR="00F03B48">
        <w:rPr>
          <w:rFonts w:ascii="Times New Roman" w:hAnsi="Times New Roman" w:cs="Times New Roman"/>
        </w:rPr>
        <w:t>(</w:t>
      </w:r>
      <w:r w:rsidRPr="00783B7F">
        <w:rPr>
          <w:rFonts w:ascii="Times New Roman" w:hAnsi="Times New Roman" w:cs="Times New Roman"/>
        </w:rPr>
        <w:t>Bardgett</w:t>
      </w:r>
      <w:r w:rsidR="001D5A6B">
        <w:rPr>
          <w:rFonts w:ascii="Times New Roman" w:hAnsi="Times New Roman" w:cs="Times New Roman"/>
        </w:rPr>
        <w:t xml:space="preserve"> et al.</w:t>
      </w:r>
      <w:r w:rsidR="00F03B48">
        <w:rPr>
          <w:rFonts w:ascii="Times New Roman" w:hAnsi="Times New Roman" w:cs="Times New Roman"/>
        </w:rPr>
        <w:t xml:space="preserve">, </w:t>
      </w:r>
      <w:r w:rsidRPr="00783B7F">
        <w:rPr>
          <w:rFonts w:ascii="Times New Roman" w:hAnsi="Times New Roman" w:cs="Times New Roman"/>
        </w:rPr>
        <w:t>2007</w:t>
      </w:r>
      <w:r w:rsidR="00F03B48">
        <w:rPr>
          <w:rFonts w:ascii="Times New Roman" w:hAnsi="Times New Roman" w:cs="Times New Roman"/>
        </w:rPr>
        <w:t>)</w:t>
      </w:r>
      <w:r w:rsidRPr="00783B7F">
        <w:rPr>
          <w:rFonts w:ascii="Times New Roman" w:hAnsi="Times New Roman" w:cs="Times New Roman"/>
        </w:rPr>
        <w:t xml:space="preserve"> from all soils and a subset of TSS samples (Supplementary </w:t>
      </w:r>
      <w:r w:rsidR="00F03B48">
        <w:rPr>
          <w:rFonts w:ascii="Times New Roman" w:hAnsi="Times New Roman" w:cs="Times New Roman"/>
        </w:rPr>
        <w:t>Methods</w:t>
      </w:r>
      <w:r w:rsidRPr="00783B7F">
        <w:rPr>
          <w:rFonts w:ascii="Times New Roman" w:hAnsi="Times New Roman" w:cs="Times New Roman"/>
        </w:rPr>
        <w:t xml:space="preserve">; Table </w:t>
      </w:r>
      <w:r w:rsidR="00F03B48">
        <w:rPr>
          <w:rFonts w:ascii="Times New Roman" w:hAnsi="Times New Roman" w:cs="Times New Roman"/>
        </w:rPr>
        <w:t>S3 – S5</w:t>
      </w:r>
      <w:r w:rsidRPr="00783B7F">
        <w:rPr>
          <w:rFonts w:ascii="Times New Roman" w:hAnsi="Times New Roman" w:cs="Times New Roman"/>
        </w:rPr>
        <w:t>).</w:t>
      </w:r>
    </w:p>
    <w:p w14:paraId="2622DF97" w14:textId="3BE5A0BC" w:rsidR="00783B7F" w:rsidRPr="00783B7F" w:rsidRDefault="00C42B8F" w:rsidP="00235EE7">
      <w:pPr>
        <w:ind w:firstLine="720"/>
        <w:rPr>
          <w:rFonts w:ascii="Times New Roman" w:hAnsi="Times New Roman" w:cs="Times New Roman"/>
        </w:rPr>
      </w:pPr>
      <w:r>
        <w:rPr>
          <w:rFonts w:ascii="Times New Roman" w:hAnsi="Times New Roman" w:cs="Times New Roman"/>
        </w:rPr>
        <w:t xml:space="preserve">To provide new insight </w:t>
      </w:r>
      <w:r w:rsidR="000A0A6C">
        <w:rPr>
          <w:rFonts w:ascii="Times New Roman" w:hAnsi="Times New Roman" w:cs="Times New Roman"/>
        </w:rPr>
        <w:t>in</w:t>
      </w:r>
      <w:r>
        <w:rPr>
          <w:rFonts w:ascii="Times New Roman" w:hAnsi="Times New Roman" w:cs="Times New Roman"/>
        </w:rPr>
        <w:t>to the fate of OC</w:t>
      </w:r>
      <w:r w:rsidRPr="00235EE7">
        <w:rPr>
          <w:rFonts w:ascii="Times New Roman" w:hAnsi="Times New Roman" w:cs="Times New Roman"/>
          <w:vertAlign w:val="subscript"/>
        </w:rPr>
        <w:t>petro</w:t>
      </w:r>
      <w:r>
        <w:rPr>
          <w:rFonts w:ascii="Times New Roman" w:hAnsi="Times New Roman" w:cs="Times New Roman"/>
        </w:rPr>
        <w:t xml:space="preserve"> during weathering, </w:t>
      </w:r>
      <w:r w:rsidR="00783B7F" w:rsidRPr="00783B7F">
        <w:rPr>
          <w:rFonts w:ascii="Times New Roman" w:hAnsi="Times New Roman" w:cs="Times New Roman"/>
        </w:rPr>
        <w:t xml:space="preserve">we relate </w:t>
      </w:r>
      <w:r>
        <w:rPr>
          <w:rFonts w:ascii="Times New Roman" w:hAnsi="Times New Roman" w:cs="Times New Roman"/>
        </w:rPr>
        <w:t xml:space="preserve">the </w:t>
      </w:r>
      <w:r w:rsidR="00783B7F" w:rsidRPr="00783B7F">
        <w:rPr>
          <w:rFonts w:ascii="Times New Roman" w:hAnsi="Times New Roman" w:cs="Times New Roman"/>
        </w:rPr>
        <w:t>chemical and isotope composition</w:t>
      </w:r>
      <w:r>
        <w:rPr>
          <w:rFonts w:ascii="Times New Roman" w:hAnsi="Times New Roman" w:cs="Times New Roman"/>
        </w:rPr>
        <w:t xml:space="preserve"> of OC</w:t>
      </w:r>
      <w:r w:rsidR="00783B7F" w:rsidRPr="00783B7F">
        <w:rPr>
          <w:rFonts w:ascii="Times New Roman" w:hAnsi="Times New Roman" w:cs="Times New Roman"/>
        </w:rPr>
        <w:t xml:space="preserve"> using the Ramped PyrOx (RPO) serial oxidation technique </w:t>
      </w:r>
      <w:r w:rsidR="00C262B6">
        <w:rPr>
          <w:rFonts w:ascii="Times New Roman" w:hAnsi="Times New Roman" w:cs="Times New Roman"/>
        </w:rPr>
        <w:t>(</w:t>
      </w:r>
      <w:r w:rsidR="00783B7F" w:rsidRPr="00783B7F">
        <w:rPr>
          <w:rFonts w:ascii="Times New Roman" w:hAnsi="Times New Roman" w:cs="Times New Roman"/>
        </w:rPr>
        <w:t>Rosenheim</w:t>
      </w:r>
      <w:r w:rsidR="000A0A6C">
        <w:rPr>
          <w:rFonts w:ascii="Times New Roman" w:hAnsi="Times New Roman" w:cs="Times New Roman"/>
        </w:rPr>
        <w:t xml:space="preserve"> et al.</w:t>
      </w:r>
      <w:r w:rsidR="00C262B6">
        <w:rPr>
          <w:rFonts w:ascii="Times New Roman" w:hAnsi="Times New Roman" w:cs="Times New Roman"/>
        </w:rPr>
        <w:t xml:space="preserve">, </w:t>
      </w:r>
      <w:r w:rsidR="00783B7F" w:rsidRPr="00783B7F">
        <w:rPr>
          <w:rFonts w:ascii="Times New Roman" w:hAnsi="Times New Roman" w:cs="Times New Roman"/>
        </w:rPr>
        <w:t>2008</w:t>
      </w:r>
      <w:r w:rsidR="00C262B6">
        <w:rPr>
          <w:rFonts w:ascii="Times New Roman" w:hAnsi="Times New Roman" w:cs="Times New Roman"/>
        </w:rPr>
        <w:t xml:space="preserve">; </w:t>
      </w:r>
      <w:r w:rsidR="00783B7F" w:rsidRPr="00783B7F">
        <w:rPr>
          <w:rFonts w:ascii="Times New Roman" w:hAnsi="Times New Roman" w:cs="Times New Roman"/>
        </w:rPr>
        <w:t>Rosenheim</w:t>
      </w:r>
      <w:r w:rsidR="000A0A6C">
        <w:rPr>
          <w:rFonts w:ascii="Times New Roman" w:hAnsi="Times New Roman" w:cs="Times New Roman"/>
        </w:rPr>
        <w:t xml:space="preserve"> and Galy</w:t>
      </w:r>
      <w:r w:rsidR="00C262B6">
        <w:rPr>
          <w:rFonts w:ascii="Times New Roman" w:hAnsi="Times New Roman" w:cs="Times New Roman"/>
        </w:rPr>
        <w:t xml:space="preserve">, </w:t>
      </w:r>
      <w:r w:rsidR="00783B7F" w:rsidRPr="00783B7F">
        <w:rPr>
          <w:rFonts w:ascii="Times New Roman" w:hAnsi="Times New Roman" w:cs="Times New Roman"/>
        </w:rPr>
        <w:t>2012</w:t>
      </w:r>
      <w:r w:rsidR="00C262B6">
        <w:rPr>
          <w:rFonts w:ascii="Times New Roman" w:hAnsi="Times New Roman" w:cs="Times New Roman"/>
        </w:rPr>
        <w:t>)</w:t>
      </w:r>
      <w:r w:rsidR="00783B7F" w:rsidRPr="00783B7F">
        <w:rPr>
          <w:rFonts w:ascii="Times New Roman" w:hAnsi="Times New Roman" w:cs="Times New Roman"/>
        </w:rPr>
        <w:t xml:space="preserve">. This method separates OC based on the decomposition temperature when heated at a constant ramp rate </w:t>
      </w:r>
      <w:r w:rsidR="00C262B6">
        <w:rPr>
          <w:rFonts w:ascii="Times New Roman" w:hAnsi="Times New Roman" w:cs="Times New Roman"/>
        </w:rPr>
        <w:t>(</w:t>
      </w:r>
      <w:r w:rsidR="00783B7F" w:rsidRPr="00C262B6">
        <w:rPr>
          <w:rFonts w:ascii="Times New Roman" w:hAnsi="Times New Roman" w:cs="Times New Roman"/>
          <w:i/>
        </w:rPr>
        <w:t>i.e.</w:t>
      </w:r>
      <w:r w:rsidR="00783B7F" w:rsidRPr="00783B7F">
        <w:rPr>
          <w:rFonts w:ascii="Times New Roman" w:hAnsi="Times New Roman" w:cs="Times New Roman"/>
        </w:rPr>
        <w:t xml:space="preserve"> </w:t>
      </w:r>
      <w:r>
        <w:rPr>
          <w:rFonts w:ascii="Times New Roman" w:hAnsi="Times New Roman" w:cs="Times New Roman"/>
        </w:rPr>
        <w:t xml:space="preserve">OC </w:t>
      </w:r>
      <w:r w:rsidR="00783B7F" w:rsidRPr="00783B7F">
        <w:rPr>
          <w:rFonts w:ascii="Times New Roman" w:hAnsi="Times New Roman" w:cs="Times New Roman"/>
        </w:rPr>
        <w:t xml:space="preserve">thermal lability) and provides </w:t>
      </w:r>
      <w:r w:rsidR="00C262B6">
        <w:rPr>
          <w:rFonts w:ascii="Times New Roman" w:hAnsi="Times New Roman" w:cs="Times New Roman"/>
        </w:rPr>
        <w:sym w:font="Symbol" w:char="F064"/>
      </w:r>
      <w:r w:rsidR="00C262B6" w:rsidRPr="00712FC9">
        <w:rPr>
          <w:rFonts w:ascii="Times New Roman" w:hAnsi="Times New Roman" w:cs="Times New Roman"/>
          <w:vertAlign w:val="superscript"/>
        </w:rPr>
        <w:t>13</w:t>
      </w:r>
      <w:r w:rsidR="00C262B6" w:rsidRPr="00783B7F">
        <w:rPr>
          <w:rFonts w:ascii="Times New Roman" w:hAnsi="Times New Roman" w:cs="Times New Roman"/>
        </w:rPr>
        <w:t xml:space="preserve">C </w:t>
      </w:r>
      <w:r w:rsidR="00783B7F" w:rsidRPr="00783B7F">
        <w:rPr>
          <w:rFonts w:ascii="Times New Roman" w:hAnsi="Times New Roman" w:cs="Times New Roman"/>
        </w:rPr>
        <w:t xml:space="preserve">and Fm values for material that has decomposed over user-defined temperature "fractions" (Supplementary </w:t>
      </w:r>
      <w:r w:rsidR="00C262B6">
        <w:rPr>
          <w:rFonts w:ascii="Times New Roman" w:hAnsi="Times New Roman" w:cs="Times New Roman"/>
        </w:rPr>
        <w:t>Methods</w:t>
      </w:r>
      <w:r w:rsidR="00783B7F" w:rsidRPr="00783B7F">
        <w:rPr>
          <w:rFonts w:ascii="Times New Roman" w:hAnsi="Times New Roman" w:cs="Times New Roman"/>
        </w:rPr>
        <w:t xml:space="preserve">). </w:t>
      </w:r>
      <w:r>
        <w:rPr>
          <w:rFonts w:ascii="Times New Roman" w:hAnsi="Times New Roman" w:cs="Times New Roman"/>
        </w:rPr>
        <w:t>W</w:t>
      </w:r>
      <w:r w:rsidRPr="00783B7F">
        <w:rPr>
          <w:rFonts w:ascii="Times New Roman" w:hAnsi="Times New Roman" w:cs="Times New Roman"/>
        </w:rPr>
        <w:t xml:space="preserve">e transpose </w:t>
      </w:r>
      <w:r>
        <w:rPr>
          <w:rFonts w:ascii="Times New Roman" w:hAnsi="Times New Roman" w:cs="Times New Roman"/>
        </w:rPr>
        <w:t xml:space="preserve">the </w:t>
      </w:r>
      <w:r w:rsidRPr="00783B7F">
        <w:rPr>
          <w:rFonts w:ascii="Times New Roman" w:hAnsi="Times New Roman" w:cs="Times New Roman"/>
        </w:rPr>
        <w:t>thermal profiles into activation energy (</w:t>
      </w:r>
      <w:r w:rsidRPr="00C262B6">
        <w:rPr>
          <w:rFonts w:ascii="Times New Roman" w:hAnsi="Times New Roman" w:cs="Times New Roman"/>
          <w:i/>
        </w:rPr>
        <w:t>E</w:t>
      </w:r>
      <w:r w:rsidRPr="00783B7F">
        <w:rPr>
          <w:rFonts w:ascii="Times New Roman" w:hAnsi="Times New Roman" w:cs="Times New Roman"/>
        </w:rPr>
        <w:t xml:space="preserve">) space, an intrinsic property of chemical </w:t>
      </w:r>
      <w:r w:rsidR="00722E00">
        <w:rPr>
          <w:rFonts w:ascii="Times New Roman" w:hAnsi="Times New Roman" w:cs="Times New Roman"/>
        </w:rPr>
        <w:t>bonding environment and thus a proxy for OC chemical structure</w:t>
      </w:r>
      <w:r w:rsidRPr="00783B7F">
        <w:rPr>
          <w:rFonts w:ascii="Times New Roman" w:hAnsi="Times New Roman" w:cs="Times New Roman"/>
        </w:rPr>
        <w:t xml:space="preserve">, </w:t>
      </w:r>
      <w:r>
        <w:rPr>
          <w:rFonts w:ascii="Times New Roman" w:hAnsi="Times New Roman" w:cs="Times New Roman"/>
        </w:rPr>
        <w:t>u</w:t>
      </w:r>
      <w:r w:rsidRPr="00783B7F">
        <w:rPr>
          <w:rFonts w:ascii="Times New Roman" w:hAnsi="Times New Roman" w:cs="Times New Roman"/>
        </w:rPr>
        <w:t xml:space="preserve">sing </w:t>
      </w:r>
      <w:r w:rsidR="00783B7F" w:rsidRPr="00783B7F">
        <w:rPr>
          <w:rFonts w:ascii="Times New Roman" w:hAnsi="Times New Roman" w:cs="Times New Roman"/>
        </w:rPr>
        <w:t>an inverse distributed activation energy kinetic model</w:t>
      </w:r>
      <w:r>
        <w:rPr>
          <w:rFonts w:ascii="Times New Roman" w:hAnsi="Times New Roman" w:cs="Times New Roman"/>
        </w:rPr>
        <w:t xml:space="preserve"> (</w:t>
      </w:r>
      <w:r w:rsidR="00722E00" w:rsidRPr="00783B7F">
        <w:rPr>
          <w:rFonts w:ascii="Times New Roman" w:hAnsi="Times New Roman" w:cs="Times New Roman"/>
        </w:rPr>
        <w:t xml:space="preserve">Table </w:t>
      </w:r>
      <w:r w:rsidR="00722E00">
        <w:rPr>
          <w:rFonts w:ascii="Times New Roman" w:hAnsi="Times New Roman" w:cs="Times New Roman"/>
        </w:rPr>
        <w:t xml:space="preserve">S6; </w:t>
      </w:r>
      <w:r w:rsidR="008A320F">
        <w:rPr>
          <w:rFonts w:ascii="Times New Roman" w:hAnsi="Times New Roman" w:cs="Times New Roman"/>
        </w:rPr>
        <w:t xml:space="preserve">Supplementary Discussion </w:t>
      </w:r>
      <w:r w:rsidR="007D2AD1">
        <w:rPr>
          <w:rFonts w:ascii="Times New Roman" w:hAnsi="Times New Roman" w:cs="Times New Roman"/>
        </w:rPr>
        <w:t>2</w:t>
      </w:r>
      <w:r w:rsidR="00B455F2">
        <w:rPr>
          <w:rFonts w:ascii="Times New Roman" w:hAnsi="Times New Roman" w:cs="Times New Roman"/>
        </w:rPr>
        <w:t xml:space="preserve">; </w:t>
      </w:r>
      <w:r>
        <w:rPr>
          <w:rFonts w:ascii="Times New Roman" w:hAnsi="Times New Roman" w:cs="Times New Roman"/>
        </w:rPr>
        <w:t>Hemingway, Ch3). The mean</w:t>
      </w:r>
      <w:r w:rsidR="00783B7F" w:rsidRPr="00783B7F">
        <w:rPr>
          <w:rFonts w:ascii="Times New Roman" w:hAnsi="Times New Roman" w:cs="Times New Roman"/>
        </w:rPr>
        <w:t xml:space="preserve"> </w:t>
      </w:r>
      <w:r w:rsidR="00C262B6" w:rsidRPr="00C262B6">
        <w:rPr>
          <w:rFonts w:ascii="Times New Roman" w:hAnsi="Times New Roman" w:cs="Times New Roman"/>
          <w:i/>
        </w:rPr>
        <w:t>E</w:t>
      </w:r>
      <w:r w:rsidR="00783B7F" w:rsidRPr="00783B7F">
        <w:rPr>
          <w:rFonts w:ascii="Times New Roman" w:hAnsi="Times New Roman" w:cs="Times New Roman"/>
        </w:rPr>
        <w:t xml:space="preserve"> value for each RPO fraction </w:t>
      </w:r>
      <w:r w:rsidR="00D17F94">
        <w:rPr>
          <w:rFonts w:ascii="Times New Roman" w:hAnsi="Times New Roman" w:cs="Times New Roman"/>
        </w:rPr>
        <w:t>c</w:t>
      </w:r>
      <w:r>
        <w:rPr>
          <w:rFonts w:ascii="Times New Roman" w:hAnsi="Times New Roman" w:cs="Times New Roman"/>
        </w:rPr>
        <w:t xml:space="preserve">an be </w:t>
      </w:r>
      <w:r w:rsidR="00D17F94">
        <w:rPr>
          <w:rFonts w:ascii="Times New Roman" w:hAnsi="Times New Roman" w:cs="Times New Roman"/>
        </w:rPr>
        <w:t>interpreted</w:t>
      </w:r>
      <w:r>
        <w:rPr>
          <w:rFonts w:ascii="Times New Roman" w:hAnsi="Times New Roman" w:cs="Times New Roman"/>
        </w:rPr>
        <w:t xml:space="preserve"> alongside</w:t>
      </w:r>
      <w:r w:rsidR="00D17F94">
        <w:rPr>
          <w:rFonts w:ascii="Times New Roman" w:hAnsi="Times New Roman" w:cs="Times New Roman"/>
        </w:rPr>
        <w:t xml:space="preserve"> its corresponding</w:t>
      </w:r>
      <w:r>
        <w:rPr>
          <w:rFonts w:ascii="Times New Roman" w:hAnsi="Times New Roman" w:cs="Times New Roman"/>
        </w:rPr>
        <w:t xml:space="preserve"> </w:t>
      </w:r>
      <w:r w:rsidR="00C262B6">
        <w:rPr>
          <w:rFonts w:ascii="Times New Roman" w:hAnsi="Times New Roman" w:cs="Times New Roman"/>
        </w:rPr>
        <w:sym w:font="Symbol" w:char="F064"/>
      </w:r>
      <w:r w:rsidR="00C262B6" w:rsidRPr="00712FC9">
        <w:rPr>
          <w:rFonts w:ascii="Times New Roman" w:hAnsi="Times New Roman" w:cs="Times New Roman"/>
          <w:vertAlign w:val="superscript"/>
        </w:rPr>
        <w:t>13</w:t>
      </w:r>
      <w:r w:rsidR="00C262B6" w:rsidRPr="00783B7F">
        <w:rPr>
          <w:rFonts w:ascii="Times New Roman" w:hAnsi="Times New Roman" w:cs="Times New Roman"/>
        </w:rPr>
        <w:t>C</w:t>
      </w:r>
      <w:r w:rsidR="00C262B6">
        <w:rPr>
          <w:rFonts w:ascii="Times New Roman" w:hAnsi="Times New Roman" w:cs="Times New Roman"/>
        </w:rPr>
        <w:t xml:space="preserve"> and Fm</w:t>
      </w:r>
      <w:r w:rsidR="00783B7F" w:rsidRPr="00783B7F">
        <w:rPr>
          <w:rFonts w:ascii="Times New Roman" w:hAnsi="Times New Roman" w:cs="Times New Roman"/>
        </w:rPr>
        <w:t xml:space="preserve"> values</w:t>
      </w:r>
      <w:r w:rsidR="00D17F94">
        <w:rPr>
          <w:rFonts w:ascii="Times New Roman" w:hAnsi="Times New Roman" w:cs="Times New Roman"/>
        </w:rPr>
        <w:t xml:space="preserve"> in order to </w:t>
      </w:r>
      <w:r>
        <w:rPr>
          <w:rFonts w:ascii="Times New Roman" w:hAnsi="Times New Roman" w:cs="Times New Roman"/>
        </w:rPr>
        <w:t>track multiple sources of OC within a single sample</w:t>
      </w:r>
      <w:r w:rsidR="00783B7F" w:rsidRPr="00783B7F">
        <w:rPr>
          <w:rFonts w:ascii="Times New Roman" w:hAnsi="Times New Roman" w:cs="Times New Roman"/>
        </w:rPr>
        <w:t xml:space="preserve"> </w:t>
      </w:r>
      <w:r w:rsidR="00C262B6">
        <w:rPr>
          <w:rFonts w:ascii="Times New Roman" w:hAnsi="Times New Roman" w:cs="Times New Roman"/>
        </w:rPr>
        <w:t>(Rosenheim</w:t>
      </w:r>
      <w:r w:rsidR="00DF39CB">
        <w:rPr>
          <w:rFonts w:ascii="Times New Roman" w:hAnsi="Times New Roman" w:cs="Times New Roman"/>
        </w:rPr>
        <w:t xml:space="preserve"> et al.</w:t>
      </w:r>
      <w:r w:rsidR="00C262B6">
        <w:rPr>
          <w:rFonts w:ascii="Times New Roman" w:hAnsi="Times New Roman" w:cs="Times New Roman"/>
        </w:rPr>
        <w:t xml:space="preserve">, </w:t>
      </w:r>
      <w:r w:rsidR="00783B7F" w:rsidRPr="00783B7F">
        <w:rPr>
          <w:rFonts w:ascii="Times New Roman" w:hAnsi="Times New Roman" w:cs="Times New Roman"/>
        </w:rPr>
        <w:t>2008</w:t>
      </w:r>
      <w:r w:rsidR="00C262B6">
        <w:rPr>
          <w:rFonts w:ascii="Times New Roman" w:hAnsi="Times New Roman" w:cs="Times New Roman"/>
        </w:rPr>
        <w:t xml:space="preserve">; </w:t>
      </w:r>
      <w:r w:rsidR="00783B7F" w:rsidRPr="00783B7F">
        <w:rPr>
          <w:rFonts w:ascii="Times New Roman" w:hAnsi="Times New Roman" w:cs="Times New Roman"/>
        </w:rPr>
        <w:t>Rosenheim</w:t>
      </w:r>
      <w:r w:rsidR="00DF39CB">
        <w:rPr>
          <w:rFonts w:ascii="Times New Roman" w:hAnsi="Times New Roman" w:cs="Times New Roman"/>
        </w:rPr>
        <w:t xml:space="preserve"> and Galy</w:t>
      </w:r>
      <w:r w:rsidR="00C262B6">
        <w:rPr>
          <w:rFonts w:ascii="Times New Roman" w:hAnsi="Times New Roman" w:cs="Times New Roman"/>
        </w:rPr>
        <w:t xml:space="preserve">, </w:t>
      </w:r>
      <w:r w:rsidR="00783B7F" w:rsidRPr="00783B7F">
        <w:rPr>
          <w:rFonts w:ascii="Times New Roman" w:hAnsi="Times New Roman" w:cs="Times New Roman"/>
        </w:rPr>
        <w:t>2012</w:t>
      </w:r>
      <w:r w:rsidR="00C262B6">
        <w:rPr>
          <w:rFonts w:ascii="Times New Roman" w:hAnsi="Times New Roman" w:cs="Times New Roman"/>
        </w:rPr>
        <w:t>)</w:t>
      </w:r>
      <w:r w:rsidR="00783B7F" w:rsidRPr="00783B7F">
        <w:rPr>
          <w:rFonts w:ascii="Times New Roman" w:hAnsi="Times New Roman" w:cs="Times New Roman"/>
        </w:rPr>
        <w:t>.</w:t>
      </w:r>
    </w:p>
    <w:p w14:paraId="4B7B8F39" w14:textId="7EB6436D" w:rsidR="00783B7F" w:rsidRPr="00783B7F" w:rsidRDefault="00783B7F" w:rsidP="00235EE7">
      <w:pPr>
        <w:ind w:firstLine="720"/>
        <w:rPr>
          <w:rFonts w:ascii="Times New Roman" w:hAnsi="Times New Roman" w:cs="Times New Roman"/>
        </w:rPr>
      </w:pPr>
      <w:r w:rsidRPr="00783B7F">
        <w:rPr>
          <w:rFonts w:ascii="Times New Roman" w:hAnsi="Times New Roman" w:cs="Times New Roman"/>
        </w:rPr>
        <w:t>OC</w:t>
      </w:r>
      <w:r w:rsidRPr="00584A74">
        <w:rPr>
          <w:rFonts w:ascii="Times New Roman" w:hAnsi="Times New Roman" w:cs="Times New Roman"/>
          <w:vertAlign w:val="subscript"/>
        </w:rPr>
        <w:t>petro</w:t>
      </w:r>
      <w:r w:rsidRPr="00783B7F">
        <w:rPr>
          <w:rFonts w:ascii="Times New Roman" w:hAnsi="Times New Roman" w:cs="Times New Roman"/>
        </w:rPr>
        <w:t xml:space="preserve"> </w:t>
      </w:r>
      <w:r w:rsidR="005D5985">
        <w:rPr>
          <w:rFonts w:ascii="Times New Roman" w:hAnsi="Times New Roman" w:cs="Times New Roman"/>
        </w:rPr>
        <w:t>oxidation</w:t>
      </w:r>
      <w:r w:rsidRPr="00783B7F">
        <w:rPr>
          <w:rFonts w:ascii="Times New Roman" w:hAnsi="Times New Roman" w:cs="Times New Roman"/>
        </w:rPr>
        <w:t xml:space="preserve"> is evident </w:t>
      </w:r>
      <w:r w:rsidR="00C42B8F">
        <w:rPr>
          <w:rFonts w:ascii="Times New Roman" w:hAnsi="Times New Roman" w:cs="Times New Roman"/>
        </w:rPr>
        <w:t xml:space="preserve">throughout the soil dataset </w:t>
      </w:r>
      <w:r w:rsidRPr="00783B7F">
        <w:rPr>
          <w:rFonts w:ascii="Times New Roman" w:hAnsi="Times New Roman" w:cs="Times New Roman"/>
        </w:rPr>
        <w:t>due to the fact that s</w:t>
      </w:r>
      <w:r w:rsidR="00584A74">
        <w:rPr>
          <w:rFonts w:ascii="Times New Roman" w:hAnsi="Times New Roman" w:cs="Times New Roman"/>
        </w:rPr>
        <w:t xml:space="preserve">ome samples contain lower </w:t>
      </w:r>
      <w:r w:rsidRPr="00783B7F">
        <w:rPr>
          <w:rFonts w:ascii="Times New Roman" w:hAnsi="Times New Roman" w:cs="Times New Roman"/>
        </w:rPr>
        <w:t xml:space="preserve">%OC than </w:t>
      </w:r>
      <w:r w:rsidR="00FF285A">
        <w:rPr>
          <w:rFonts w:ascii="Times New Roman" w:hAnsi="Times New Roman" w:cs="Times New Roman"/>
        </w:rPr>
        <w:t>that of the</w:t>
      </w:r>
      <w:r w:rsidR="00FF285A" w:rsidRPr="00783B7F">
        <w:rPr>
          <w:rFonts w:ascii="Times New Roman" w:hAnsi="Times New Roman" w:cs="Times New Roman"/>
        </w:rPr>
        <w:t xml:space="preserve"> </w:t>
      </w:r>
      <w:r w:rsidR="00234519">
        <w:rPr>
          <w:rFonts w:ascii="Times New Roman" w:hAnsi="Times New Roman" w:cs="Times New Roman"/>
        </w:rPr>
        <w:t xml:space="preserve">unweathered </w:t>
      </w:r>
      <w:r w:rsidRPr="00783B7F">
        <w:rPr>
          <w:rFonts w:ascii="Times New Roman" w:hAnsi="Times New Roman" w:cs="Times New Roman"/>
        </w:rPr>
        <w:t>bedrock material</w:t>
      </w:r>
      <w:r w:rsidR="00234519">
        <w:rPr>
          <w:rFonts w:ascii="Times New Roman" w:hAnsi="Times New Roman" w:cs="Times New Roman"/>
        </w:rPr>
        <w:t xml:space="preserve"> (%OC</w:t>
      </w:r>
      <w:r w:rsidR="00234519" w:rsidRPr="006751D9">
        <w:rPr>
          <w:rFonts w:ascii="Times New Roman" w:hAnsi="Times New Roman" w:cs="Times New Roman"/>
          <w:vertAlign w:val="subscript"/>
        </w:rPr>
        <w:t>b</w:t>
      </w:r>
      <w:r w:rsidR="00234519">
        <w:rPr>
          <w:rFonts w:ascii="Times New Roman" w:hAnsi="Times New Roman" w:cs="Times New Roman"/>
          <w:vertAlign w:val="subscript"/>
        </w:rPr>
        <w:t>r</w:t>
      </w:r>
      <w:r w:rsidR="00234519">
        <w:rPr>
          <w:rFonts w:ascii="Times New Roman" w:hAnsi="Times New Roman" w:cs="Times New Roman"/>
        </w:rPr>
        <w:t>)</w:t>
      </w:r>
      <w:r w:rsidRPr="00783B7F">
        <w:rPr>
          <w:rFonts w:ascii="Times New Roman" w:hAnsi="Times New Roman" w:cs="Times New Roman"/>
        </w:rPr>
        <w:t xml:space="preserve"> immediately underlying them </w:t>
      </w:r>
      <w:r w:rsidR="00584A74">
        <w:rPr>
          <w:rFonts w:ascii="Times New Roman" w:hAnsi="Times New Roman" w:cs="Times New Roman"/>
        </w:rPr>
        <w:t>(</w:t>
      </w:r>
      <w:r w:rsidR="00584A74" w:rsidRPr="00235EE7">
        <w:rPr>
          <w:rFonts w:ascii="Times New Roman" w:hAnsi="Times New Roman" w:cs="Times New Roman"/>
          <w:i/>
        </w:rPr>
        <w:t>i.e.</w:t>
      </w:r>
      <w:r w:rsidRPr="00783B7F">
        <w:rPr>
          <w:rFonts w:ascii="Times New Roman" w:hAnsi="Times New Roman" w:cs="Times New Roman"/>
        </w:rPr>
        <w:t xml:space="preserve"> </w:t>
      </w:r>
      <w:r w:rsidR="00584A74">
        <w:rPr>
          <w:rFonts w:ascii="Times New Roman" w:hAnsi="Times New Roman" w:cs="Times New Roman"/>
        </w:rPr>
        <w:t>∆</w:t>
      </w:r>
      <w:r w:rsidRPr="00783B7F">
        <w:rPr>
          <w:rFonts w:ascii="Times New Roman" w:hAnsi="Times New Roman" w:cs="Times New Roman"/>
        </w:rPr>
        <w:t>OC</w:t>
      </w:r>
      <w:r w:rsidR="00C42B8F">
        <w:rPr>
          <w:rFonts w:ascii="Times New Roman" w:hAnsi="Times New Roman" w:cs="Times New Roman"/>
        </w:rPr>
        <w:t xml:space="preserve"> = %OC </w:t>
      </w:r>
      <w:r w:rsidR="000641BD">
        <w:rPr>
          <w:rFonts w:ascii="Times New Roman" w:hAnsi="Times New Roman" w:cs="Times New Roman"/>
        </w:rPr>
        <w:t>–</w:t>
      </w:r>
      <w:r w:rsidR="00C42B8F">
        <w:rPr>
          <w:rFonts w:ascii="Times New Roman" w:hAnsi="Times New Roman" w:cs="Times New Roman"/>
        </w:rPr>
        <w:t xml:space="preserve"> %OC</w:t>
      </w:r>
      <w:r w:rsidR="00C42B8F" w:rsidRPr="00235EE7">
        <w:rPr>
          <w:rFonts w:ascii="Times New Roman" w:hAnsi="Times New Roman" w:cs="Times New Roman"/>
          <w:vertAlign w:val="subscript"/>
        </w:rPr>
        <w:t>b</w:t>
      </w:r>
      <w:r w:rsidR="00234519">
        <w:rPr>
          <w:rFonts w:ascii="Times New Roman" w:hAnsi="Times New Roman" w:cs="Times New Roman"/>
          <w:vertAlign w:val="subscript"/>
        </w:rPr>
        <w:t>r</w:t>
      </w:r>
      <w:r w:rsidRPr="00783B7F">
        <w:rPr>
          <w:rFonts w:ascii="Times New Roman" w:hAnsi="Times New Roman" w:cs="Times New Roman"/>
        </w:rPr>
        <w:t xml:space="preserve"> &lt;</w:t>
      </w:r>
      <w:r w:rsidR="00584A74">
        <w:rPr>
          <w:rFonts w:ascii="Times New Roman" w:hAnsi="Times New Roman" w:cs="Times New Roman"/>
        </w:rPr>
        <w:t xml:space="preserve"> </w:t>
      </w:r>
      <w:r w:rsidRPr="00783B7F">
        <w:rPr>
          <w:rFonts w:ascii="Times New Roman" w:hAnsi="Times New Roman" w:cs="Times New Roman"/>
        </w:rPr>
        <w:t xml:space="preserve">0; Figure </w:t>
      </w:r>
      <w:r w:rsidR="00584A74">
        <w:rPr>
          <w:rFonts w:ascii="Times New Roman" w:hAnsi="Times New Roman" w:cs="Times New Roman"/>
        </w:rPr>
        <w:t xml:space="preserve">1). Using a mean </w:t>
      </w:r>
      <w:r w:rsidR="00234519">
        <w:rPr>
          <w:rFonts w:ascii="Times New Roman" w:hAnsi="Times New Roman" w:cs="Times New Roman"/>
        </w:rPr>
        <w:t>%OC</w:t>
      </w:r>
      <w:r w:rsidR="00234519" w:rsidRPr="006751D9">
        <w:rPr>
          <w:rFonts w:ascii="Times New Roman" w:hAnsi="Times New Roman" w:cs="Times New Roman"/>
          <w:vertAlign w:val="subscript"/>
        </w:rPr>
        <w:t>b</w:t>
      </w:r>
      <w:r w:rsidR="00234519">
        <w:rPr>
          <w:rFonts w:ascii="Times New Roman" w:hAnsi="Times New Roman" w:cs="Times New Roman"/>
          <w:vertAlign w:val="subscript"/>
        </w:rPr>
        <w:t>r</w:t>
      </w:r>
      <w:r w:rsidR="00234519" w:rsidRPr="00783B7F">
        <w:rPr>
          <w:rFonts w:ascii="Times New Roman" w:hAnsi="Times New Roman" w:cs="Times New Roman"/>
        </w:rPr>
        <w:t xml:space="preserve"> </w:t>
      </w:r>
      <w:r w:rsidR="00234519">
        <w:rPr>
          <w:rFonts w:ascii="Times New Roman" w:hAnsi="Times New Roman" w:cs="Times New Roman"/>
        </w:rPr>
        <w:t>value</w:t>
      </w:r>
      <w:r w:rsidR="008A320F">
        <w:rPr>
          <w:rFonts w:ascii="Times New Roman" w:hAnsi="Times New Roman" w:cs="Times New Roman"/>
        </w:rPr>
        <w:t xml:space="preserve"> for the </w:t>
      </w:r>
      <w:r w:rsidR="008A320F">
        <w:rPr>
          <w:rFonts w:ascii="Times New Roman" w:hAnsi="Times New Roman" w:cs="Times New Roman"/>
        </w:rPr>
        <w:lastRenderedPageBreak/>
        <w:t>sample set</w:t>
      </w:r>
      <w:r w:rsidR="00234519">
        <w:rPr>
          <w:rFonts w:ascii="Times New Roman" w:hAnsi="Times New Roman" w:cs="Times New Roman"/>
        </w:rPr>
        <w:t xml:space="preserve"> </w:t>
      </w:r>
      <w:r w:rsidR="00584A74">
        <w:rPr>
          <w:rFonts w:ascii="Times New Roman" w:hAnsi="Times New Roman" w:cs="Times New Roman"/>
        </w:rPr>
        <w:t xml:space="preserve">of </w:t>
      </w:r>
      <w:r w:rsidRPr="00783B7F">
        <w:rPr>
          <w:rFonts w:ascii="Times New Roman" w:hAnsi="Times New Roman" w:cs="Times New Roman"/>
        </w:rPr>
        <w:t xml:space="preserve">0.36 </w:t>
      </w:r>
      <w:r w:rsidR="00584A74">
        <w:rPr>
          <w:rFonts w:ascii="Times New Roman" w:hAnsi="Times New Roman" w:cs="Times New Roman"/>
        </w:rPr>
        <w:t>±</w:t>
      </w:r>
      <w:r w:rsidRPr="00783B7F">
        <w:rPr>
          <w:rFonts w:ascii="Times New Roman" w:hAnsi="Times New Roman" w:cs="Times New Roman"/>
        </w:rPr>
        <w:t xml:space="preserve"> 0.16</w:t>
      </w:r>
      <w:r w:rsidR="00C42B8F">
        <w:rPr>
          <w:rFonts w:ascii="Times New Roman" w:hAnsi="Times New Roman" w:cs="Times New Roman"/>
        </w:rPr>
        <w:t xml:space="preserve"> and modelling </w:t>
      </w:r>
      <w:r w:rsidR="00234519">
        <w:rPr>
          <w:rFonts w:ascii="Times New Roman" w:hAnsi="Times New Roman" w:cs="Times New Roman"/>
        </w:rPr>
        <w:t>bulk soil</w:t>
      </w:r>
      <w:r w:rsidR="00C42B8F">
        <w:rPr>
          <w:rFonts w:ascii="Times New Roman" w:hAnsi="Times New Roman" w:cs="Times New Roman"/>
        </w:rPr>
        <w:t xml:space="preserve"> </w:t>
      </w:r>
      <w:r w:rsidR="00234519">
        <w:rPr>
          <w:rFonts w:ascii="Times New Roman" w:hAnsi="Times New Roman" w:cs="Times New Roman"/>
        </w:rPr>
        <w:t xml:space="preserve">Fm </w:t>
      </w:r>
      <w:r w:rsidR="00C42B8F">
        <w:rPr>
          <w:rFonts w:ascii="Times New Roman" w:hAnsi="Times New Roman" w:cs="Times New Roman"/>
        </w:rPr>
        <w:t xml:space="preserve">as </w:t>
      </w:r>
      <w:r w:rsidR="00F273A5">
        <w:rPr>
          <w:rFonts w:ascii="Times New Roman" w:hAnsi="Times New Roman" w:cs="Times New Roman"/>
        </w:rPr>
        <w:t>an admixture of</w:t>
      </w:r>
      <w:r w:rsidR="00C42B8F">
        <w:rPr>
          <w:rFonts w:ascii="Times New Roman" w:hAnsi="Times New Roman" w:cs="Times New Roman"/>
        </w:rPr>
        <w:t xml:space="preserve"> </w:t>
      </w:r>
      <w:r w:rsidR="00234519">
        <w:rPr>
          <w:rFonts w:ascii="Times New Roman" w:hAnsi="Times New Roman" w:cs="Times New Roman"/>
        </w:rPr>
        <w:t>OC</w:t>
      </w:r>
      <w:r w:rsidR="00234519">
        <w:rPr>
          <w:rFonts w:ascii="Times New Roman" w:hAnsi="Times New Roman" w:cs="Times New Roman"/>
          <w:vertAlign w:val="subscript"/>
        </w:rPr>
        <w:t>bio</w:t>
      </w:r>
      <w:r w:rsidR="00234519">
        <w:rPr>
          <w:rFonts w:ascii="Times New Roman" w:hAnsi="Times New Roman" w:cs="Times New Roman"/>
        </w:rPr>
        <w:t xml:space="preserve"> (Fm</w:t>
      </w:r>
      <w:r w:rsidR="00234519">
        <w:rPr>
          <w:rFonts w:ascii="Times New Roman" w:hAnsi="Times New Roman" w:cs="Times New Roman"/>
          <w:vertAlign w:val="subscript"/>
        </w:rPr>
        <w:t>bio</w:t>
      </w:r>
      <w:r w:rsidR="00234519">
        <w:rPr>
          <w:rFonts w:ascii="Times New Roman" w:hAnsi="Times New Roman" w:cs="Times New Roman"/>
        </w:rPr>
        <w:t xml:space="preserve"> = 1.045 ± 0.079</w:t>
      </w:r>
      <w:r w:rsidR="00B00863">
        <w:rPr>
          <w:rFonts w:ascii="Times New Roman" w:hAnsi="Times New Roman" w:cs="Times New Roman"/>
        </w:rPr>
        <w:t>; Table S5</w:t>
      </w:r>
      <w:r w:rsidR="000E0147">
        <w:rPr>
          <w:rFonts w:ascii="Times New Roman" w:hAnsi="Times New Roman" w:cs="Times New Roman"/>
        </w:rPr>
        <w:t xml:space="preserve">; Supplementary Discussion </w:t>
      </w:r>
      <w:r w:rsidR="007D2AD1">
        <w:rPr>
          <w:rFonts w:ascii="Times New Roman" w:hAnsi="Times New Roman" w:cs="Times New Roman"/>
        </w:rPr>
        <w:t>3</w:t>
      </w:r>
      <w:r w:rsidR="00234519">
        <w:rPr>
          <w:rFonts w:ascii="Times New Roman" w:hAnsi="Times New Roman" w:cs="Times New Roman"/>
        </w:rPr>
        <w:t>) with residual</w:t>
      </w:r>
      <w:r w:rsidR="00C42B8F">
        <w:rPr>
          <w:rFonts w:ascii="Times New Roman" w:hAnsi="Times New Roman" w:cs="Times New Roman"/>
        </w:rPr>
        <w:t xml:space="preserve"> OC</w:t>
      </w:r>
      <w:r w:rsidR="00C42B8F" w:rsidRPr="00235EE7">
        <w:rPr>
          <w:rFonts w:ascii="Times New Roman" w:hAnsi="Times New Roman" w:cs="Times New Roman"/>
          <w:vertAlign w:val="subscript"/>
        </w:rPr>
        <w:t>petro</w:t>
      </w:r>
      <w:r w:rsidR="00234519">
        <w:rPr>
          <w:rFonts w:ascii="Times New Roman" w:hAnsi="Times New Roman" w:cs="Times New Roman"/>
        </w:rPr>
        <w:t xml:space="preserve"> (Fm</w:t>
      </w:r>
      <w:r w:rsidR="00234519">
        <w:rPr>
          <w:rFonts w:ascii="Times New Roman" w:hAnsi="Times New Roman" w:cs="Times New Roman"/>
          <w:vertAlign w:val="subscript"/>
        </w:rPr>
        <w:t>petro</w:t>
      </w:r>
      <w:r w:rsidR="00234519">
        <w:rPr>
          <w:rFonts w:ascii="Times New Roman" w:hAnsi="Times New Roman" w:cs="Times New Roman"/>
        </w:rPr>
        <w:t xml:space="preserve"> = 0.0)</w:t>
      </w:r>
      <w:r w:rsidR="00C42B8F">
        <w:rPr>
          <w:rFonts w:ascii="Times New Roman" w:hAnsi="Times New Roman" w:cs="Times New Roman"/>
        </w:rPr>
        <w:t xml:space="preserve">, </w:t>
      </w:r>
      <w:r w:rsidRPr="00783B7F">
        <w:rPr>
          <w:rFonts w:ascii="Times New Roman" w:hAnsi="Times New Roman" w:cs="Times New Roman"/>
        </w:rPr>
        <w:t>these data are cons</w:t>
      </w:r>
      <w:r w:rsidR="00584A74">
        <w:rPr>
          <w:rFonts w:ascii="Times New Roman" w:hAnsi="Times New Roman" w:cs="Times New Roman"/>
        </w:rPr>
        <w:t>istent with an average</w:t>
      </w:r>
      <w:r w:rsidR="00234519">
        <w:rPr>
          <w:rFonts w:ascii="Times New Roman" w:hAnsi="Times New Roman" w:cs="Times New Roman"/>
        </w:rPr>
        <w:t xml:space="preserve"> of</w:t>
      </w:r>
      <w:r w:rsidR="00584A74">
        <w:rPr>
          <w:rFonts w:ascii="Times New Roman" w:hAnsi="Times New Roman" w:cs="Times New Roman"/>
        </w:rPr>
        <w:t xml:space="preserve"> </w:t>
      </w:r>
      <w:r w:rsidR="008B5248" w:rsidRPr="00783B7F">
        <w:rPr>
          <w:rFonts w:ascii="Times New Roman" w:hAnsi="Times New Roman" w:cs="Times New Roman"/>
        </w:rPr>
        <w:t>7</w:t>
      </w:r>
      <w:r w:rsidR="008B5248">
        <w:rPr>
          <w:rFonts w:ascii="Times New Roman" w:hAnsi="Times New Roman" w:cs="Times New Roman"/>
        </w:rPr>
        <w:t>3</w:t>
      </w:r>
      <w:r w:rsidRPr="00584A74">
        <w:rPr>
          <w:rFonts w:ascii="Times New Roman" w:hAnsi="Times New Roman" w:cs="Times New Roman"/>
          <w:vertAlign w:val="superscript"/>
        </w:rPr>
        <w:t>+2</w:t>
      </w:r>
      <w:r w:rsidR="00584A74">
        <w:rPr>
          <w:rFonts w:ascii="Times New Roman" w:hAnsi="Times New Roman" w:cs="Times New Roman"/>
        </w:rPr>
        <w:t>/</w:t>
      </w:r>
      <w:r w:rsidRPr="00584A74">
        <w:rPr>
          <w:rFonts w:ascii="Times New Roman" w:hAnsi="Times New Roman" w:cs="Times New Roman"/>
          <w:vertAlign w:val="subscript"/>
        </w:rPr>
        <w:t>-3</w:t>
      </w:r>
      <w:r w:rsidRPr="00783B7F">
        <w:rPr>
          <w:rFonts w:ascii="Times New Roman" w:hAnsi="Times New Roman" w:cs="Times New Roman"/>
        </w:rPr>
        <w:t>% OC</w:t>
      </w:r>
      <w:r w:rsidR="00234519">
        <w:rPr>
          <w:rFonts w:ascii="Times New Roman" w:hAnsi="Times New Roman" w:cs="Times New Roman"/>
          <w:vertAlign w:val="subscript"/>
        </w:rPr>
        <w:t>br</w:t>
      </w:r>
      <w:r w:rsidRPr="00783B7F">
        <w:rPr>
          <w:rFonts w:ascii="Times New Roman" w:hAnsi="Times New Roman" w:cs="Times New Roman"/>
        </w:rPr>
        <w:t xml:space="preserve"> </w:t>
      </w:r>
      <w:r w:rsidR="00234519">
        <w:rPr>
          <w:rFonts w:ascii="Times New Roman" w:hAnsi="Times New Roman" w:cs="Times New Roman"/>
        </w:rPr>
        <w:t xml:space="preserve">loss </w:t>
      </w:r>
      <w:r w:rsidR="0026195C">
        <w:rPr>
          <w:rFonts w:ascii="Times New Roman" w:hAnsi="Times New Roman" w:cs="Times New Roman"/>
        </w:rPr>
        <w:t xml:space="preserve">during soil formation </w:t>
      </w:r>
      <w:r w:rsidRPr="00783B7F">
        <w:rPr>
          <w:rFonts w:ascii="Times New Roman" w:hAnsi="Times New Roman" w:cs="Times New Roman"/>
        </w:rPr>
        <w:t xml:space="preserve">(Figure </w:t>
      </w:r>
      <w:r w:rsidR="00584A74">
        <w:rPr>
          <w:rFonts w:ascii="Times New Roman" w:hAnsi="Times New Roman" w:cs="Times New Roman"/>
        </w:rPr>
        <w:t>1</w:t>
      </w:r>
      <w:r w:rsidRPr="00783B7F">
        <w:rPr>
          <w:rFonts w:ascii="Times New Roman" w:hAnsi="Times New Roman" w:cs="Times New Roman"/>
        </w:rPr>
        <w:t xml:space="preserve">). Comparison between two samples collected </w:t>
      </w:r>
      <w:r w:rsidR="00992124">
        <w:rPr>
          <w:rFonts w:ascii="Times New Roman" w:hAnsi="Times New Roman" w:cs="Times New Roman"/>
        </w:rPr>
        <w:t xml:space="preserve">at different depths </w:t>
      </w:r>
      <w:r w:rsidRPr="00783B7F">
        <w:rPr>
          <w:rFonts w:ascii="Times New Roman" w:hAnsi="Times New Roman" w:cs="Times New Roman"/>
        </w:rPr>
        <w:t xml:space="preserve">from the same saprolite sequence provides </w:t>
      </w:r>
      <w:r w:rsidR="000E0147">
        <w:rPr>
          <w:rFonts w:ascii="Times New Roman" w:hAnsi="Times New Roman" w:cs="Times New Roman"/>
        </w:rPr>
        <w:t>direct</w:t>
      </w:r>
      <w:r w:rsidR="000E0147" w:rsidRPr="00783B7F">
        <w:rPr>
          <w:rFonts w:ascii="Times New Roman" w:hAnsi="Times New Roman" w:cs="Times New Roman"/>
        </w:rPr>
        <w:t xml:space="preserve"> </w:t>
      </w:r>
      <w:r w:rsidRPr="00783B7F">
        <w:rPr>
          <w:rFonts w:ascii="Times New Roman" w:hAnsi="Times New Roman" w:cs="Times New Roman"/>
        </w:rPr>
        <w:t>evidence for significant oxidation of OC</w:t>
      </w:r>
      <w:r w:rsidR="00584A74">
        <w:rPr>
          <w:rFonts w:ascii="Times New Roman" w:hAnsi="Times New Roman" w:cs="Times New Roman"/>
        </w:rPr>
        <w:softHyphen/>
      </w:r>
      <w:r w:rsidR="00584A74" w:rsidRPr="00584A74">
        <w:rPr>
          <w:rFonts w:ascii="Times New Roman" w:hAnsi="Times New Roman" w:cs="Times New Roman"/>
          <w:vertAlign w:val="subscript"/>
        </w:rPr>
        <w:t>petro</w:t>
      </w:r>
      <w:r w:rsidR="00584A74">
        <w:rPr>
          <w:rFonts w:ascii="Times New Roman" w:hAnsi="Times New Roman" w:cs="Times New Roman"/>
        </w:rPr>
        <w:t xml:space="preserve"> and replacement by OC</w:t>
      </w:r>
      <w:r w:rsidRPr="00584A74">
        <w:rPr>
          <w:rFonts w:ascii="Times New Roman" w:hAnsi="Times New Roman" w:cs="Times New Roman"/>
          <w:vertAlign w:val="subscript"/>
        </w:rPr>
        <w:t>bio</w:t>
      </w:r>
      <w:r w:rsidRPr="00783B7F">
        <w:rPr>
          <w:rFonts w:ascii="Times New Roman" w:hAnsi="Times New Roman" w:cs="Times New Roman"/>
        </w:rPr>
        <w:t xml:space="preserve"> within the C-horizon </w:t>
      </w:r>
      <w:r w:rsidR="00275D33">
        <w:rPr>
          <w:rFonts w:ascii="Times New Roman" w:hAnsi="Times New Roman" w:cs="Times New Roman"/>
        </w:rPr>
        <w:t xml:space="preserve">of </w:t>
      </w:r>
      <w:r w:rsidRPr="00783B7F">
        <w:rPr>
          <w:rFonts w:ascii="Times New Roman" w:hAnsi="Times New Roman" w:cs="Times New Roman"/>
        </w:rPr>
        <w:t xml:space="preserve">soils </w:t>
      </w:r>
      <w:r w:rsidR="00584A74">
        <w:rPr>
          <w:rFonts w:ascii="Times New Roman" w:hAnsi="Times New Roman" w:cs="Times New Roman"/>
        </w:rPr>
        <w:t>(Hilton</w:t>
      </w:r>
      <w:r w:rsidR="001D5A6B">
        <w:rPr>
          <w:rFonts w:ascii="Times New Roman" w:hAnsi="Times New Roman" w:cs="Times New Roman"/>
        </w:rPr>
        <w:t xml:space="preserve"> et al.</w:t>
      </w:r>
      <w:r w:rsidR="00584A74">
        <w:rPr>
          <w:rFonts w:ascii="Times New Roman" w:hAnsi="Times New Roman" w:cs="Times New Roman"/>
        </w:rPr>
        <w:t xml:space="preserve">, </w:t>
      </w:r>
      <w:r w:rsidRPr="00783B7F">
        <w:rPr>
          <w:rFonts w:ascii="Times New Roman" w:hAnsi="Times New Roman" w:cs="Times New Roman"/>
        </w:rPr>
        <w:t>2013</w:t>
      </w:r>
      <w:r w:rsidR="00584A74">
        <w:rPr>
          <w:rFonts w:ascii="Times New Roman" w:hAnsi="Times New Roman" w:cs="Times New Roman"/>
        </w:rPr>
        <w:t>)</w:t>
      </w:r>
      <w:r w:rsidRPr="00783B7F">
        <w:rPr>
          <w:rFonts w:ascii="Times New Roman" w:hAnsi="Times New Roman" w:cs="Times New Roman"/>
        </w:rPr>
        <w:t>. These sampl</w:t>
      </w:r>
      <w:r w:rsidR="00584A74">
        <w:rPr>
          <w:rFonts w:ascii="Times New Roman" w:hAnsi="Times New Roman" w:cs="Times New Roman"/>
        </w:rPr>
        <w:t>es, collected from 0.2 m and 0.5</w:t>
      </w:r>
      <w:r w:rsidRPr="00783B7F">
        <w:rPr>
          <w:rFonts w:ascii="Times New Roman" w:hAnsi="Times New Roman" w:cs="Times New Roman"/>
        </w:rPr>
        <w:t xml:space="preserve"> m d</w:t>
      </w:r>
      <w:r w:rsidR="00584A74">
        <w:rPr>
          <w:rFonts w:ascii="Times New Roman" w:hAnsi="Times New Roman" w:cs="Times New Roman"/>
        </w:rPr>
        <w:t>epth, contain nearly identical %OC values (0.20 and 0.28</w:t>
      </w:r>
      <w:r w:rsidRPr="00783B7F">
        <w:rPr>
          <w:rFonts w:ascii="Times New Roman" w:hAnsi="Times New Roman" w:cs="Times New Roman"/>
        </w:rPr>
        <w:t>) but drastically diffe</w:t>
      </w:r>
      <w:r w:rsidR="00584A74">
        <w:rPr>
          <w:rFonts w:ascii="Times New Roman" w:hAnsi="Times New Roman" w:cs="Times New Roman"/>
        </w:rPr>
        <w:t>rent radiocarbon content (Fm = 0.108 and 0.839</w:t>
      </w:r>
      <w:r w:rsidRPr="00783B7F">
        <w:rPr>
          <w:rFonts w:ascii="Times New Roman" w:hAnsi="Times New Roman" w:cs="Times New Roman"/>
        </w:rPr>
        <w:t xml:space="preserve">; Table </w:t>
      </w:r>
      <w:r w:rsidR="00584A74">
        <w:rPr>
          <w:rFonts w:ascii="Times New Roman" w:hAnsi="Times New Roman" w:cs="Times New Roman"/>
        </w:rPr>
        <w:t>S2</w:t>
      </w:r>
      <w:r w:rsidRPr="00783B7F">
        <w:rPr>
          <w:rFonts w:ascii="Times New Roman" w:hAnsi="Times New Roman" w:cs="Times New Roman"/>
        </w:rPr>
        <w:t>). Therefore, de</w:t>
      </w:r>
      <w:r w:rsidR="00584A74">
        <w:rPr>
          <w:rFonts w:ascii="Times New Roman" w:hAnsi="Times New Roman" w:cs="Times New Roman"/>
        </w:rPr>
        <w:t xml:space="preserve">spite denudation rates of </w:t>
      </w:r>
      <w:r w:rsidRPr="00783B7F">
        <w:rPr>
          <w:rFonts w:ascii="Times New Roman" w:hAnsi="Times New Roman" w:cs="Times New Roman"/>
        </w:rPr>
        <w:t xml:space="preserve">3 </w:t>
      </w:r>
      <w:r w:rsidR="00584A74">
        <w:rPr>
          <w:rFonts w:ascii="Times New Roman" w:hAnsi="Times New Roman" w:cs="Times New Roman"/>
        </w:rPr>
        <w:t>– 6</w:t>
      </w:r>
      <w:r w:rsidRPr="00783B7F">
        <w:rPr>
          <w:rFonts w:ascii="Times New Roman" w:hAnsi="Times New Roman" w:cs="Times New Roman"/>
        </w:rPr>
        <w:t xml:space="preserve"> mm yr</w:t>
      </w:r>
      <w:r w:rsidRPr="00584A74">
        <w:rPr>
          <w:rFonts w:ascii="Times New Roman" w:hAnsi="Times New Roman" w:cs="Times New Roman"/>
          <w:vertAlign w:val="superscript"/>
        </w:rPr>
        <w:t>-1</w:t>
      </w:r>
      <w:r w:rsidRPr="00783B7F">
        <w:rPr>
          <w:rFonts w:ascii="Times New Roman" w:hAnsi="Times New Roman" w:cs="Times New Roman"/>
        </w:rPr>
        <w:t xml:space="preserve"> </w:t>
      </w:r>
      <w:r w:rsidR="00584A74">
        <w:rPr>
          <w:rFonts w:ascii="Times New Roman" w:hAnsi="Times New Roman" w:cs="Times New Roman"/>
        </w:rPr>
        <w:t>(</w:t>
      </w:r>
      <w:r w:rsidRPr="00783B7F">
        <w:rPr>
          <w:rFonts w:ascii="Times New Roman" w:hAnsi="Times New Roman" w:cs="Times New Roman"/>
        </w:rPr>
        <w:t>Dadson</w:t>
      </w:r>
      <w:r w:rsidR="001D5A6B">
        <w:rPr>
          <w:rFonts w:ascii="Times New Roman" w:hAnsi="Times New Roman" w:cs="Times New Roman"/>
        </w:rPr>
        <w:t xml:space="preserve"> et al.</w:t>
      </w:r>
      <w:r w:rsidR="00584A74">
        <w:rPr>
          <w:rFonts w:ascii="Times New Roman" w:hAnsi="Times New Roman" w:cs="Times New Roman"/>
        </w:rPr>
        <w:t xml:space="preserve">, </w:t>
      </w:r>
      <w:r w:rsidRPr="00783B7F">
        <w:rPr>
          <w:rFonts w:ascii="Times New Roman" w:hAnsi="Times New Roman" w:cs="Times New Roman"/>
        </w:rPr>
        <w:t>2003</w:t>
      </w:r>
      <w:r w:rsidR="00584A74">
        <w:rPr>
          <w:rFonts w:ascii="Times New Roman" w:hAnsi="Times New Roman" w:cs="Times New Roman"/>
        </w:rPr>
        <w:t>)</w:t>
      </w:r>
      <w:r w:rsidRPr="00783B7F">
        <w:rPr>
          <w:rFonts w:ascii="Times New Roman" w:hAnsi="Times New Roman" w:cs="Times New Roman"/>
        </w:rPr>
        <w:t xml:space="preserve"> and </w:t>
      </w:r>
      <w:r w:rsidR="00C42B8F">
        <w:rPr>
          <w:rFonts w:ascii="Times New Roman" w:hAnsi="Times New Roman" w:cs="Times New Roman"/>
        </w:rPr>
        <w:t xml:space="preserve">shallow </w:t>
      </w:r>
      <w:r w:rsidRPr="00783B7F">
        <w:rPr>
          <w:rFonts w:ascii="Times New Roman" w:hAnsi="Times New Roman" w:cs="Times New Roman"/>
        </w:rPr>
        <w:t>soil</w:t>
      </w:r>
      <w:r w:rsidR="00C42B8F">
        <w:rPr>
          <w:rFonts w:ascii="Times New Roman" w:hAnsi="Times New Roman" w:cs="Times New Roman"/>
        </w:rPr>
        <w:t>s</w:t>
      </w:r>
      <w:r w:rsidRPr="00783B7F">
        <w:rPr>
          <w:rFonts w:ascii="Times New Roman" w:hAnsi="Times New Roman" w:cs="Times New Roman"/>
        </w:rPr>
        <w:t xml:space="preserve"> </w:t>
      </w:r>
      <w:r w:rsidR="005820A2">
        <w:rPr>
          <w:rFonts w:ascii="Times New Roman" w:hAnsi="Times New Roman" w:cs="Times New Roman"/>
        </w:rPr>
        <w:t>(≤</w:t>
      </w:r>
      <w:r w:rsidR="00584A74">
        <w:rPr>
          <w:rFonts w:ascii="Times New Roman" w:hAnsi="Times New Roman" w:cs="Times New Roman"/>
        </w:rPr>
        <w:t xml:space="preserve"> 0.8</w:t>
      </w:r>
      <w:r w:rsidRPr="00783B7F">
        <w:rPr>
          <w:rFonts w:ascii="Times New Roman" w:hAnsi="Times New Roman" w:cs="Times New Roman"/>
        </w:rPr>
        <w:t xml:space="preserve"> m</w:t>
      </w:r>
      <w:r w:rsidR="005820A2">
        <w:rPr>
          <w:rFonts w:ascii="Times New Roman" w:hAnsi="Times New Roman" w:cs="Times New Roman"/>
        </w:rPr>
        <w:t xml:space="preserve">; </w:t>
      </w:r>
      <w:r w:rsidRPr="00783B7F">
        <w:rPr>
          <w:rFonts w:ascii="Times New Roman" w:hAnsi="Times New Roman" w:cs="Times New Roman"/>
        </w:rPr>
        <w:t>Tsai</w:t>
      </w:r>
      <w:r w:rsidR="001D5A6B">
        <w:rPr>
          <w:rFonts w:ascii="Times New Roman" w:hAnsi="Times New Roman" w:cs="Times New Roman"/>
        </w:rPr>
        <w:t xml:space="preserve"> et al.</w:t>
      </w:r>
      <w:r w:rsidR="00584A74">
        <w:rPr>
          <w:rFonts w:ascii="Times New Roman" w:hAnsi="Times New Roman" w:cs="Times New Roman"/>
        </w:rPr>
        <w:t xml:space="preserve">, </w:t>
      </w:r>
      <w:r w:rsidRPr="00783B7F">
        <w:rPr>
          <w:rFonts w:ascii="Times New Roman" w:hAnsi="Times New Roman" w:cs="Times New Roman"/>
        </w:rPr>
        <w:t>2001</w:t>
      </w:r>
      <w:r w:rsidR="00584A74">
        <w:rPr>
          <w:rFonts w:ascii="Times New Roman" w:hAnsi="Times New Roman" w:cs="Times New Roman"/>
        </w:rPr>
        <w:t xml:space="preserve">), </w:t>
      </w:r>
      <w:r w:rsidRPr="00783B7F">
        <w:rPr>
          <w:rFonts w:ascii="Times New Roman" w:hAnsi="Times New Roman" w:cs="Times New Roman"/>
        </w:rPr>
        <w:t>OC</w:t>
      </w:r>
      <w:r w:rsidRPr="00584A74">
        <w:rPr>
          <w:rFonts w:ascii="Times New Roman" w:hAnsi="Times New Roman" w:cs="Times New Roman"/>
          <w:vertAlign w:val="subscript"/>
        </w:rPr>
        <w:t>petro</w:t>
      </w:r>
      <w:r w:rsidRPr="00783B7F">
        <w:rPr>
          <w:rFonts w:ascii="Times New Roman" w:hAnsi="Times New Roman" w:cs="Times New Roman"/>
        </w:rPr>
        <w:t xml:space="preserve"> appears to be mostly weathered before soil A+E horizons have </w:t>
      </w:r>
      <w:r w:rsidR="00F55C3B">
        <w:rPr>
          <w:rFonts w:ascii="Times New Roman" w:hAnsi="Times New Roman" w:cs="Times New Roman"/>
        </w:rPr>
        <w:t>fully developed</w:t>
      </w:r>
      <w:r w:rsidRPr="00783B7F">
        <w:rPr>
          <w:rFonts w:ascii="Times New Roman" w:hAnsi="Times New Roman" w:cs="Times New Roman"/>
        </w:rPr>
        <w:t xml:space="preserve">. This suggests that oxidation is not kinetically limited in these settings </w:t>
      </w:r>
      <w:r w:rsidR="00584A74">
        <w:rPr>
          <w:rFonts w:ascii="Times New Roman" w:hAnsi="Times New Roman" w:cs="Times New Roman"/>
        </w:rPr>
        <w:t>(</w:t>
      </w:r>
      <w:r w:rsidR="00584A74">
        <w:rPr>
          <w:rFonts w:ascii="Times New Roman" w:hAnsi="Times New Roman" w:cs="Times New Roman"/>
          <w:i/>
        </w:rPr>
        <w:t>c.f.</w:t>
      </w:r>
      <w:r w:rsidR="00584A74">
        <w:rPr>
          <w:rFonts w:ascii="Times New Roman" w:hAnsi="Times New Roman" w:cs="Times New Roman"/>
        </w:rPr>
        <w:t xml:space="preserve"> Chang</w:t>
      </w:r>
      <w:r w:rsidR="001D5A6B">
        <w:rPr>
          <w:rFonts w:ascii="Times New Roman" w:hAnsi="Times New Roman" w:cs="Times New Roman"/>
        </w:rPr>
        <w:t xml:space="preserve"> and Berner</w:t>
      </w:r>
      <w:r w:rsidR="00584A74">
        <w:rPr>
          <w:rFonts w:ascii="Times New Roman" w:hAnsi="Times New Roman" w:cs="Times New Roman"/>
        </w:rPr>
        <w:t xml:space="preserve">, </w:t>
      </w:r>
      <w:r w:rsidRPr="00783B7F">
        <w:rPr>
          <w:rFonts w:ascii="Times New Roman" w:hAnsi="Times New Roman" w:cs="Times New Roman"/>
        </w:rPr>
        <w:t>1999</w:t>
      </w:r>
      <w:r w:rsidR="00584A74">
        <w:rPr>
          <w:rFonts w:ascii="Times New Roman" w:hAnsi="Times New Roman" w:cs="Times New Roman"/>
        </w:rPr>
        <w:t xml:space="preserve">; </w:t>
      </w:r>
      <w:r w:rsidRPr="00783B7F">
        <w:rPr>
          <w:rFonts w:ascii="Times New Roman" w:hAnsi="Times New Roman" w:cs="Times New Roman"/>
        </w:rPr>
        <w:t>Petsch</w:t>
      </w:r>
      <w:r w:rsidR="001D5A6B">
        <w:rPr>
          <w:rFonts w:ascii="Times New Roman" w:hAnsi="Times New Roman" w:cs="Times New Roman"/>
        </w:rPr>
        <w:t xml:space="preserve"> et al.</w:t>
      </w:r>
      <w:r w:rsidR="00584A74">
        <w:rPr>
          <w:rFonts w:ascii="Times New Roman" w:hAnsi="Times New Roman" w:cs="Times New Roman"/>
        </w:rPr>
        <w:t xml:space="preserve">, </w:t>
      </w:r>
      <w:r w:rsidRPr="00783B7F">
        <w:rPr>
          <w:rFonts w:ascii="Times New Roman" w:hAnsi="Times New Roman" w:cs="Times New Roman"/>
        </w:rPr>
        <w:t>2001</w:t>
      </w:r>
      <w:r w:rsidR="00584A74">
        <w:rPr>
          <w:rFonts w:ascii="Times New Roman" w:hAnsi="Times New Roman" w:cs="Times New Roman"/>
        </w:rPr>
        <w:t>)</w:t>
      </w:r>
      <w:r w:rsidRPr="00783B7F">
        <w:rPr>
          <w:rFonts w:ascii="Times New Roman" w:hAnsi="Times New Roman" w:cs="Times New Roman"/>
        </w:rPr>
        <w:t xml:space="preserve">, consistent with the idea that biology </w:t>
      </w:r>
      <w:r w:rsidR="00C42B8F">
        <w:rPr>
          <w:rFonts w:ascii="Times New Roman" w:hAnsi="Times New Roman" w:cs="Times New Roman"/>
        </w:rPr>
        <w:t xml:space="preserve">can </w:t>
      </w:r>
      <w:r w:rsidRPr="00783B7F">
        <w:rPr>
          <w:rFonts w:ascii="Times New Roman" w:hAnsi="Times New Roman" w:cs="Times New Roman"/>
        </w:rPr>
        <w:t xml:space="preserve">drive </w:t>
      </w:r>
      <w:r w:rsidR="00584A74">
        <w:rPr>
          <w:rFonts w:ascii="Times New Roman" w:hAnsi="Times New Roman" w:cs="Times New Roman"/>
        </w:rPr>
        <w:t xml:space="preserve">rapid </w:t>
      </w:r>
      <w:r w:rsidRPr="00783B7F">
        <w:rPr>
          <w:rFonts w:ascii="Times New Roman" w:hAnsi="Times New Roman" w:cs="Times New Roman"/>
        </w:rPr>
        <w:t>weathering</w:t>
      </w:r>
      <w:r w:rsidR="00BF542D">
        <w:rPr>
          <w:rFonts w:ascii="Times New Roman" w:hAnsi="Times New Roman" w:cs="Times New Roman"/>
        </w:rPr>
        <w:t xml:space="preserve"> in</w:t>
      </w:r>
      <w:r w:rsidRPr="00783B7F">
        <w:rPr>
          <w:rFonts w:ascii="Times New Roman" w:hAnsi="Times New Roman" w:cs="Times New Roman"/>
        </w:rPr>
        <w:t xml:space="preserve"> young soils </w:t>
      </w:r>
      <w:r w:rsidR="00BF542D">
        <w:rPr>
          <w:rFonts w:ascii="Times New Roman" w:hAnsi="Times New Roman" w:cs="Times New Roman"/>
        </w:rPr>
        <w:t>with abundant nutrients</w:t>
      </w:r>
      <w:r w:rsidRPr="00783B7F">
        <w:rPr>
          <w:rFonts w:ascii="Times New Roman" w:hAnsi="Times New Roman" w:cs="Times New Roman"/>
        </w:rPr>
        <w:t xml:space="preserve"> and that the weathering front progresses with physical denudation </w:t>
      </w:r>
      <w:r w:rsidR="00584A74">
        <w:rPr>
          <w:rFonts w:ascii="Times New Roman" w:hAnsi="Times New Roman" w:cs="Times New Roman"/>
        </w:rPr>
        <w:t>(Brantley</w:t>
      </w:r>
      <w:r w:rsidR="001D5A6B">
        <w:rPr>
          <w:rFonts w:ascii="Times New Roman" w:hAnsi="Times New Roman" w:cs="Times New Roman"/>
        </w:rPr>
        <w:t xml:space="preserve"> et al.</w:t>
      </w:r>
      <w:r w:rsidR="00584A74">
        <w:rPr>
          <w:rFonts w:ascii="Times New Roman" w:hAnsi="Times New Roman" w:cs="Times New Roman"/>
        </w:rPr>
        <w:t xml:space="preserve">, </w:t>
      </w:r>
      <w:r w:rsidRPr="00783B7F">
        <w:rPr>
          <w:rFonts w:ascii="Times New Roman" w:hAnsi="Times New Roman" w:cs="Times New Roman"/>
        </w:rPr>
        <w:t>2011</w:t>
      </w:r>
      <w:r w:rsidR="00584A74">
        <w:rPr>
          <w:rFonts w:ascii="Times New Roman" w:hAnsi="Times New Roman" w:cs="Times New Roman"/>
        </w:rPr>
        <w:t>)</w:t>
      </w:r>
      <w:r w:rsidRPr="00783B7F">
        <w:rPr>
          <w:rFonts w:ascii="Times New Roman" w:hAnsi="Times New Roman" w:cs="Times New Roman"/>
        </w:rPr>
        <w:t>.</w:t>
      </w:r>
    </w:p>
    <w:p w14:paraId="5E326C4D" w14:textId="072EE8D0" w:rsidR="00F219FF" w:rsidRDefault="00783B7F" w:rsidP="006B4ACF">
      <w:pPr>
        <w:ind w:firstLine="720"/>
        <w:rPr>
          <w:rFonts w:ascii="Times New Roman" w:hAnsi="Times New Roman" w:cs="Times New Roman"/>
        </w:rPr>
      </w:pPr>
      <w:r w:rsidRPr="00783B7F">
        <w:rPr>
          <w:rFonts w:ascii="Times New Roman" w:hAnsi="Times New Roman" w:cs="Times New Roman"/>
        </w:rPr>
        <w:t xml:space="preserve">Using </w:t>
      </w:r>
      <w:r w:rsidR="008311EF">
        <w:rPr>
          <w:rFonts w:ascii="Times New Roman" w:hAnsi="Times New Roman" w:cs="Times New Roman"/>
        </w:rPr>
        <w:t xml:space="preserve">this result and </w:t>
      </w:r>
      <w:r w:rsidRPr="00783B7F">
        <w:rPr>
          <w:rFonts w:ascii="Times New Roman" w:hAnsi="Times New Roman" w:cs="Times New Roman"/>
        </w:rPr>
        <w:t>an a</w:t>
      </w:r>
      <w:r w:rsidR="00584A74">
        <w:rPr>
          <w:rFonts w:ascii="Times New Roman" w:hAnsi="Times New Roman" w:cs="Times New Roman"/>
        </w:rPr>
        <w:t xml:space="preserve">rea-weighted average </w:t>
      </w:r>
      <w:r w:rsidRPr="00783B7F">
        <w:rPr>
          <w:rFonts w:ascii="Times New Roman" w:hAnsi="Times New Roman" w:cs="Times New Roman"/>
        </w:rPr>
        <w:t>%</w:t>
      </w:r>
      <w:r w:rsidR="00870C2E" w:rsidRPr="00783B7F">
        <w:rPr>
          <w:rFonts w:ascii="Times New Roman" w:hAnsi="Times New Roman" w:cs="Times New Roman"/>
        </w:rPr>
        <w:t>OC</w:t>
      </w:r>
      <w:r w:rsidR="00870C2E">
        <w:rPr>
          <w:rFonts w:ascii="Times New Roman" w:hAnsi="Times New Roman" w:cs="Times New Roman"/>
          <w:vertAlign w:val="subscript"/>
        </w:rPr>
        <w:t>br</w:t>
      </w:r>
      <w:r w:rsidR="00870C2E" w:rsidRPr="00783B7F">
        <w:rPr>
          <w:rFonts w:ascii="Times New Roman" w:hAnsi="Times New Roman" w:cs="Times New Roman"/>
        </w:rPr>
        <w:t xml:space="preserve"> </w:t>
      </w:r>
      <w:r w:rsidRPr="00783B7F">
        <w:rPr>
          <w:rFonts w:ascii="Times New Roman" w:hAnsi="Times New Roman" w:cs="Times New Roman"/>
        </w:rPr>
        <w:t xml:space="preserve">value for the WuLu and LiWu catchments of 0.24 </w:t>
      </w:r>
      <w:r w:rsidR="00584A74">
        <w:rPr>
          <w:rFonts w:ascii="Times New Roman" w:hAnsi="Times New Roman" w:cs="Times New Roman"/>
        </w:rPr>
        <w:t>± 0.06</w:t>
      </w:r>
      <w:r w:rsidRPr="00783B7F">
        <w:rPr>
          <w:rFonts w:ascii="Times New Roman" w:hAnsi="Times New Roman" w:cs="Times New Roman"/>
        </w:rPr>
        <w:t xml:space="preserve"> </w:t>
      </w:r>
      <w:r w:rsidR="00584A74">
        <w:rPr>
          <w:rFonts w:ascii="Times New Roman" w:hAnsi="Times New Roman" w:cs="Times New Roman"/>
        </w:rPr>
        <w:t>(Hilton</w:t>
      </w:r>
      <w:r w:rsidR="001D5A6B">
        <w:rPr>
          <w:rFonts w:ascii="Times New Roman" w:hAnsi="Times New Roman" w:cs="Times New Roman"/>
        </w:rPr>
        <w:t xml:space="preserve"> et al.</w:t>
      </w:r>
      <w:r w:rsidR="00584A74">
        <w:rPr>
          <w:rFonts w:ascii="Times New Roman" w:hAnsi="Times New Roman" w:cs="Times New Roman"/>
        </w:rPr>
        <w:t xml:space="preserve">, </w:t>
      </w:r>
      <w:r w:rsidRPr="00783B7F">
        <w:rPr>
          <w:rFonts w:ascii="Times New Roman" w:hAnsi="Times New Roman" w:cs="Times New Roman"/>
        </w:rPr>
        <w:t>2010</w:t>
      </w:r>
      <w:r w:rsidR="00584A74">
        <w:rPr>
          <w:rFonts w:ascii="Times New Roman" w:hAnsi="Times New Roman" w:cs="Times New Roman"/>
        </w:rPr>
        <w:t>)</w:t>
      </w:r>
      <w:r w:rsidRPr="00783B7F">
        <w:rPr>
          <w:rFonts w:ascii="Times New Roman" w:hAnsi="Times New Roman" w:cs="Times New Roman"/>
        </w:rPr>
        <w:t xml:space="preserve">, we </w:t>
      </w:r>
      <w:r w:rsidR="000E0147">
        <w:rPr>
          <w:rFonts w:ascii="Times New Roman" w:hAnsi="Times New Roman" w:cs="Times New Roman"/>
        </w:rPr>
        <w:t>calculate</w:t>
      </w:r>
      <w:r w:rsidR="000E0147" w:rsidRPr="00783B7F">
        <w:rPr>
          <w:rFonts w:ascii="Times New Roman" w:hAnsi="Times New Roman" w:cs="Times New Roman"/>
        </w:rPr>
        <w:t xml:space="preserve"> </w:t>
      </w:r>
      <w:r w:rsidRPr="00783B7F">
        <w:rPr>
          <w:rFonts w:ascii="Times New Roman" w:hAnsi="Times New Roman" w:cs="Times New Roman"/>
        </w:rPr>
        <w:t xml:space="preserve">the annual </w:t>
      </w:r>
      <w:r w:rsidR="000E50A6" w:rsidRPr="00783B7F">
        <w:rPr>
          <w:rFonts w:ascii="Times New Roman" w:hAnsi="Times New Roman" w:cs="Times New Roman"/>
        </w:rPr>
        <w:t>CO</w:t>
      </w:r>
      <w:r w:rsidR="000E50A6" w:rsidRPr="00584A74">
        <w:rPr>
          <w:rFonts w:ascii="Times New Roman" w:hAnsi="Times New Roman" w:cs="Times New Roman"/>
          <w:vertAlign w:val="subscript"/>
        </w:rPr>
        <w:t>2</w:t>
      </w:r>
      <w:r w:rsidR="000E50A6">
        <w:rPr>
          <w:rFonts w:ascii="Times New Roman" w:hAnsi="Times New Roman" w:cs="Times New Roman"/>
          <w:vertAlign w:val="subscript"/>
        </w:rPr>
        <w:t xml:space="preserve"> </w:t>
      </w:r>
      <w:r w:rsidRPr="00783B7F">
        <w:rPr>
          <w:rFonts w:ascii="Times New Roman" w:hAnsi="Times New Roman" w:cs="Times New Roman"/>
        </w:rPr>
        <w:t xml:space="preserve">flux </w:t>
      </w:r>
      <w:r w:rsidR="000E50A6">
        <w:rPr>
          <w:rFonts w:ascii="Times New Roman" w:hAnsi="Times New Roman" w:cs="Times New Roman"/>
        </w:rPr>
        <w:t xml:space="preserve">resulting from </w:t>
      </w:r>
      <w:r w:rsidRPr="00783B7F">
        <w:rPr>
          <w:rFonts w:ascii="Times New Roman" w:hAnsi="Times New Roman" w:cs="Times New Roman"/>
        </w:rPr>
        <w:t>OC</w:t>
      </w:r>
      <w:r w:rsidRPr="00584A74">
        <w:rPr>
          <w:rFonts w:ascii="Times New Roman" w:hAnsi="Times New Roman" w:cs="Times New Roman"/>
          <w:vertAlign w:val="subscript"/>
        </w:rPr>
        <w:t>petro</w:t>
      </w:r>
      <w:r w:rsidRPr="00783B7F">
        <w:rPr>
          <w:rFonts w:ascii="Times New Roman" w:hAnsi="Times New Roman" w:cs="Times New Roman"/>
        </w:rPr>
        <w:t xml:space="preserve"> oxidation in soils using</w:t>
      </w:r>
      <w:r w:rsidR="00175BC8">
        <w:rPr>
          <w:rFonts w:ascii="Times New Roman" w:hAnsi="Times New Roman" w:cs="Times New Roman"/>
        </w:rPr>
        <w:t xml:space="preserve"> a Monte Carlo approach </w:t>
      </w:r>
      <w:r w:rsidR="000E0147">
        <w:rPr>
          <w:rFonts w:ascii="Times New Roman" w:hAnsi="Times New Roman" w:cs="Times New Roman"/>
        </w:rPr>
        <w:t>with</w:t>
      </w:r>
      <w:r w:rsidR="000E0147" w:rsidRPr="00783B7F">
        <w:rPr>
          <w:rFonts w:ascii="Times New Roman" w:hAnsi="Times New Roman" w:cs="Times New Roman"/>
        </w:rPr>
        <w:t xml:space="preserve"> </w:t>
      </w:r>
      <w:r w:rsidRPr="00783B7F">
        <w:rPr>
          <w:rFonts w:ascii="Times New Roman" w:hAnsi="Times New Roman" w:cs="Times New Roman"/>
        </w:rPr>
        <w:t xml:space="preserve">three independent </w:t>
      </w:r>
      <w:r w:rsidR="00175BC8">
        <w:rPr>
          <w:rFonts w:ascii="Times New Roman" w:hAnsi="Times New Roman" w:cs="Times New Roman"/>
        </w:rPr>
        <w:t>residence time estimates</w:t>
      </w:r>
      <w:r w:rsidRPr="00783B7F">
        <w:rPr>
          <w:rFonts w:ascii="Times New Roman" w:hAnsi="Times New Roman" w:cs="Times New Roman"/>
        </w:rPr>
        <w:t xml:space="preserve"> (Supplementary </w:t>
      </w:r>
      <w:r w:rsidR="00584A74">
        <w:rPr>
          <w:rFonts w:ascii="Times New Roman" w:hAnsi="Times New Roman" w:cs="Times New Roman"/>
        </w:rPr>
        <w:t>Discussion</w:t>
      </w:r>
      <w:r w:rsidRPr="00783B7F">
        <w:rPr>
          <w:rFonts w:ascii="Times New Roman" w:hAnsi="Times New Roman" w:cs="Times New Roman"/>
        </w:rPr>
        <w:t xml:space="preserve"> </w:t>
      </w:r>
      <w:r w:rsidR="007D2AD1">
        <w:rPr>
          <w:rFonts w:ascii="Times New Roman" w:hAnsi="Times New Roman" w:cs="Times New Roman"/>
        </w:rPr>
        <w:t>4</w:t>
      </w:r>
      <w:r w:rsidRPr="00783B7F">
        <w:rPr>
          <w:rFonts w:ascii="Times New Roman" w:hAnsi="Times New Roman" w:cs="Times New Roman"/>
        </w:rPr>
        <w:t>).</w:t>
      </w:r>
      <w:r w:rsidR="0070061F">
        <w:rPr>
          <w:rFonts w:ascii="Times New Roman" w:hAnsi="Times New Roman" w:cs="Times New Roman"/>
        </w:rPr>
        <w:t xml:space="preserve"> </w:t>
      </w:r>
      <w:r w:rsidR="009E7D45">
        <w:rPr>
          <w:rFonts w:ascii="Times New Roman" w:hAnsi="Times New Roman" w:cs="Times New Roman"/>
        </w:rPr>
        <w:t>The</w:t>
      </w:r>
      <w:r w:rsidR="000E50A6">
        <w:rPr>
          <w:rFonts w:ascii="Times New Roman" w:hAnsi="Times New Roman" w:cs="Times New Roman"/>
        </w:rPr>
        <w:t>se</w:t>
      </w:r>
      <w:r w:rsidR="009E7D45">
        <w:rPr>
          <w:rFonts w:ascii="Times New Roman" w:hAnsi="Times New Roman" w:cs="Times New Roman"/>
        </w:rPr>
        <w:t xml:space="preserve"> measurements of OC</w:t>
      </w:r>
      <w:r w:rsidR="009E7D45" w:rsidRPr="00235EE7">
        <w:rPr>
          <w:rFonts w:ascii="Times New Roman" w:hAnsi="Times New Roman" w:cs="Times New Roman"/>
          <w:vertAlign w:val="subscript"/>
        </w:rPr>
        <w:t>petro</w:t>
      </w:r>
      <w:r w:rsidR="009E7D45">
        <w:rPr>
          <w:rFonts w:ascii="Times New Roman" w:hAnsi="Times New Roman" w:cs="Times New Roman"/>
        </w:rPr>
        <w:t xml:space="preserve"> loss from soils suggest a</w:t>
      </w:r>
      <w:r w:rsidR="00175BC8">
        <w:rPr>
          <w:rFonts w:ascii="Times New Roman" w:hAnsi="Times New Roman" w:cs="Times New Roman"/>
        </w:rPr>
        <w:t xml:space="preserve"> median atmospheric CO</w:t>
      </w:r>
      <w:r w:rsidR="00175BC8">
        <w:rPr>
          <w:rFonts w:ascii="Times New Roman" w:hAnsi="Times New Roman" w:cs="Times New Roman"/>
          <w:vertAlign w:val="subscript"/>
        </w:rPr>
        <w:t>2</w:t>
      </w:r>
      <w:r w:rsidR="00175BC8">
        <w:rPr>
          <w:rFonts w:ascii="Times New Roman" w:hAnsi="Times New Roman" w:cs="Times New Roman"/>
        </w:rPr>
        <w:t xml:space="preserve"> flux of 5.6 – 17.1 t</w:t>
      </w:r>
      <w:r w:rsidR="00551C97">
        <w:rPr>
          <w:rFonts w:ascii="Times New Roman" w:hAnsi="Times New Roman" w:cs="Times New Roman"/>
        </w:rPr>
        <w:t>C</w:t>
      </w:r>
      <w:r w:rsidR="00175BC8">
        <w:rPr>
          <w:rFonts w:ascii="Times New Roman" w:hAnsi="Times New Roman" w:cs="Times New Roman"/>
        </w:rPr>
        <w:t xml:space="preserve"> km</w:t>
      </w:r>
      <w:r w:rsidR="00175BC8">
        <w:rPr>
          <w:rFonts w:ascii="Times New Roman" w:hAnsi="Times New Roman" w:cs="Times New Roman"/>
          <w:vertAlign w:val="superscript"/>
        </w:rPr>
        <w:t>-2</w:t>
      </w:r>
      <w:r w:rsidR="00175BC8">
        <w:rPr>
          <w:rFonts w:ascii="Times New Roman" w:hAnsi="Times New Roman" w:cs="Times New Roman"/>
        </w:rPr>
        <w:t xml:space="preserve"> yr</w:t>
      </w:r>
      <w:r w:rsidR="00175BC8">
        <w:rPr>
          <w:rFonts w:ascii="Times New Roman" w:hAnsi="Times New Roman" w:cs="Times New Roman"/>
          <w:vertAlign w:val="superscript"/>
        </w:rPr>
        <w:t>-1</w:t>
      </w:r>
      <w:r w:rsidR="00175BC8">
        <w:rPr>
          <w:rFonts w:ascii="Times New Roman" w:hAnsi="Times New Roman" w:cs="Times New Roman"/>
        </w:rPr>
        <w:t xml:space="preserve"> (Figure </w:t>
      </w:r>
      <w:r w:rsidR="00551C97">
        <w:rPr>
          <w:rFonts w:ascii="Times New Roman" w:hAnsi="Times New Roman" w:cs="Times New Roman"/>
        </w:rPr>
        <w:t>S2</w:t>
      </w:r>
      <w:r w:rsidR="00FC1025">
        <w:rPr>
          <w:rFonts w:ascii="Times New Roman" w:hAnsi="Times New Roman" w:cs="Times New Roman"/>
        </w:rPr>
        <w:t>A</w:t>
      </w:r>
      <w:r w:rsidR="00175BC8">
        <w:rPr>
          <w:rFonts w:ascii="Times New Roman" w:hAnsi="Times New Roman" w:cs="Times New Roman"/>
        </w:rPr>
        <w:t>)</w:t>
      </w:r>
      <w:r w:rsidR="008B5248">
        <w:rPr>
          <w:rFonts w:ascii="Times New Roman" w:hAnsi="Times New Roman" w:cs="Times New Roman"/>
        </w:rPr>
        <w:t xml:space="preserve">, </w:t>
      </w:r>
      <w:r w:rsidR="00175BC8">
        <w:rPr>
          <w:rFonts w:ascii="Times New Roman" w:hAnsi="Times New Roman" w:cs="Times New Roman"/>
        </w:rPr>
        <w:t xml:space="preserve">consistent with previous </w:t>
      </w:r>
      <w:r w:rsidR="008571D7">
        <w:rPr>
          <w:rFonts w:ascii="Times New Roman" w:hAnsi="Times New Roman" w:cs="Times New Roman"/>
        </w:rPr>
        <w:t>estimates</w:t>
      </w:r>
      <w:r w:rsidR="00175BC8">
        <w:rPr>
          <w:rFonts w:ascii="Times New Roman" w:hAnsi="Times New Roman" w:cs="Times New Roman"/>
        </w:rPr>
        <w:t xml:space="preserve"> </w:t>
      </w:r>
      <w:r w:rsidR="009E7D45">
        <w:rPr>
          <w:rFonts w:ascii="Times New Roman" w:hAnsi="Times New Roman" w:cs="Times New Roman"/>
        </w:rPr>
        <w:t xml:space="preserve">for Taiwan: </w:t>
      </w:r>
      <w:r w:rsidR="00551C97" w:rsidRPr="00235EE7">
        <w:rPr>
          <w:rFonts w:ascii="Times New Roman" w:hAnsi="Times New Roman" w:cs="Times New Roman"/>
          <w:i/>
        </w:rPr>
        <w:t>(</w:t>
      </w:r>
      <w:r w:rsidR="009E7D45" w:rsidRPr="00235EE7">
        <w:rPr>
          <w:rFonts w:ascii="Times New Roman" w:hAnsi="Times New Roman" w:cs="Times New Roman"/>
          <w:i/>
        </w:rPr>
        <w:t>i)</w:t>
      </w:r>
      <w:r w:rsidR="009E7D45">
        <w:rPr>
          <w:rFonts w:ascii="Times New Roman" w:hAnsi="Times New Roman" w:cs="Times New Roman"/>
        </w:rPr>
        <w:t xml:space="preserve"> </w:t>
      </w:r>
      <w:r w:rsidR="00551C97">
        <w:rPr>
          <w:rFonts w:ascii="Times New Roman" w:hAnsi="Times New Roman" w:cs="Times New Roman"/>
        </w:rPr>
        <w:t>≤</w:t>
      </w:r>
      <w:r w:rsidR="000E0147">
        <w:rPr>
          <w:rFonts w:ascii="Times New Roman" w:hAnsi="Times New Roman" w:cs="Times New Roman"/>
        </w:rPr>
        <w:t xml:space="preserve"> </w:t>
      </w:r>
      <w:r w:rsidR="00551C97">
        <w:rPr>
          <w:rFonts w:ascii="Times New Roman" w:hAnsi="Times New Roman" w:cs="Times New Roman"/>
        </w:rPr>
        <w:t>12 tC km</w:t>
      </w:r>
      <w:r w:rsidR="00551C97">
        <w:rPr>
          <w:rFonts w:ascii="Times New Roman" w:hAnsi="Times New Roman" w:cs="Times New Roman"/>
          <w:vertAlign w:val="superscript"/>
        </w:rPr>
        <w:t>-2</w:t>
      </w:r>
      <w:r w:rsidR="00551C97">
        <w:rPr>
          <w:rFonts w:ascii="Times New Roman" w:hAnsi="Times New Roman" w:cs="Times New Roman"/>
        </w:rPr>
        <w:t xml:space="preserve"> yr</w:t>
      </w:r>
      <w:r w:rsidR="00551C97">
        <w:rPr>
          <w:rFonts w:ascii="Times New Roman" w:hAnsi="Times New Roman" w:cs="Times New Roman"/>
          <w:vertAlign w:val="superscript"/>
        </w:rPr>
        <w:t>-1</w:t>
      </w:r>
      <w:r w:rsidR="00551C97">
        <w:rPr>
          <w:rFonts w:ascii="Times New Roman" w:hAnsi="Times New Roman" w:cs="Times New Roman"/>
        </w:rPr>
        <w:t xml:space="preserve"> calculated by comparing</w:t>
      </w:r>
      <w:r w:rsidR="00545E96">
        <w:rPr>
          <w:rFonts w:ascii="Times New Roman" w:hAnsi="Times New Roman" w:cs="Times New Roman"/>
        </w:rPr>
        <w:t xml:space="preserve"> riverine</w:t>
      </w:r>
      <w:r w:rsidR="00175BC8">
        <w:rPr>
          <w:rFonts w:ascii="Times New Roman" w:hAnsi="Times New Roman" w:cs="Times New Roman"/>
        </w:rPr>
        <w:t xml:space="preserve"> OC</w:t>
      </w:r>
      <w:r w:rsidR="00175BC8">
        <w:rPr>
          <w:rFonts w:ascii="Times New Roman" w:hAnsi="Times New Roman" w:cs="Times New Roman"/>
          <w:vertAlign w:val="subscript"/>
        </w:rPr>
        <w:t>petro</w:t>
      </w:r>
      <w:r w:rsidR="00175BC8">
        <w:rPr>
          <w:rFonts w:ascii="Times New Roman" w:hAnsi="Times New Roman" w:cs="Times New Roman"/>
        </w:rPr>
        <w:t xml:space="preserve"> </w:t>
      </w:r>
      <w:r w:rsidR="00545E96">
        <w:rPr>
          <w:rFonts w:ascii="Times New Roman" w:hAnsi="Times New Roman" w:cs="Times New Roman"/>
        </w:rPr>
        <w:t>yield and TSS yield</w:t>
      </w:r>
      <w:r w:rsidR="00175BC8">
        <w:rPr>
          <w:rFonts w:ascii="Times New Roman" w:hAnsi="Times New Roman" w:cs="Times New Roman"/>
        </w:rPr>
        <w:t xml:space="preserve"> </w:t>
      </w:r>
      <w:r w:rsidR="009E7D45">
        <w:rPr>
          <w:rFonts w:ascii="Times New Roman" w:hAnsi="Times New Roman" w:cs="Times New Roman"/>
        </w:rPr>
        <w:t>(</w:t>
      </w:r>
      <w:r w:rsidR="00FC1025">
        <w:rPr>
          <w:rFonts w:ascii="Times New Roman" w:hAnsi="Times New Roman" w:cs="Times New Roman"/>
        </w:rPr>
        <w:t xml:space="preserve">Figure S2B; </w:t>
      </w:r>
      <w:r w:rsidR="00C957C6">
        <w:rPr>
          <w:rFonts w:ascii="Times New Roman" w:hAnsi="Times New Roman" w:cs="Times New Roman"/>
        </w:rPr>
        <w:t>Hilton et al., 2011)</w:t>
      </w:r>
      <w:r w:rsidR="006365D8">
        <w:rPr>
          <w:rFonts w:ascii="Times New Roman" w:hAnsi="Times New Roman" w:cs="Times New Roman"/>
        </w:rPr>
        <w:t>,</w:t>
      </w:r>
      <w:r w:rsidR="009E7D45">
        <w:rPr>
          <w:rFonts w:ascii="Times New Roman" w:hAnsi="Times New Roman" w:cs="Times New Roman"/>
        </w:rPr>
        <w:t xml:space="preserve"> and </w:t>
      </w:r>
      <w:r w:rsidR="006365D8" w:rsidRPr="00235EE7">
        <w:rPr>
          <w:rFonts w:ascii="Times New Roman" w:hAnsi="Times New Roman" w:cs="Times New Roman"/>
          <w:i/>
        </w:rPr>
        <w:t>(</w:t>
      </w:r>
      <w:r w:rsidR="009E7D45" w:rsidRPr="00235EE7">
        <w:rPr>
          <w:rFonts w:ascii="Times New Roman" w:hAnsi="Times New Roman" w:cs="Times New Roman"/>
          <w:i/>
        </w:rPr>
        <w:t>ii)</w:t>
      </w:r>
      <w:r w:rsidR="009E7D45">
        <w:rPr>
          <w:rFonts w:ascii="Times New Roman" w:hAnsi="Times New Roman" w:cs="Times New Roman"/>
        </w:rPr>
        <w:t xml:space="preserve"> </w:t>
      </w:r>
      <w:r w:rsidR="006365D8">
        <w:rPr>
          <w:rFonts w:ascii="Times New Roman" w:hAnsi="Times New Roman" w:cs="Times New Roman"/>
        </w:rPr>
        <w:t>7 – 13</w:t>
      </w:r>
      <w:r w:rsidR="006365D8" w:rsidRPr="008571D7">
        <w:rPr>
          <w:rFonts w:ascii="Times New Roman" w:hAnsi="Times New Roman" w:cs="Times New Roman"/>
        </w:rPr>
        <w:t xml:space="preserve"> </w:t>
      </w:r>
      <w:r w:rsidR="006365D8">
        <w:rPr>
          <w:rFonts w:ascii="Times New Roman" w:hAnsi="Times New Roman" w:cs="Times New Roman"/>
        </w:rPr>
        <w:t>tC km</w:t>
      </w:r>
      <w:r w:rsidR="006365D8">
        <w:rPr>
          <w:rFonts w:ascii="Times New Roman" w:hAnsi="Times New Roman" w:cs="Times New Roman"/>
          <w:vertAlign w:val="superscript"/>
        </w:rPr>
        <w:t>-2</w:t>
      </w:r>
      <w:r w:rsidR="006365D8">
        <w:rPr>
          <w:rFonts w:ascii="Times New Roman" w:hAnsi="Times New Roman" w:cs="Times New Roman"/>
        </w:rPr>
        <w:t xml:space="preserve"> yr</w:t>
      </w:r>
      <w:r w:rsidR="006365D8">
        <w:rPr>
          <w:rFonts w:ascii="Times New Roman" w:hAnsi="Times New Roman" w:cs="Times New Roman"/>
          <w:vertAlign w:val="superscript"/>
        </w:rPr>
        <w:t>-1</w:t>
      </w:r>
      <w:r w:rsidR="006365D8">
        <w:rPr>
          <w:rFonts w:ascii="Times New Roman" w:hAnsi="Times New Roman" w:cs="Times New Roman"/>
        </w:rPr>
        <w:t xml:space="preserve"> calculated using </w:t>
      </w:r>
      <w:r w:rsidR="008571D7">
        <w:rPr>
          <w:rFonts w:ascii="Times New Roman" w:hAnsi="Times New Roman" w:cs="Times New Roman"/>
        </w:rPr>
        <w:t xml:space="preserve">dissolved rhenium </w:t>
      </w:r>
      <w:r w:rsidR="00225866">
        <w:rPr>
          <w:rFonts w:ascii="Times New Roman" w:hAnsi="Times New Roman" w:cs="Times New Roman"/>
        </w:rPr>
        <w:t>yield</w:t>
      </w:r>
      <w:r w:rsidR="008571D7">
        <w:rPr>
          <w:rFonts w:ascii="Times New Roman" w:hAnsi="Times New Roman" w:cs="Times New Roman"/>
        </w:rPr>
        <w:t xml:space="preserve"> </w:t>
      </w:r>
      <w:r w:rsidR="009E7D45">
        <w:rPr>
          <w:rFonts w:ascii="Times New Roman" w:hAnsi="Times New Roman" w:cs="Times New Roman"/>
        </w:rPr>
        <w:t>as a proxy for OC</w:t>
      </w:r>
      <w:r w:rsidR="009E7D45" w:rsidRPr="00235EE7">
        <w:rPr>
          <w:rFonts w:ascii="Times New Roman" w:hAnsi="Times New Roman" w:cs="Times New Roman"/>
          <w:vertAlign w:val="subscript"/>
        </w:rPr>
        <w:t>petro</w:t>
      </w:r>
      <w:r w:rsidR="009E7D45">
        <w:rPr>
          <w:rFonts w:ascii="Times New Roman" w:hAnsi="Times New Roman" w:cs="Times New Roman"/>
        </w:rPr>
        <w:t xml:space="preserve"> oxidation (</w:t>
      </w:r>
      <w:r w:rsidR="00FC1025">
        <w:rPr>
          <w:rFonts w:ascii="Times New Roman" w:hAnsi="Times New Roman" w:cs="Times New Roman"/>
        </w:rPr>
        <w:t xml:space="preserve">Figure S2B; </w:t>
      </w:r>
      <w:r w:rsidR="008571D7">
        <w:rPr>
          <w:rFonts w:ascii="Times New Roman" w:hAnsi="Times New Roman" w:cs="Times New Roman"/>
        </w:rPr>
        <w:t xml:space="preserve">Hilton et al. 2014). </w:t>
      </w:r>
      <w:r w:rsidR="00807EC6">
        <w:rPr>
          <w:rFonts w:ascii="Times New Roman" w:hAnsi="Times New Roman" w:cs="Times New Roman"/>
        </w:rPr>
        <w:t>While similar</w:t>
      </w:r>
      <w:r w:rsidR="00DA40A7">
        <w:rPr>
          <w:rFonts w:ascii="Times New Roman" w:hAnsi="Times New Roman" w:cs="Times New Roman"/>
        </w:rPr>
        <w:t xml:space="preserve"> within uncertainty</w:t>
      </w:r>
      <w:r w:rsidR="00807EC6">
        <w:rPr>
          <w:rFonts w:ascii="Times New Roman" w:hAnsi="Times New Roman" w:cs="Times New Roman"/>
        </w:rPr>
        <w:t xml:space="preserve">, our estimates are slightly lower than catchment-specific rhenium-based values, </w:t>
      </w:r>
      <w:r w:rsidR="009E7D45">
        <w:rPr>
          <w:rFonts w:ascii="Times New Roman" w:hAnsi="Times New Roman" w:cs="Times New Roman"/>
        </w:rPr>
        <w:t>and may suggest additional OC</w:t>
      </w:r>
      <w:r w:rsidR="009E7D45" w:rsidRPr="00235EE7">
        <w:rPr>
          <w:rFonts w:ascii="Times New Roman" w:hAnsi="Times New Roman" w:cs="Times New Roman"/>
          <w:vertAlign w:val="subscript"/>
        </w:rPr>
        <w:t>petro</w:t>
      </w:r>
      <w:r w:rsidR="009E7D45">
        <w:rPr>
          <w:rFonts w:ascii="Times New Roman" w:hAnsi="Times New Roman" w:cs="Times New Roman"/>
        </w:rPr>
        <w:t xml:space="preserve"> oxidation in locations n</w:t>
      </w:r>
      <w:r w:rsidR="00035401">
        <w:rPr>
          <w:rFonts w:ascii="Times New Roman" w:hAnsi="Times New Roman" w:cs="Times New Roman"/>
        </w:rPr>
        <w:t>ot captured by our soil samples</w:t>
      </w:r>
      <w:r w:rsidR="000E0147">
        <w:rPr>
          <w:rFonts w:ascii="Times New Roman" w:hAnsi="Times New Roman" w:cs="Times New Roman"/>
        </w:rPr>
        <w:t xml:space="preserve"> such as </w:t>
      </w:r>
      <w:r w:rsidR="009E7D45">
        <w:rPr>
          <w:rFonts w:ascii="Times New Roman" w:hAnsi="Times New Roman" w:cs="Times New Roman"/>
        </w:rPr>
        <w:t xml:space="preserve">landslide colluvium </w:t>
      </w:r>
      <w:r w:rsidR="00035401">
        <w:rPr>
          <w:rFonts w:ascii="Times New Roman" w:hAnsi="Times New Roman" w:cs="Times New Roman"/>
        </w:rPr>
        <w:t>(</w:t>
      </w:r>
      <w:r w:rsidR="009E7D45">
        <w:rPr>
          <w:rFonts w:ascii="Times New Roman" w:hAnsi="Times New Roman" w:cs="Times New Roman"/>
        </w:rPr>
        <w:t>Emberson et al., 2016</w:t>
      </w:r>
      <w:r w:rsidR="00035401">
        <w:rPr>
          <w:rFonts w:ascii="Times New Roman" w:hAnsi="Times New Roman" w:cs="Times New Roman"/>
        </w:rPr>
        <w:t xml:space="preserve">) and/or during fluvial transit (Galy et al., 2008). </w:t>
      </w:r>
      <w:r w:rsidR="00174D4A">
        <w:rPr>
          <w:rFonts w:ascii="Times New Roman" w:hAnsi="Times New Roman" w:cs="Times New Roman"/>
        </w:rPr>
        <w:t>This flux is on the same order of magnitude as CO</w:t>
      </w:r>
      <w:r w:rsidR="00174D4A">
        <w:rPr>
          <w:rFonts w:ascii="Times New Roman" w:hAnsi="Times New Roman" w:cs="Times New Roman"/>
          <w:vertAlign w:val="subscript"/>
        </w:rPr>
        <w:t>2</w:t>
      </w:r>
      <w:r w:rsidR="00174D4A">
        <w:rPr>
          <w:rFonts w:ascii="Times New Roman" w:hAnsi="Times New Roman" w:cs="Times New Roman"/>
        </w:rPr>
        <w:t xml:space="preserve"> drawdown due to OC</w:t>
      </w:r>
      <w:r w:rsidR="00174D4A">
        <w:rPr>
          <w:rFonts w:ascii="Times New Roman" w:hAnsi="Times New Roman" w:cs="Times New Roman"/>
          <w:vertAlign w:val="subscript"/>
        </w:rPr>
        <w:t>bio</w:t>
      </w:r>
      <w:r w:rsidR="00174D4A">
        <w:rPr>
          <w:rFonts w:ascii="Times New Roman" w:hAnsi="Times New Roman" w:cs="Times New Roman"/>
        </w:rPr>
        <w:t xml:space="preserve"> export from rivers combined with subsequent burial in marine sediments (</w:t>
      </w:r>
      <w:r w:rsidR="00FC1025">
        <w:rPr>
          <w:rFonts w:ascii="Times New Roman" w:hAnsi="Times New Roman" w:cs="Times New Roman"/>
        </w:rPr>
        <w:t xml:space="preserve">Taiwan average: </w:t>
      </w:r>
      <w:r w:rsidR="00174D4A">
        <w:rPr>
          <w:rFonts w:ascii="Times New Roman" w:hAnsi="Times New Roman" w:cs="Times New Roman"/>
        </w:rPr>
        <w:t>21 ± 10 tC km</w:t>
      </w:r>
      <w:r w:rsidR="00174D4A">
        <w:rPr>
          <w:rFonts w:ascii="Times New Roman" w:hAnsi="Times New Roman" w:cs="Times New Roman"/>
          <w:vertAlign w:val="superscript"/>
        </w:rPr>
        <w:t>-2</w:t>
      </w:r>
      <w:r w:rsidR="00174D4A">
        <w:rPr>
          <w:rFonts w:ascii="Times New Roman" w:hAnsi="Times New Roman" w:cs="Times New Roman"/>
        </w:rPr>
        <w:t xml:space="preserve"> yr</w:t>
      </w:r>
      <w:r w:rsidR="00174D4A">
        <w:rPr>
          <w:rFonts w:ascii="Times New Roman" w:hAnsi="Times New Roman" w:cs="Times New Roman"/>
          <w:vertAlign w:val="superscript"/>
        </w:rPr>
        <w:t>-1</w:t>
      </w:r>
      <w:r w:rsidR="00174D4A">
        <w:rPr>
          <w:rFonts w:ascii="Times New Roman" w:hAnsi="Times New Roman" w:cs="Times New Roman"/>
        </w:rPr>
        <w:t>;</w:t>
      </w:r>
      <w:r w:rsidR="00FC1025">
        <w:rPr>
          <w:rFonts w:ascii="Times New Roman" w:hAnsi="Times New Roman" w:cs="Times New Roman"/>
        </w:rPr>
        <w:t xml:space="preserve"> Figure S2C;</w:t>
      </w:r>
      <w:r w:rsidR="00174D4A">
        <w:rPr>
          <w:rFonts w:ascii="Times New Roman" w:hAnsi="Times New Roman" w:cs="Times New Roman"/>
        </w:rPr>
        <w:t xml:space="preserve"> Hilton et al., 2012) as well as that due to weathering of silicate minerals (LiWu River: 7.04 tC km</w:t>
      </w:r>
      <w:r w:rsidR="00174D4A">
        <w:rPr>
          <w:rFonts w:ascii="Times New Roman" w:hAnsi="Times New Roman" w:cs="Times New Roman"/>
          <w:vertAlign w:val="superscript"/>
        </w:rPr>
        <w:t>-2</w:t>
      </w:r>
      <w:r w:rsidR="00174D4A">
        <w:rPr>
          <w:rFonts w:ascii="Times New Roman" w:hAnsi="Times New Roman" w:cs="Times New Roman"/>
        </w:rPr>
        <w:t xml:space="preserve"> yr</w:t>
      </w:r>
      <w:r w:rsidR="00174D4A">
        <w:rPr>
          <w:rFonts w:ascii="Times New Roman" w:hAnsi="Times New Roman" w:cs="Times New Roman"/>
          <w:vertAlign w:val="superscript"/>
        </w:rPr>
        <w:t>-1</w:t>
      </w:r>
      <w:r w:rsidR="00174D4A">
        <w:rPr>
          <w:rFonts w:ascii="Times New Roman" w:hAnsi="Times New Roman" w:cs="Times New Roman"/>
        </w:rPr>
        <w:t xml:space="preserve">; </w:t>
      </w:r>
      <w:r w:rsidR="00503049">
        <w:rPr>
          <w:rFonts w:ascii="Times New Roman" w:hAnsi="Times New Roman" w:cs="Times New Roman"/>
        </w:rPr>
        <w:t xml:space="preserve">Figure S2D; </w:t>
      </w:r>
      <w:r w:rsidR="00174D4A">
        <w:rPr>
          <w:rFonts w:ascii="Times New Roman" w:hAnsi="Times New Roman" w:cs="Times New Roman"/>
        </w:rPr>
        <w:t>Calmels et al., 2011). OC</w:t>
      </w:r>
      <w:r w:rsidR="00174D4A">
        <w:rPr>
          <w:rFonts w:ascii="Times New Roman" w:hAnsi="Times New Roman" w:cs="Times New Roman"/>
          <w:vertAlign w:val="subscript"/>
        </w:rPr>
        <w:t>petro</w:t>
      </w:r>
      <w:r w:rsidR="00174D4A">
        <w:rPr>
          <w:rFonts w:ascii="Times New Roman" w:hAnsi="Times New Roman" w:cs="Times New Roman"/>
        </w:rPr>
        <w:t xml:space="preserve"> oxidation in thin mountain soils is therefore a quantitatively important process in setting the net role of these systems within the global carbon cycle.</w:t>
      </w:r>
    </w:p>
    <w:p w14:paraId="4DA515ED" w14:textId="7C2F03FD" w:rsidR="009C2A16" w:rsidRDefault="00593E82" w:rsidP="00326594">
      <w:pPr>
        <w:ind w:firstLine="720"/>
        <w:rPr>
          <w:rFonts w:ascii="Times New Roman" w:hAnsi="Times New Roman" w:cs="Times New Roman"/>
        </w:rPr>
      </w:pPr>
      <w:r>
        <w:rPr>
          <w:rFonts w:ascii="Times New Roman" w:hAnsi="Times New Roman" w:cs="Times New Roman"/>
        </w:rPr>
        <w:t>RPO</w:t>
      </w:r>
      <w:r w:rsidR="00734895">
        <w:rPr>
          <w:rFonts w:ascii="Times New Roman" w:hAnsi="Times New Roman" w:cs="Times New Roman"/>
        </w:rPr>
        <w:t xml:space="preserve"> results</w:t>
      </w:r>
      <w:r>
        <w:rPr>
          <w:rFonts w:ascii="Times New Roman" w:hAnsi="Times New Roman" w:cs="Times New Roman"/>
        </w:rPr>
        <w:t xml:space="preserve"> </w:t>
      </w:r>
      <w:r w:rsidR="00612F3E">
        <w:rPr>
          <w:rFonts w:ascii="Times New Roman" w:hAnsi="Times New Roman" w:cs="Times New Roman"/>
        </w:rPr>
        <w:t>provide strong evidence</w:t>
      </w:r>
      <w:r>
        <w:rPr>
          <w:rFonts w:ascii="Times New Roman" w:hAnsi="Times New Roman" w:cs="Times New Roman"/>
        </w:rPr>
        <w:t xml:space="preserve"> that </w:t>
      </w:r>
      <w:r w:rsidR="00FD5273">
        <w:rPr>
          <w:rFonts w:ascii="Times New Roman" w:hAnsi="Times New Roman" w:cs="Times New Roman"/>
        </w:rPr>
        <w:t>OC</w:t>
      </w:r>
      <w:r w:rsidR="00FD5273">
        <w:rPr>
          <w:rFonts w:ascii="Times New Roman" w:hAnsi="Times New Roman" w:cs="Times New Roman"/>
          <w:vertAlign w:val="subscript"/>
        </w:rPr>
        <w:t>petro</w:t>
      </w:r>
      <w:r w:rsidR="00FD5273">
        <w:rPr>
          <w:rFonts w:ascii="Times New Roman" w:hAnsi="Times New Roman" w:cs="Times New Roman"/>
        </w:rPr>
        <w:t xml:space="preserve"> </w:t>
      </w:r>
      <w:r w:rsidR="00BE040A">
        <w:rPr>
          <w:rFonts w:ascii="Times New Roman" w:hAnsi="Times New Roman" w:cs="Times New Roman"/>
        </w:rPr>
        <w:t xml:space="preserve">remaining </w:t>
      </w:r>
      <w:r w:rsidR="00FD5273">
        <w:rPr>
          <w:rFonts w:ascii="Times New Roman" w:hAnsi="Times New Roman" w:cs="Times New Roman"/>
        </w:rPr>
        <w:t>in soils has been chemi</w:t>
      </w:r>
      <w:r w:rsidR="00FF6710">
        <w:rPr>
          <w:rFonts w:ascii="Times New Roman" w:hAnsi="Times New Roman" w:cs="Times New Roman"/>
        </w:rPr>
        <w:t xml:space="preserve">cally altered during </w:t>
      </w:r>
      <w:r w:rsidR="009C2A16">
        <w:rPr>
          <w:rFonts w:ascii="Times New Roman" w:hAnsi="Times New Roman" w:cs="Times New Roman"/>
        </w:rPr>
        <w:t>weathering</w:t>
      </w:r>
      <w:r w:rsidR="006B4ACF">
        <w:rPr>
          <w:rFonts w:ascii="Times New Roman" w:hAnsi="Times New Roman" w:cs="Times New Roman"/>
        </w:rPr>
        <w:t>, as can be seen</w:t>
      </w:r>
      <w:r w:rsidR="00A01F0A">
        <w:rPr>
          <w:rFonts w:ascii="Times New Roman" w:hAnsi="Times New Roman" w:cs="Times New Roman"/>
        </w:rPr>
        <w:t xml:space="preserve"> </w:t>
      </w:r>
      <w:r w:rsidR="00171859">
        <w:rPr>
          <w:rFonts w:ascii="Times New Roman" w:hAnsi="Times New Roman" w:cs="Times New Roman"/>
        </w:rPr>
        <w:t xml:space="preserve">by comparing the </w:t>
      </w:r>
      <w:r w:rsidR="00612F3E">
        <w:rPr>
          <w:rFonts w:ascii="Times New Roman" w:hAnsi="Times New Roman" w:cs="Times New Roman"/>
        </w:rPr>
        <w:t xml:space="preserve">probability density function (pdf) of </w:t>
      </w:r>
      <w:r w:rsidR="00612F3E">
        <w:rPr>
          <w:rFonts w:ascii="Times New Roman" w:hAnsi="Times New Roman" w:cs="Times New Roman"/>
          <w:i/>
        </w:rPr>
        <w:t>E</w:t>
      </w:r>
      <w:r w:rsidR="00612F3E">
        <w:rPr>
          <w:rFonts w:ascii="Times New Roman" w:hAnsi="Times New Roman" w:cs="Times New Roman"/>
        </w:rPr>
        <w:t xml:space="preserve"> [</w:t>
      </w:r>
      <w:r w:rsidR="00612F3E">
        <w:rPr>
          <w:rFonts w:ascii="Times New Roman" w:hAnsi="Times New Roman" w:cs="Times New Roman"/>
          <w:i/>
        </w:rPr>
        <w:t>p</w:t>
      </w:r>
      <w:r w:rsidR="00612F3E">
        <w:rPr>
          <w:rFonts w:ascii="Times New Roman" w:hAnsi="Times New Roman" w:cs="Times New Roman"/>
          <w:vertAlign w:val="subscript"/>
        </w:rPr>
        <w:t>0</w:t>
      </w:r>
      <w:r w:rsidR="00612F3E">
        <w:rPr>
          <w:rFonts w:ascii="Times New Roman" w:hAnsi="Times New Roman" w:cs="Times New Roman"/>
        </w:rPr>
        <w:t>(</w:t>
      </w:r>
      <w:r w:rsidR="00612F3E">
        <w:rPr>
          <w:rFonts w:ascii="Times New Roman" w:hAnsi="Times New Roman" w:cs="Times New Roman"/>
          <w:i/>
        </w:rPr>
        <w:t>E</w:t>
      </w:r>
      <w:r w:rsidR="00612F3E">
        <w:rPr>
          <w:rFonts w:ascii="Times New Roman" w:hAnsi="Times New Roman" w:cs="Times New Roman"/>
        </w:rPr>
        <w:t xml:space="preserve">)] </w:t>
      </w:r>
      <w:r w:rsidR="00171859">
        <w:rPr>
          <w:rFonts w:ascii="Times New Roman" w:hAnsi="Times New Roman" w:cs="Times New Roman"/>
        </w:rPr>
        <w:t xml:space="preserve">for </w:t>
      </w:r>
      <w:r w:rsidR="00612F3E">
        <w:rPr>
          <w:rFonts w:ascii="Times New Roman" w:hAnsi="Times New Roman" w:cs="Times New Roman"/>
        </w:rPr>
        <w:t xml:space="preserve">fluvial </w:t>
      </w:r>
      <w:r w:rsidR="006B4ACF">
        <w:rPr>
          <w:rFonts w:ascii="Times New Roman" w:hAnsi="Times New Roman" w:cs="Times New Roman"/>
        </w:rPr>
        <w:t>POC</w:t>
      </w:r>
      <w:r w:rsidR="00171859">
        <w:rPr>
          <w:rFonts w:ascii="Times New Roman" w:hAnsi="Times New Roman" w:cs="Times New Roman"/>
        </w:rPr>
        <w:t xml:space="preserve"> versus</w:t>
      </w:r>
      <w:r w:rsidR="00612F3E">
        <w:rPr>
          <w:rFonts w:ascii="Times New Roman" w:hAnsi="Times New Roman" w:cs="Times New Roman"/>
        </w:rPr>
        <w:t xml:space="preserve"> C-horizon and A+E-horizon soil </w:t>
      </w:r>
      <w:r w:rsidR="006B4ACF">
        <w:rPr>
          <w:rFonts w:ascii="Times New Roman" w:hAnsi="Times New Roman" w:cs="Times New Roman"/>
        </w:rPr>
        <w:t xml:space="preserve">OC </w:t>
      </w:r>
      <w:r w:rsidR="00612F3E">
        <w:rPr>
          <w:rFonts w:ascii="Times New Roman" w:hAnsi="Times New Roman" w:cs="Times New Roman"/>
        </w:rPr>
        <w:t>(Figure 2A).</w:t>
      </w:r>
      <w:r w:rsidR="006B4ACF">
        <w:rPr>
          <w:rFonts w:ascii="Times New Roman" w:hAnsi="Times New Roman" w:cs="Times New Roman"/>
        </w:rPr>
        <w:t xml:space="preserve"> Because</w:t>
      </w:r>
      <w:r w:rsidR="00612F3E">
        <w:rPr>
          <w:rFonts w:ascii="Times New Roman" w:hAnsi="Times New Roman" w:cs="Times New Roman"/>
        </w:rPr>
        <w:t xml:space="preserve"> </w:t>
      </w:r>
      <w:r w:rsidR="00FF6710">
        <w:rPr>
          <w:rFonts w:ascii="Times New Roman" w:hAnsi="Times New Roman" w:cs="Times New Roman"/>
          <w:i/>
        </w:rPr>
        <w:t>E</w:t>
      </w:r>
      <w:r w:rsidR="00FF6710">
        <w:rPr>
          <w:rFonts w:ascii="Times New Roman" w:hAnsi="Times New Roman" w:cs="Times New Roman"/>
        </w:rPr>
        <w:t xml:space="preserve"> </w:t>
      </w:r>
      <w:r w:rsidR="009D6C48">
        <w:rPr>
          <w:rFonts w:ascii="Times New Roman" w:hAnsi="Times New Roman" w:cs="Times New Roman"/>
        </w:rPr>
        <w:t>is a</w:t>
      </w:r>
      <w:r w:rsidR="00FF6710">
        <w:rPr>
          <w:rFonts w:ascii="Times New Roman" w:hAnsi="Times New Roman" w:cs="Times New Roman"/>
        </w:rPr>
        <w:t xml:space="preserve"> proxy </w:t>
      </w:r>
      <w:r w:rsidR="006B4ACF">
        <w:rPr>
          <w:rFonts w:ascii="Times New Roman" w:hAnsi="Times New Roman" w:cs="Times New Roman"/>
        </w:rPr>
        <w:t xml:space="preserve">for </w:t>
      </w:r>
      <w:r w:rsidR="00FF6710">
        <w:rPr>
          <w:rFonts w:ascii="Times New Roman" w:hAnsi="Times New Roman" w:cs="Times New Roman"/>
        </w:rPr>
        <w:t>OC</w:t>
      </w:r>
      <w:r w:rsidR="006B4ACF">
        <w:rPr>
          <w:rFonts w:ascii="Times New Roman" w:hAnsi="Times New Roman" w:cs="Times New Roman"/>
        </w:rPr>
        <w:t xml:space="preserve"> </w:t>
      </w:r>
      <w:r w:rsidR="00FF6710">
        <w:rPr>
          <w:rFonts w:ascii="Times New Roman" w:hAnsi="Times New Roman" w:cs="Times New Roman"/>
        </w:rPr>
        <w:t>chemical bonding environment</w:t>
      </w:r>
      <w:r w:rsidR="006B4ACF">
        <w:rPr>
          <w:rFonts w:ascii="Times New Roman" w:hAnsi="Times New Roman" w:cs="Times New Roman"/>
        </w:rPr>
        <w:t>,</w:t>
      </w:r>
      <w:r w:rsidR="00171859">
        <w:rPr>
          <w:rFonts w:ascii="Times New Roman" w:hAnsi="Times New Roman" w:cs="Times New Roman"/>
        </w:rPr>
        <w:t xml:space="preserve"> </w:t>
      </w:r>
      <w:r w:rsidR="00FF6710">
        <w:rPr>
          <w:rFonts w:ascii="Times New Roman" w:hAnsi="Times New Roman" w:cs="Times New Roman"/>
          <w:i/>
        </w:rPr>
        <w:t>p</w:t>
      </w:r>
      <w:r w:rsidR="00FF6710">
        <w:rPr>
          <w:rFonts w:ascii="Times New Roman" w:hAnsi="Times New Roman" w:cs="Times New Roman"/>
          <w:vertAlign w:val="subscript"/>
        </w:rPr>
        <w:t>0</w:t>
      </w:r>
      <w:r w:rsidR="00FF6710">
        <w:rPr>
          <w:rFonts w:ascii="Times New Roman" w:hAnsi="Times New Roman" w:cs="Times New Roman"/>
        </w:rPr>
        <w:t>(</w:t>
      </w:r>
      <w:r w:rsidR="00FF6710">
        <w:rPr>
          <w:rFonts w:ascii="Times New Roman" w:hAnsi="Times New Roman" w:cs="Times New Roman"/>
          <w:i/>
        </w:rPr>
        <w:t>E</w:t>
      </w:r>
      <w:r w:rsidR="00FF6710">
        <w:rPr>
          <w:rFonts w:ascii="Times New Roman" w:hAnsi="Times New Roman" w:cs="Times New Roman"/>
        </w:rPr>
        <w:t>)</w:t>
      </w:r>
      <w:r w:rsidR="00B22F30">
        <w:rPr>
          <w:rFonts w:ascii="Times New Roman" w:hAnsi="Times New Roman" w:cs="Times New Roman"/>
        </w:rPr>
        <w:t xml:space="preserve"> represents </w:t>
      </w:r>
      <w:r w:rsidR="00FF6710">
        <w:rPr>
          <w:rFonts w:ascii="Times New Roman" w:hAnsi="Times New Roman" w:cs="Times New Roman"/>
        </w:rPr>
        <w:t xml:space="preserve">the </w:t>
      </w:r>
      <w:r w:rsidR="00DF7D07">
        <w:rPr>
          <w:rFonts w:ascii="Times New Roman" w:hAnsi="Times New Roman" w:cs="Times New Roman"/>
        </w:rPr>
        <w:t>distribution of chemical bonds within a sample</w:t>
      </w:r>
      <w:r w:rsidR="009C2A16">
        <w:rPr>
          <w:rFonts w:ascii="Times New Roman" w:hAnsi="Times New Roman" w:cs="Times New Roman"/>
        </w:rPr>
        <w:t xml:space="preserve"> </w:t>
      </w:r>
      <w:r w:rsidR="00B22F30">
        <w:rPr>
          <w:rFonts w:ascii="Times New Roman" w:hAnsi="Times New Roman" w:cs="Times New Roman"/>
        </w:rPr>
        <w:t>(</w:t>
      </w:r>
      <w:r w:rsidR="008A320F">
        <w:rPr>
          <w:rFonts w:ascii="Times New Roman" w:hAnsi="Times New Roman" w:cs="Times New Roman"/>
        </w:rPr>
        <w:t xml:space="preserve">Supplementary Discussion </w:t>
      </w:r>
      <w:r w:rsidR="007D2AD1">
        <w:rPr>
          <w:rFonts w:ascii="Times New Roman" w:hAnsi="Times New Roman" w:cs="Times New Roman"/>
        </w:rPr>
        <w:t>2</w:t>
      </w:r>
      <w:r w:rsidR="008A320F">
        <w:rPr>
          <w:rFonts w:ascii="Times New Roman" w:hAnsi="Times New Roman" w:cs="Times New Roman"/>
        </w:rPr>
        <w:t xml:space="preserve">; </w:t>
      </w:r>
      <w:r w:rsidR="00B22F30">
        <w:rPr>
          <w:rFonts w:ascii="Times New Roman" w:hAnsi="Times New Roman" w:cs="Times New Roman"/>
        </w:rPr>
        <w:t xml:space="preserve">Hemingway, Ch3). </w:t>
      </w:r>
      <w:r w:rsidR="00171859">
        <w:rPr>
          <w:rFonts w:ascii="Times New Roman" w:hAnsi="Times New Roman" w:cs="Times New Roman"/>
        </w:rPr>
        <w:t xml:space="preserve">To constrain </w:t>
      </w:r>
      <w:r w:rsidR="00171859">
        <w:rPr>
          <w:rFonts w:ascii="Times New Roman" w:hAnsi="Times New Roman" w:cs="Times New Roman"/>
          <w:i/>
        </w:rPr>
        <w:t>p</w:t>
      </w:r>
      <w:r w:rsidR="00171859">
        <w:rPr>
          <w:rFonts w:ascii="Times New Roman" w:hAnsi="Times New Roman" w:cs="Times New Roman"/>
          <w:vertAlign w:val="subscript"/>
        </w:rPr>
        <w:t>0</w:t>
      </w:r>
      <w:r w:rsidR="00171859">
        <w:rPr>
          <w:rFonts w:ascii="Times New Roman" w:hAnsi="Times New Roman" w:cs="Times New Roman"/>
        </w:rPr>
        <w:t>(</w:t>
      </w:r>
      <w:r w:rsidR="00171859">
        <w:rPr>
          <w:rFonts w:ascii="Times New Roman" w:hAnsi="Times New Roman" w:cs="Times New Roman"/>
          <w:i/>
        </w:rPr>
        <w:t>E</w:t>
      </w:r>
      <w:r w:rsidR="00171859">
        <w:rPr>
          <w:rFonts w:ascii="Times New Roman" w:hAnsi="Times New Roman" w:cs="Times New Roman"/>
        </w:rPr>
        <w:t>) for unweathered OC</w:t>
      </w:r>
      <w:r w:rsidR="00171859">
        <w:rPr>
          <w:rFonts w:ascii="Times New Roman" w:hAnsi="Times New Roman" w:cs="Times New Roman"/>
          <w:vertAlign w:val="subscript"/>
        </w:rPr>
        <w:t>petro</w:t>
      </w:r>
      <w:r w:rsidR="00171859">
        <w:rPr>
          <w:rFonts w:ascii="Times New Roman" w:hAnsi="Times New Roman" w:cs="Times New Roman"/>
        </w:rPr>
        <w:t xml:space="preserve">, we calculate the average of all LiWu TSS samples (including isolated </w:t>
      </w:r>
      <w:r w:rsidR="00F75682">
        <w:rPr>
          <w:rFonts w:ascii="Times New Roman" w:hAnsi="Times New Roman" w:cs="Times New Roman"/>
        </w:rPr>
        <w:t xml:space="preserve">≥ </w:t>
      </w:r>
      <w:r w:rsidR="00F75682" w:rsidRPr="00836BE5">
        <w:rPr>
          <w:rFonts w:ascii="Times New Roman" w:hAnsi="Times New Roman" w:cs="Times New Roman"/>
        </w:rPr>
        <w:t xml:space="preserve">2 mm </w:t>
      </w:r>
      <w:r w:rsidR="00171859">
        <w:rPr>
          <w:rFonts w:ascii="Times New Roman" w:hAnsi="Times New Roman" w:cs="Times New Roman"/>
        </w:rPr>
        <w:t xml:space="preserve">clasts; </w:t>
      </w:r>
      <w:r w:rsidR="00171859">
        <w:rPr>
          <w:rFonts w:ascii="Times New Roman" w:hAnsi="Times New Roman" w:cs="Times New Roman"/>
          <w:i/>
        </w:rPr>
        <w:t>n</w:t>
      </w:r>
      <w:r w:rsidR="00171859">
        <w:rPr>
          <w:rFonts w:ascii="Times New Roman" w:hAnsi="Times New Roman" w:cs="Times New Roman"/>
        </w:rPr>
        <w:t xml:space="preserve"> = 27; Figure S</w:t>
      </w:r>
      <w:r w:rsidR="006B4ACF">
        <w:rPr>
          <w:rFonts w:ascii="Times New Roman" w:hAnsi="Times New Roman" w:cs="Times New Roman"/>
        </w:rPr>
        <w:t>3</w:t>
      </w:r>
      <w:r w:rsidR="00171859">
        <w:rPr>
          <w:rFonts w:ascii="Times New Roman" w:hAnsi="Times New Roman" w:cs="Times New Roman"/>
        </w:rPr>
        <w:t xml:space="preserve">A), </w:t>
      </w:r>
      <w:r w:rsidR="009D6C48">
        <w:rPr>
          <w:rFonts w:ascii="Times New Roman" w:hAnsi="Times New Roman" w:cs="Times New Roman"/>
        </w:rPr>
        <w:t>as</w:t>
      </w:r>
      <w:r w:rsidR="00171859">
        <w:rPr>
          <w:rFonts w:ascii="Times New Roman" w:hAnsi="Times New Roman" w:cs="Times New Roman"/>
        </w:rPr>
        <w:t xml:space="preserve"> bulk Fm values indicate that </w:t>
      </w:r>
      <w:r w:rsidR="009D6C48">
        <w:rPr>
          <w:rFonts w:ascii="Times New Roman" w:hAnsi="Times New Roman" w:cs="Times New Roman"/>
        </w:rPr>
        <w:t>POC</w:t>
      </w:r>
      <w:r w:rsidR="008B7A9A">
        <w:rPr>
          <w:rFonts w:ascii="Times New Roman" w:hAnsi="Times New Roman" w:cs="Times New Roman"/>
        </w:rPr>
        <w:t xml:space="preserve"> in </w:t>
      </w:r>
      <w:r w:rsidR="00512638">
        <w:rPr>
          <w:rFonts w:ascii="Times New Roman" w:hAnsi="Times New Roman" w:cs="Times New Roman"/>
        </w:rPr>
        <w:t>these samples</w:t>
      </w:r>
      <w:r w:rsidR="00171859">
        <w:rPr>
          <w:rFonts w:ascii="Times New Roman" w:hAnsi="Times New Roman" w:cs="Times New Roman"/>
        </w:rPr>
        <w:t xml:space="preserve"> is </w:t>
      </w:r>
      <w:r w:rsidR="009E3D41">
        <w:rPr>
          <w:rFonts w:ascii="Times New Roman" w:hAnsi="Times New Roman" w:cs="Times New Roman"/>
        </w:rPr>
        <w:t>mostly</w:t>
      </w:r>
      <w:r w:rsidR="00171859">
        <w:rPr>
          <w:rFonts w:ascii="Times New Roman" w:hAnsi="Times New Roman" w:cs="Times New Roman"/>
        </w:rPr>
        <w:t xml:space="preserve"> petrogenic in origin (Table S1; Hilton et al., 2008, 2010, 2011). Results indicate that unweathered OC</w:t>
      </w:r>
      <w:r w:rsidR="00171859">
        <w:rPr>
          <w:rFonts w:ascii="Times New Roman" w:hAnsi="Times New Roman" w:cs="Times New Roman"/>
          <w:vertAlign w:val="subscript"/>
        </w:rPr>
        <w:t>petro</w:t>
      </w:r>
      <w:r w:rsidR="00171859">
        <w:rPr>
          <w:rFonts w:ascii="Times New Roman" w:hAnsi="Times New Roman" w:cs="Times New Roman"/>
        </w:rPr>
        <w:t xml:space="preserve"> is </w:t>
      </w:r>
      <w:r w:rsidR="009D6C48">
        <w:rPr>
          <w:rFonts w:ascii="Times New Roman" w:hAnsi="Times New Roman" w:cs="Times New Roman"/>
        </w:rPr>
        <w:t xml:space="preserve">exclusively </w:t>
      </w:r>
      <w:r w:rsidR="00171859">
        <w:rPr>
          <w:rFonts w:ascii="Times New Roman" w:hAnsi="Times New Roman" w:cs="Times New Roman"/>
        </w:rPr>
        <w:t xml:space="preserve">associated with </w:t>
      </w:r>
      <w:r w:rsidR="00171859">
        <w:rPr>
          <w:rFonts w:ascii="Times New Roman" w:hAnsi="Times New Roman" w:cs="Times New Roman"/>
          <w:i/>
        </w:rPr>
        <w:t>E</w:t>
      </w:r>
      <w:r w:rsidR="00171859">
        <w:rPr>
          <w:rFonts w:ascii="Times New Roman" w:hAnsi="Times New Roman" w:cs="Times New Roman"/>
        </w:rPr>
        <w:t xml:space="preserve"> values above 185 kJ mol</w:t>
      </w:r>
      <w:r w:rsidR="00171859">
        <w:rPr>
          <w:rFonts w:ascii="Times New Roman" w:hAnsi="Times New Roman" w:cs="Times New Roman"/>
          <w:vertAlign w:val="superscript"/>
        </w:rPr>
        <w:t>-1</w:t>
      </w:r>
      <w:r w:rsidR="00171859">
        <w:rPr>
          <w:rFonts w:ascii="Times New Roman" w:hAnsi="Times New Roman" w:cs="Times New Roman"/>
        </w:rPr>
        <w:t xml:space="preserve"> (termed “high-</w:t>
      </w:r>
      <w:r w:rsidR="00171859">
        <w:rPr>
          <w:rFonts w:ascii="Times New Roman" w:hAnsi="Times New Roman" w:cs="Times New Roman"/>
          <w:i/>
        </w:rPr>
        <w:t>E</w:t>
      </w:r>
      <w:r w:rsidR="00171859">
        <w:rPr>
          <w:rFonts w:ascii="Times New Roman" w:hAnsi="Times New Roman" w:cs="Times New Roman"/>
        </w:rPr>
        <w:t>”)</w:t>
      </w:r>
      <w:r w:rsidR="006B4ACF">
        <w:rPr>
          <w:rFonts w:ascii="Times New Roman" w:hAnsi="Times New Roman" w:cs="Times New Roman"/>
        </w:rPr>
        <w:t xml:space="preserve">, </w:t>
      </w:r>
      <w:r w:rsidR="00171859">
        <w:rPr>
          <w:rFonts w:ascii="Times New Roman" w:hAnsi="Times New Roman" w:cs="Times New Roman"/>
        </w:rPr>
        <w:t xml:space="preserve">consistent with the fact that </w:t>
      </w:r>
      <w:r w:rsidR="009D6C48">
        <w:rPr>
          <w:rFonts w:ascii="Times New Roman" w:hAnsi="Times New Roman" w:cs="Times New Roman"/>
        </w:rPr>
        <w:t>it is predominantly composed of</w:t>
      </w:r>
      <w:r w:rsidR="00171859">
        <w:rPr>
          <w:rFonts w:ascii="Times New Roman" w:hAnsi="Times New Roman" w:cs="Times New Roman"/>
        </w:rPr>
        <w:t xml:space="preserve"> highly condensed and reduced aromatic material (</w:t>
      </w:r>
      <w:r w:rsidR="00AD618B">
        <w:rPr>
          <w:rFonts w:ascii="Times New Roman" w:hAnsi="Times New Roman" w:cs="Times New Roman"/>
        </w:rPr>
        <w:t>Galy et al., 2008</w:t>
      </w:r>
      <w:r w:rsidR="00171859">
        <w:rPr>
          <w:rFonts w:ascii="Times New Roman" w:hAnsi="Times New Roman" w:cs="Times New Roman"/>
        </w:rPr>
        <w:t xml:space="preserve">). In contrast, </w:t>
      </w:r>
      <w:r w:rsidR="009C2A16">
        <w:rPr>
          <w:rFonts w:ascii="Times New Roman" w:hAnsi="Times New Roman" w:cs="Times New Roman"/>
        </w:rPr>
        <w:t>vascular-plant-derived (</w:t>
      </w:r>
      <w:r w:rsidR="009C2A16" w:rsidRPr="00235EE7">
        <w:rPr>
          <w:rFonts w:ascii="Times New Roman" w:hAnsi="Times New Roman" w:cs="Times New Roman"/>
          <w:i/>
        </w:rPr>
        <w:t>i.e.</w:t>
      </w:r>
      <w:r w:rsidR="009C2A16">
        <w:rPr>
          <w:rFonts w:ascii="Times New Roman" w:hAnsi="Times New Roman" w:cs="Times New Roman"/>
        </w:rPr>
        <w:t xml:space="preserve"> “fresh”) OC</w:t>
      </w:r>
      <w:r w:rsidR="009C2A16">
        <w:rPr>
          <w:rFonts w:ascii="Times New Roman" w:hAnsi="Times New Roman" w:cs="Times New Roman"/>
          <w:vertAlign w:val="subscript"/>
        </w:rPr>
        <w:t>bio</w:t>
      </w:r>
      <w:r w:rsidR="00B525E8">
        <w:rPr>
          <w:rFonts w:ascii="Times New Roman" w:hAnsi="Times New Roman" w:cs="Times New Roman"/>
        </w:rPr>
        <w:t>,</w:t>
      </w:r>
      <w:r w:rsidR="009C2A16">
        <w:rPr>
          <w:rFonts w:ascii="Times New Roman" w:hAnsi="Times New Roman" w:cs="Times New Roman"/>
        </w:rPr>
        <w:t xml:space="preserve"> </w:t>
      </w:r>
      <w:r w:rsidR="00171859">
        <w:rPr>
          <w:rFonts w:ascii="Times New Roman" w:hAnsi="Times New Roman" w:cs="Times New Roman"/>
        </w:rPr>
        <w:t>which dominate</w:t>
      </w:r>
      <w:r w:rsidR="006B4ACF">
        <w:rPr>
          <w:rFonts w:ascii="Times New Roman" w:hAnsi="Times New Roman" w:cs="Times New Roman"/>
        </w:rPr>
        <w:t>s</w:t>
      </w:r>
      <w:r w:rsidR="00171859">
        <w:rPr>
          <w:rFonts w:ascii="Times New Roman" w:hAnsi="Times New Roman" w:cs="Times New Roman"/>
        </w:rPr>
        <w:t xml:space="preserve"> the surface A+E horizon soils (as demonstrated by their high </w:t>
      </w:r>
      <w:r w:rsidR="00B525E8">
        <w:rPr>
          <w:rFonts w:ascii="Times New Roman" w:hAnsi="Times New Roman" w:cs="Times New Roman"/>
        </w:rPr>
        <w:t xml:space="preserve">%OC, </w:t>
      </w:r>
      <w:r w:rsidR="00171859">
        <w:rPr>
          <w:rFonts w:ascii="Times New Roman" w:hAnsi="Times New Roman" w:cs="Times New Roman"/>
        </w:rPr>
        <w:t xml:space="preserve">bulk Fm, </w:t>
      </w:r>
      <w:r w:rsidR="00B525E8">
        <w:rPr>
          <w:rFonts w:ascii="Times New Roman" w:hAnsi="Times New Roman" w:cs="Times New Roman"/>
        </w:rPr>
        <w:t xml:space="preserve">and </w:t>
      </w:r>
      <w:r w:rsidR="00B525E8">
        <w:rPr>
          <w:rFonts w:ascii="Times New Roman" w:hAnsi="Times New Roman" w:cs="Times New Roman"/>
        </w:rPr>
        <w:sym w:font="Symbol" w:char="F053"/>
      </w:r>
      <w:r w:rsidR="00B525E8">
        <w:rPr>
          <w:rFonts w:ascii="Times New Roman" w:hAnsi="Times New Roman" w:cs="Times New Roman"/>
        </w:rPr>
        <w:t>LC</w:t>
      </w:r>
      <w:r w:rsidR="00B525E8">
        <w:rPr>
          <w:rFonts w:ascii="Times New Roman" w:hAnsi="Times New Roman" w:cs="Times New Roman"/>
          <w:vertAlign w:val="subscript"/>
        </w:rPr>
        <w:t>24+</w:t>
      </w:r>
      <w:r w:rsidR="00B525E8">
        <w:rPr>
          <w:rFonts w:ascii="Times New Roman" w:hAnsi="Times New Roman" w:cs="Times New Roman"/>
        </w:rPr>
        <w:t xml:space="preserve"> </w:t>
      </w:r>
      <w:r w:rsidR="00B525E8">
        <w:rPr>
          <w:rFonts w:ascii="Times New Roman" w:hAnsi="Times New Roman" w:cs="Times New Roman"/>
          <w:i/>
        </w:rPr>
        <w:t>n</w:t>
      </w:r>
      <w:r w:rsidR="00B525E8">
        <w:rPr>
          <w:rFonts w:ascii="Times New Roman" w:hAnsi="Times New Roman" w:cs="Times New Roman"/>
        </w:rPr>
        <w:t>-alkanoic acid concentrations, Table S2 – S3</w:t>
      </w:r>
      <w:r w:rsidR="00171859">
        <w:rPr>
          <w:rFonts w:ascii="Times New Roman" w:hAnsi="Times New Roman" w:cs="Times New Roman"/>
        </w:rPr>
        <w:t>)</w:t>
      </w:r>
      <w:r w:rsidR="00B525E8">
        <w:rPr>
          <w:rFonts w:ascii="Times New Roman" w:hAnsi="Times New Roman" w:cs="Times New Roman"/>
        </w:rPr>
        <w:t>,</w:t>
      </w:r>
      <w:r w:rsidR="00171859">
        <w:rPr>
          <w:rFonts w:ascii="Times New Roman" w:hAnsi="Times New Roman" w:cs="Times New Roman"/>
        </w:rPr>
        <w:t xml:space="preserve"> </w:t>
      </w:r>
      <w:r w:rsidR="00DF516F">
        <w:rPr>
          <w:rFonts w:ascii="Times New Roman" w:hAnsi="Times New Roman" w:cs="Times New Roman"/>
        </w:rPr>
        <w:t>is described by a</w:t>
      </w:r>
      <w:r w:rsidR="009C2A16">
        <w:rPr>
          <w:rFonts w:ascii="Times New Roman" w:hAnsi="Times New Roman" w:cs="Times New Roman"/>
        </w:rPr>
        <w:t xml:space="preserve"> </w:t>
      </w:r>
      <w:r w:rsidR="009C2A16">
        <w:rPr>
          <w:rFonts w:ascii="Times New Roman" w:hAnsi="Times New Roman" w:cs="Times New Roman"/>
          <w:i/>
        </w:rPr>
        <w:t>p</w:t>
      </w:r>
      <w:r w:rsidR="009C2A16">
        <w:rPr>
          <w:rFonts w:ascii="Times New Roman" w:hAnsi="Times New Roman" w:cs="Times New Roman"/>
          <w:vertAlign w:val="subscript"/>
        </w:rPr>
        <w:t>0</w:t>
      </w:r>
      <w:r w:rsidR="009C2A16">
        <w:rPr>
          <w:rFonts w:ascii="Times New Roman" w:hAnsi="Times New Roman" w:cs="Times New Roman"/>
        </w:rPr>
        <w:t>(</w:t>
      </w:r>
      <w:r w:rsidR="009C2A16">
        <w:rPr>
          <w:rFonts w:ascii="Times New Roman" w:hAnsi="Times New Roman" w:cs="Times New Roman"/>
          <w:i/>
        </w:rPr>
        <w:t>E</w:t>
      </w:r>
      <w:r w:rsidR="009C2A16">
        <w:rPr>
          <w:rFonts w:ascii="Times New Roman" w:hAnsi="Times New Roman" w:cs="Times New Roman"/>
        </w:rPr>
        <w:t>)</w:t>
      </w:r>
      <w:r w:rsidR="00DF7D07">
        <w:rPr>
          <w:rFonts w:ascii="Times New Roman" w:hAnsi="Times New Roman" w:cs="Times New Roman"/>
        </w:rPr>
        <w:t xml:space="preserve"> distribution</w:t>
      </w:r>
      <w:r w:rsidR="00DF516F">
        <w:rPr>
          <w:rFonts w:ascii="Times New Roman" w:hAnsi="Times New Roman" w:cs="Times New Roman"/>
        </w:rPr>
        <w:t xml:space="preserve"> centered at much lower </w:t>
      </w:r>
      <w:r w:rsidR="00DF516F">
        <w:rPr>
          <w:rFonts w:ascii="Times New Roman" w:hAnsi="Times New Roman" w:cs="Times New Roman"/>
          <w:i/>
        </w:rPr>
        <w:t>E</w:t>
      </w:r>
      <w:r w:rsidR="00DF516F">
        <w:rPr>
          <w:rFonts w:ascii="Times New Roman" w:hAnsi="Times New Roman" w:cs="Times New Roman"/>
        </w:rPr>
        <w:t xml:space="preserve"> values</w:t>
      </w:r>
      <w:r w:rsidR="00171859">
        <w:rPr>
          <w:rFonts w:ascii="Times New Roman" w:hAnsi="Times New Roman" w:cs="Times New Roman"/>
        </w:rPr>
        <w:t>.</w:t>
      </w:r>
      <w:r w:rsidR="00DF7D07">
        <w:rPr>
          <w:rFonts w:ascii="Times New Roman" w:hAnsi="Times New Roman" w:cs="Times New Roman"/>
        </w:rPr>
        <w:t xml:space="preserve"> </w:t>
      </w:r>
      <w:r w:rsidR="00171859">
        <w:rPr>
          <w:rFonts w:ascii="Times New Roman" w:hAnsi="Times New Roman" w:cs="Times New Roman"/>
        </w:rPr>
        <w:t>We constrain fresh OC</w:t>
      </w:r>
      <w:r w:rsidR="00171859">
        <w:rPr>
          <w:rFonts w:ascii="Times New Roman" w:hAnsi="Times New Roman" w:cs="Times New Roman"/>
          <w:vertAlign w:val="subscript"/>
        </w:rPr>
        <w:t>bio</w:t>
      </w:r>
      <w:r w:rsidR="00171859">
        <w:rPr>
          <w:rFonts w:ascii="Times New Roman" w:hAnsi="Times New Roman" w:cs="Times New Roman"/>
        </w:rPr>
        <w:t xml:space="preserve"> </w:t>
      </w:r>
      <w:r w:rsidR="00171859">
        <w:rPr>
          <w:rFonts w:ascii="Times New Roman" w:hAnsi="Times New Roman" w:cs="Times New Roman"/>
          <w:i/>
        </w:rPr>
        <w:t>p</w:t>
      </w:r>
      <w:r w:rsidR="00171859">
        <w:rPr>
          <w:rFonts w:ascii="Times New Roman" w:hAnsi="Times New Roman" w:cs="Times New Roman"/>
          <w:vertAlign w:val="subscript"/>
        </w:rPr>
        <w:t>0</w:t>
      </w:r>
      <w:r w:rsidR="00171859">
        <w:rPr>
          <w:rFonts w:ascii="Times New Roman" w:hAnsi="Times New Roman" w:cs="Times New Roman"/>
        </w:rPr>
        <w:t>(</w:t>
      </w:r>
      <w:r w:rsidR="00171859">
        <w:rPr>
          <w:rFonts w:ascii="Times New Roman" w:hAnsi="Times New Roman" w:cs="Times New Roman"/>
          <w:i/>
        </w:rPr>
        <w:t>E</w:t>
      </w:r>
      <w:r w:rsidR="00171859">
        <w:rPr>
          <w:rFonts w:ascii="Times New Roman" w:hAnsi="Times New Roman" w:cs="Times New Roman"/>
        </w:rPr>
        <w:t xml:space="preserve">) using two organic-rich surface soils </w:t>
      </w:r>
      <w:r w:rsidR="00875709">
        <w:rPr>
          <w:rFonts w:ascii="Times New Roman" w:hAnsi="Times New Roman" w:cs="Times New Roman"/>
        </w:rPr>
        <w:t>that exhibit</w:t>
      </w:r>
      <w:r w:rsidR="00171859">
        <w:rPr>
          <w:rFonts w:ascii="Times New Roman" w:hAnsi="Times New Roman" w:cs="Times New Roman"/>
        </w:rPr>
        <w:t xml:space="preserve"> nearly modern Fm values (%OC &gt; 5</w:t>
      </w:r>
      <w:r w:rsidR="00875709">
        <w:rPr>
          <w:rFonts w:ascii="Times New Roman" w:hAnsi="Times New Roman" w:cs="Times New Roman"/>
        </w:rPr>
        <w:t>%</w:t>
      </w:r>
      <w:r w:rsidR="00171859">
        <w:rPr>
          <w:rFonts w:ascii="Times New Roman" w:hAnsi="Times New Roman" w:cs="Times New Roman"/>
        </w:rPr>
        <w:t xml:space="preserve">, Fm &gt; 0.96; Table S2; Hilton et al., </w:t>
      </w:r>
      <w:r w:rsidR="00171859">
        <w:rPr>
          <w:rFonts w:ascii="Times New Roman" w:hAnsi="Times New Roman" w:cs="Times New Roman"/>
        </w:rPr>
        <w:lastRenderedPageBreak/>
        <w:t>2013). For both samples &gt;</w:t>
      </w:r>
      <w:r w:rsidR="00150555">
        <w:rPr>
          <w:rFonts w:ascii="Times New Roman" w:hAnsi="Times New Roman" w:cs="Times New Roman"/>
        </w:rPr>
        <w:t xml:space="preserve"> </w:t>
      </w:r>
      <w:r w:rsidR="00171859">
        <w:rPr>
          <w:rFonts w:ascii="Times New Roman" w:hAnsi="Times New Roman" w:cs="Times New Roman"/>
        </w:rPr>
        <w:t xml:space="preserve">90% of OC is associated with </w:t>
      </w:r>
      <w:r w:rsidR="00171859">
        <w:rPr>
          <w:rFonts w:ascii="Times New Roman" w:hAnsi="Times New Roman" w:cs="Times New Roman"/>
          <w:i/>
        </w:rPr>
        <w:t>E</w:t>
      </w:r>
      <w:r w:rsidR="00171859">
        <w:rPr>
          <w:rFonts w:ascii="Times New Roman" w:hAnsi="Times New Roman" w:cs="Times New Roman"/>
        </w:rPr>
        <w:t xml:space="preserve"> &lt; 150 kJ mol</w:t>
      </w:r>
      <w:r w:rsidR="00171859">
        <w:rPr>
          <w:rFonts w:ascii="Times New Roman" w:hAnsi="Times New Roman" w:cs="Times New Roman"/>
          <w:vertAlign w:val="superscript"/>
        </w:rPr>
        <w:t>-1</w:t>
      </w:r>
      <w:r w:rsidR="00171859">
        <w:rPr>
          <w:rFonts w:ascii="Times New Roman" w:hAnsi="Times New Roman" w:cs="Times New Roman"/>
        </w:rPr>
        <w:t xml:space="preserve"> (termed “low-</w:t>
      </w:r>
      <w:r w:rsidR="00171859">
        <w:rPr>
          <w:rFonts w:ascii="Times New Roman" w:hAnsi="Times New Roman" w:cs="Times New Roman"/>
          <w:i/>
        </w:rPr>
        <w:t>E</w:t>
      </w:r>
      <w:r w:rsidR="00171859">
        <w:rPr>
          <w:rFonts w:ascii="Times New Roman" w:hAnsi="Times New Roman" w:cs="Times New Roman"/>
        </w:rPr>
        <w:t>”), indicating OC</w:t>
      </w:r>
      <w:r w:rsidR="00171859" w:rsidRPr="00235EE7">
        <w:rPr>
          <w:rFonts w:ascii="Times New Roman" w:hAnsi="Times New Roman" w:cs="Times New Roman"/>
          <w:vertAlign w:val="subscript"/>
        </w:rPr>
        <w:t>petro</w:t>
      </w:r>
      <w:r w:rsidR="00171859">
        <w:rPr>
          <w:rFonts w:ascii="Times New Roman" w:hAnsi="Times New Roman" w:cs="Times New Roman"/>
        </w:rPr>
        <w:t xml:space="preserve"> and OC</w:t>
      </w:r>
      <w:r w:rsidR="00171859" w:rsidRPr="00235EE7">
        <w:rPr>
          <w:rFonts w:ascii="Times New Roman" w:hAnsi="Times New Roman" w:cs="Times New Roman"/>
          <w:vertAlign w:val="subscript"/>
        </w:rPr>
        <w:t xml:space="preserve">bio </w:t>
      </w:r>
      <w:r w:rsidR="00171859">
        <w:rPr>
          <w:rFonts w:ascii="Times New Roman" w:hAnsi="Times New Roman" w:cs="Times New Roman"/>
        </w:rPr>
        <w:t xml:space="preserve">can be clearly separated in terms of their </w:t>
      </w:r>
      <w:r w:rsidR="00171859" w:rsidRPr="00235EE7">
        <w:rPr>
          <w:rFonts w:ascii="Times New Roman" w:hAnsi="Times New Roman" w:cs="Times New Roman"/>
          <w:i/>
        </w:rPr>
        <w:t>E</w:t>
      </w:r>
      <w:r w:rsidR="00171859">
        <w:rPr>
          <w:rFonts w:ascii="Times New Roman" w:hAnsi="Times New Roman" w:cs="Times New Roman"/>
        </w:rPr>
        <w:t xml:space="preserve"> values (Fig</w:t>
      </w:r>
      <w:r w:rsidR="00AD52FF">
        <w:rPr>
          <w:rFonts w:ascii="Times New Roman" w:hAnsi="Times New Roman" w:cs="Times New Roman"/>
        </w:rPr>
        <w:t>ure</w:t>
      </w:r>
      <w:r w:rsidR="00171859">
        <w:rPr>
          <w:rFonts w:ascii="Times New Roman" w:hAnsi="Times New Roman" w:cs="Times New Roman"/>
        </w:rPr>
        <w:t xml:space="preserve"> S</w:t>
      </w:r>
      <w:r w:rsidR="00BA622C">
        <w:rPr>
          <w:rFonts w:ascii="Times New Roman" w:hAnsi="Times New Roman" w:cs="Times New Roman"/>
        </w:rPr>
        <w:t>3</w:t>
      </w:r>
      <w:r w:rsidR="00171859">
        <w:rPr>
          <w:rFonts w:ascii="Times New Roman" w:hAnsi="Times New Roman" w:cs="Times New Roman"/>
        </w:rPr>
        <w:t xml:space="preserve">). </w:t>
      </w:r>
    </w:p>
    <w:p w14:paraId="0F6A7984" w14:textId="7FF2DED5" w:rsidR="00657361" w:rsidRDefault="001D39D2" w:rsidP="005D12F4">
      <w:pPr>
        <w:ind w:firstLine="720"/>
        <w:rPr>
          <w:rFonts w:ascii="Times New Roman" w:hAnsi="Times New Roman" w:cs="Times New Roman"/>
        </w:rPr>
      </w:pPr>
      <w:r>
        <w:rPr>
          <w:rFonts w:ascii="Times New Roman" w:hAnsi="Times New Roman" w:cs="Times New Roman"/>
        </w:rPr>
        <w:t xml:space="preserve">C-horizon </w:t>
      </w:r>
      <w:r w:rsidR="00C84A6A">
        <w:rPr>
          <w:rFonts w:ascii="Times New Roman" w:hAnsi="Times New Roman" w:cs="Times New Roman"/>
        </w:rPr>
        <w:t>saprolites</w:t>
      </w:r>
      <w:r w:rsidR="00171859">
        <w:rPr>
          <w:rFonts w:ascii="Times New Roman" w:hAnsi="Times New Roman" w:cs="Times New Roman"/>
        </w:rPr>
        <w:t xml:space="preserve"> </w:t>
      </w:r>
      <w:r>
        <w:rPr>
          <w:rFonts w:ascii="Times New Roman" w:hAnsi="Times New Roman" w:cs="Times New Roman"/>
        </w:rPr>
        <w:t>and deeper A+E-horizon</w:t>
      </w:r>
      <w:r w:rsidR="00C84A6A">
        <w:rPr>
          <w:rFonts w:ascii="Times New Roman" w:hAnsi="Times New Roman" w:cs="Times New Roman"/>
        </w:rPr>
        <w:t xml:space="preserve"> soils </w:t>
      </w:r>
      <w:r>
        <w:rPr>
          <w:rFonts w:ascii="Times New Roman" w:hAnsi="Times New Roman" w:cs="Times New Roman"/>
        </w:rPr>
        <w:t xml:space="preserve">contain a significant amount of OC associated with </w:t>
      </w:r>
      <w:r>
        <w:rPr>
          <w:rFonts w:ascii="Times New Roman" w:hAnsi="Times New Roman" w:cs="Times New Roman"/>
          <w:i/>
        </w:rPr>
        <w:t>E</w:t>
      </w:r>
      <w:r>
        <w:rPr>
          <w:rFonts w:ascii="Times New Roman" w:hAnsi="Times New Roman" w:cs="Times New Roman"/>
        </w:rPr>
        <w:t xml:space="preserve"> values between 150 – 185 kJ mol</w:t>
      </w:r>
      <w:r>
        <w:rPr>
          <w:rFonts w:ascii="Times New Roman" w:hAnsi="Times New Roman" w:cs="Times New Roman"/>
          <w:vertAlign w:val="superscript"/>
        </w:rPr>
        <w:t>-1</w:t>
      </w:r>
      <w:r>
        <w:rPr>
          <w:rFonts w:ascii="Times New Roman" w:hAnsi="Times New Roman" w:cs="Times New Roman"/>
        </w:rPr>
        <w:t xml:space="preserve"> (“mid-</w:t>
      </w:r>
      <w:r>
        <w:rPr>
          <w:rFonts w:ascii="Times New Roman" w:hAnsi="Times New Roman" w:cs="Times New Roman"/>
          <w:i/>
        </w:rPr>
        <w:t>E</w:t>
      </w:r>
      <w:r>
        <w:rPr>
          <w:rFonts w:ascii="Times New Roman" w:hAnsi="Times New Roman" w:cs="Times New Roman"/>
        </w:rPr>
        <w:t>”</w:t>
      </w:r>
      <w:r w:rsidR="00617D3E">
        <w:rPr>
          <w:rFonts w:ascii="Times New Roman" w:hAnsi="Times New Roman" w:cs="Times New Roman"/>
        </w:rPr>
        <w:t>; Figure 2A, S</w:t>
      </w:r>
      <w:r w:rsidR="00C84A6A">
        <w:rPr>
          <w:rFonts w:ascii="Times New Roman" w:hAnsi="Times New Roman" w:cs="Times New Roman"/>
        </w:rPr>
        <w:t>3</w:t>
      </w:r>
      <w:r w:rsidR="00617D3E">
        <w:rPr>
          <w:rFonts w:ascii="Times New Roman" w:hAnsi="Times New Roman" w:cs="Times New Roman"/>
        </w:rPr>
        <w:t>B)</w:t>
      </w:r>
      <w:r w:rsidR="00375CE0">
        <w:rPr>
          <w:rFonts w:ascii="Times New Roman" w:hAnsi="Times New Roman" w:cs="Times New Roman"/>
        </w:rPr>
        <w:t>, higher than that observed in fresh OC</w:t>
      </w:r>
      <w:r w:rsidR="00375CE0">
        <w:rPr>
          <w:rFonts w:ascii="Times New Roman" w:hAnsi="Times New Roman" w:cs="Times New Roman"/>
          <w:vertAlign w:val="subscript"/>
        </w:rPr>
        <w:t>bio</w:t>
      </w:r>
      <w:r w:rsidR="00375CE0">
        <w:rPr>
          <w:rFonts w:ascii="Times New Roman" w:hAnsi="Times New Roman" w:cs="Times New Roman"/>
        </w:rPr>
        <w:t xml:space="preserve"> yet lower than OC</w:t>
      </w:r>
      <w:r w:rsidR="00375CE0">
        <w:rPr>
          <w:rFonts w:ascii="Times New Roman" w:hAnsi="Times New Roman" w:cs="Times New Roman"/>
          <w:vertAlign w:val="subscript"/>
        </w:rPr>
        <w:t>petro</w:t>
      </w:r>
      <w:r w:rsidR="00375CE0">
        <w:rPr>
          <w:rFonts w:ascii="Times New Roman" w:hAnsi="Times New Roman" w:cs="Times New Roman"/>
        </w:rPr>
        <w:t xml:space="preserve">. </w:t>
      </w:r>
      <w:r w:rsidR="00A966C8">
        <w:rPr>
          <w:rFonts w:ascii="Times New Roman" w:hAnsi="Times New Roman" w:cs="Times New Roman"/>
        </w:rPr>
        <w:t xml:space="preserve">Importantly, </w:t>
      </w:r>
      <w:r w:rsidR="00907B29">
        <w:rPr>
          <w:rFonts w:ascii="Times New Roman" w:hAnsi="Times New Roman" w:cs="Times New Roman"/>
        </w:rPr>
        <w:t>a binary mixing of fresh OC</w:t>
      </w:r>
      <w:r w:rsidR="00907B29">
        <w:rPr>
          <w:rFonts w:ascii="Times New Roman" w:hAnsi="Times New Roman" w:cs="Times New Roman"/>
          <w:vertAlign w:val="subscript"/>
        </w:rPr>
        <w:t>bio</w:t>
      </w:r>
      <w:r w:rsidR="00907B29">
        <w:rPr>
          <w:rFonts w:ascii="Times New Roman" w:hAnsi="Times New Roman" w:cs="Times New Roman"/>
        </w:rPr>
        <w:t xml:space="preserve"> and OC</w:t>
      </w:r>
      <w:r w:rsidR="00907B29">
        <w:rPr>
          <w:rFonts w:ascii="Times New Roman" w:hAnsi="Times New Roman" w:cs="Times New Roman"/>
          <w:vertAlign w:val="subscript"/>
        </w:rPr>
        <w:t>petro</w:t>
      </w:r>
      <w:r w:rsidR="00907B29">
        <w:rPr>
          <w:rFonts w:ascii="Times New Roman" w:hAnsi="Times New Roman" w:cs="Times New Roman"/>
        </w:rPr>
        <w:t xml:space="preserve"> cannot explain this result, as this would </w:t>
      </w:r>
      <w:r w:rsidR="00BE3365">
        <w:rPr>
          <w:rFonts w:ascii="Times New Roman" w:hAnsi="Times New Roman" w:cs="Times New Roman"/>
        </w:rPr>
        <w:t xml:space="preserve">instead </w:t>
      </w:r>
      <w:r w:rsidR="00907B29">
        <w:rPr>
          <w:rFonts w:ascii="Times New Roman" w:hAnsi="Times New Roman" w:cs="Times New Roman"/>
        </w:rPr>
        <w:t xml:space="preserve">lead to a bimodal </w:t>
      </w:r>
      <w:r w:rsidR="00907B29">
        <w:rPr>
          <w:rFonts w:ascii="Times New Roman" w:hAnsi="Times New Roman" w:cs="Times New Roman"/>
          <w:i/>
        </w:rPr>
        <w:t>p</w:t>
      </w:r>
      <w:r w:rsidR="00907B29">
        <w:rPr>
          <w:rFonts w:ascii="Times New Roman" w:hAnsi="Times New Roman" w:cs="Times New Roman"/>
          <w:vertAlign w:val="subscript"/>
        </w:rPr>
        <w:t>0</w:t>
      </w:r>
      <w:r w:rsidR="00907B29">
        <w:rPr>
          <w:rFonts w:ascii="Times New Roman" w:hAnsi="Times New Roman" w:cs="Times New Roman"/>
        </w:rPr>
        <w:t>(</w:t>
      </w:r>
      <w:r w:rsidR="00907B29">
        <w:rPr>
          <w:rFonts w:ascii="Times New Roman" w:hAnsi="Times New Roman" w:cs="Times New Roman"/>
          <w:i/>
        </w:rPr>
        <w:t>E</w:t>
      </w:r>
      <w:r w:rsidR="00907B29">
        <w:rPr>
          <w:rFonts w:ascii="Times New Roman" w:hAnsi="Times New Roman" w:cs="Times New Roman"/>
        </w:rPr>
        <w:t>) distribution (</w:t>
      </w:r>
      <w:r w:rsidR="00907B29">
        <w:rPr>
          <w:rFonts w:ascii="Times New Roman" w:hAnsi="Times New Roman" w:cs="Times New Roman"/>
          <w:i/>
        </w:rPr>
        <w:t>e.g.</w:t>
      </w:r>
      <w:r w:rsidR="00907B29">
        <w:rPr>
          <w:rFonts w:ascii="Times New Roman" w:hAnsi="Times New Roman" w:cs="Times New Roman"/>
        </w:rPr>
        <w:t xml:space="preserve"> Mindulle peak POC, Figure 2A).</w:t>
      </w:r>
      <w:r w:rsidR="00BE3365">
        <w:rPr>
          <w:rFonts w:ascii="Times New Roman" w:hAnsi="Times New Roman" w:cs="Times New Roman"/>
        </w:rPr>
        <w:t xml:space="preserve"> </w:t>
      </w:r>
      <w:r w:rsidR="00A966C8">
        <w:rPr>
          <w:rFonts w:ascii="Times New Roman" w:hAnsi="Times New Roman" w:cs="Times New Roman"/>
        </w:rPr>
        <w:t>Rather, t</w:t>
      </w:r>
      <w:r w:rsidR="00375CE0">
        <w:rPr>
          <w:rFonts w:ascii="Times New Roman" w:hAnsi="Times New Roman" w:cs="Times New Roman"/>
        </w:rPr>
        <w:t>his phenomenon</w:t>
      </w:r>
      <w:r w:rsidR="00171859">
        <w:rPr>
          <w:rFonts w:ascii="Times New Roman" w:hAnsi="Times New Roman" w:cs="Times New Roman"/>
        </w:rPr>
        <w:t xml:space="preserve"> can derive </w:t>
      </w:r>
      <w:r w:rsidR="00375CE0">
        <w:rPr>
          <w:rFonts w:ascii="Times New Roman" w:hAnsi="Times New Roman" w:cs="Times New Roman"/>
        </w:rPr>
        <w:t xml:space="preserve">either </w:t>
      </w:r>
      <w:r w:rsidR="00171859">
        <w:rPr>
          <w:rFonts w:ascii="Times New Roman" w:hAnsi="Times New Roman" w:cs="Times New Roman"/>
        </w:rPr>
        <w:t xml:space="preserve">from </w:t>
      </w:r>
      <w:r w:rsidR="00375CE0">
        <w:rPr>
          <w:rFonts w:ascii="Times New Roman" w:hAnsi="Times New Roman" w:cs="Times New Roman"/>
        </w:rPr>
        <w:t>an increase in</w:t>
      </w:r>
      <w:r w:rsidR="00171859">
        <w:rPr>
          <w:rFonts w:ascii="Times New Roman" w:hAnsi="Times New Roman" w:cs="Times New Roman"/>
        </w:rPr>
        <w:t xml:space="preserve"> aromaticity of fresh OC</w:t>
      </w:r>
      <w:r w:rsidR="00171859">
        <w:rPr>
          <w:rFonts w:ascii="Times New Roman" w:hAnsi="Times New Roman" w:cs="Times New Roman"/>
          <w:vertAlign w:val="subscript"/>
        </w:rPr>
        <w:t>bio</w:t>
      </w:r>
      <w:r w:rsidR="00171859">
        <w:rPr>
          <w:rFonts w:ascii="Times New Roman" w:hAnsi="Times New Roman" w:cs="Times New Roman"/>
        </w:rPr>
        <w:t xml:space="preserve"> </w:t>
      </w:r>
      <w:r w:rsidR="00326594">
        <w:rPr>
          <w:rFonts w:ascii="Times New Roman" w:hAnsi="Times New Roman" w:cs="Times New Roman"/>
        </w:rPr>
        <w:t>(</w:t>
      </w:r>
      <w:r w:rsidR="00326594" w:rsidRPr="006751D9">
        <w:rPr>
          <w:rFonts w:ascii="Times New Roman" w:hAnsi="Times New Roman" w:cs="Times New Roman"/>
          <w:i/>
        </w:rPr>
        <w:t>i.e.</w:t>
      </w:r>
      <w:r w:rsidR="00326594">
        <w:rPr>
          <w:rFonts w:ascii="Times New Roman" w:hAnsi="Times New Roman" w:cs="Times New Roman"/>
        </w:rPr>
        <w:t xml:space="preserve"> increased thermal recalcitrance</w:t>
      </w:r>
      <w:r w:rsidR="009C4AA4">
        <w:rPr>
          <w:rFonts w:ascii="Times New Roman" w:hAnsi="Times New Roman" w:cs="Times New Roman"/>
        </w:rPr>
        <w:t xml:space="preserve">, </w:t>
      </w:r>
      <w:r w:rsidR="00AD52FF">
        <w:rPr>
          <w:rFonts w:ascii="Times New Roman" w:hAnsi="Times New Roman" w:cs="Times New Roman"/>
        </w:rPr>
        <w:t>with a small contribution</w:t>
      </w:r>
      <w:r w:rsidR="009C4AA4">
        <w:rPr>
          <w:rFonts w:ascii="Times New Roman" w:hAnsi="Times New Roman" w:cs="Times New Roman"/>
        </w:rPr>
        <w:t xml:space="preserve"> due to charring within the RPO instrument; Supplementary Discussion </w:t>
      </w:r>
      <w:r w:rsidR="007D2AD1">
        <w:rPr>
          <w:rFonts w:ascii="Times New Roman" w:hAnsi="Times New Roman" w:cs="Times New Roman"/>
        </w:rPr>
        <w:t>2</w:t>
      </w:r>
      <w:r w:rsidR="00326594">
        <w:rPr>
          <w:rFonts w:ascii="Times New Roman" w:hAnsi="Times New Roman" w:cs="Times New Roman"/>
        </w:rPr>
        <w:t xml:space="preserve">) </w:t>
      </w:r>
      <w:r w:rsidR="00171859">
        <w:rPr>
          <w:rFonts w:ascii="Times New Roman" w:hAnsi="Times New Roman" w:cs="Times New Roman"/>
        </w:rPr>
        <w:t xml:space="preserve">and/or </w:t>
      </w:r>
      <w:r w:rsidR="00617D3E">
        <w:rPr>
          <w:rFonts w:ascii="Times New Roman" w:hAnsi="Times New Roman" w:cs="Times New Roman"/>
        </w:rPr>
        <w:t xml:space="preserve">an increase in the oxidation state of </w:t>
      </w:r>
      <w:r w:rsidR="00123445">
        <w:rPr>
          <w:rFonts w:ascii="Times New Roman" w:hAnsi="Times New Roman" w:cs="Times New Roman"/>
        </w:rPr>
        <w:t xml:space="preserve">remaining </w:t>
      </w:r>
      <w:r w:rsidR="00617D3E">
        <w:rPr>
          <w:rFonts w:ascii="Times New Roman" w:hAnsi="Times New Roman" w:cs="Times New Roman"/>
        </w:rPr>
        <w:t>OC</w:t>
      </w:r>
      <w:r w:rsidR="00617D3E">
        <w:rPr>
          <w:rFonts w:ascii="Times New Roman" w:hAnsi="Times New Roman" w:cs="Times New Roman"/>
          <w:vertAlign w:val="subscript"/>
        </w:rPr>
        <w:t>petro</w:t>
      </w:r>
      <w:r w:rsidR="00617D3E">
        <w:rPr>
          <w:rFonts w:ascii="Times New Roman" w:hAnsi="Times New Roman" w:cs="Times New Roman"/>
        </w:rPr>
        <w:t xml:space="preserve"> </w:t>
      </w:r>
      <w:r w:rsidR="00004A46">
        <w:rPr>
          <w:rFonts w:ascii="Times New Roman" w:hAnsi="Times New Roman" w:cs="Times New Roman"/>
        </w:rPr>
        <w:t>after</w:t>
      </w:r>
      <w:r w:rsidR="00123445">
        <w:rPr>
          <w:rFonts w:ascii="Times New Roman" w:hAnsi="Times New Roman" w:cs="Times New Roman"/>
        </w:rPr>
        <w:t xml:space="preserve"> weathering</w:t>
      </w:r>
      <w:r w:rsidR="00326594">
        <w:rPr>
          <w:rFonts w:ascii="Times New Roman" w:hAnsi="Times New Roman" w:cs="Times New Roman"/>
        </w:rPr>
        <w:t xml:space="preserve"> </w:t>
      </w:r>
      <w:r w:rsidR="00D066FC">
        <w:rPr>
          <w:rFonts w:ascii="Times New Roman" w:hAnsi="Times New Roman" w:cs="Times New Roman"/>
        </w:rPr>
        <w:t>(</w:t>
      </w:r>
      <w:r w:rsidR="00D066FC" w:rsidRPr="00235EE7">
        <w:rPr>
          <w:rFonts w:ascii="Times New Roman" w:hAnsi="Times New Roman" w:cs="Times New Roman"/>
          <w:i/>
        </w:rPr>
        <w:t>i.e.</w:t>
      </w:r>
      <w:r w:rsidR="00D066FC">
        <w:rPr>
          <w:rFonts w:ascii="Times New Roman" w:hAnsi="Times New Roman" w:cs="Times New Roman"/>
        </w:rPr>
        <w:t xml:space="preserve"> </w:t>
      </w:r>
      <w:r w:rsidR="00BD6022">
        <w:rPr>
          <w:rFonts w:ascii="Times New Roman" w:hAnsi="Times New Roman" w:cs="Times New Roman"/>
        </w:rPr>
        <w:t xml:space="preserve">decreased </w:t>
      </w:r>
      <w:r w:rsidR="00D066FC">
        <w:rPr>
          <w:rFonts w:ascii="Times New Roman" w:hAnsi="Times New Roman" w:cs="Times New Roman"/>
        </w:rPr>
        <w:t xml:space="preserve">thermal </w:t>
      </w:r>
      <w:r w:rsidR="00BD6022">
        <w:rPr>
          <w:rFonts w:ascii="Times New Roman" w:hAnsi="Times New Roman" w:cs="Times New Roman"/>
        </w:rPr>
        <w:t xml:space="preserve">recalcitrance; </w:t>
      </w:r>
      <w:r w:rsidR="00712847">
        <w:rPr>
          <w:rFonts w:ascii="Times New Roman" w:hAnsi="Times New Roman" w:cs="Times New Roman"/>
        </w:rPr>
        <w:t>Williams</w:t>
      </w:r>
      <w:r w:rsidR="001D5A6B">
        <w:rPr>
          <w:rFonts w:ascii="Times New Roman" w:hAnsi="Times New Roman" w:cs="Times New Roman"/>
        </w:rPr>
        <w:t xml:space="preserve"> et al.</w:t>
      </w:r>
      <w:r w:rsidR="00712847">
        <w:rPr>
          <w:rFonts w:ascii="Times New Roman" w:hAnsi="Times New Roman" w:cs="Times New Roman"/>
        </w:rPr>
        <w:t xml:space="preserve">, 2014; Hemingway, Ch3). </w:t>
      </w:r>
      <w:r w:rsidR="00964F84">
        <w:rPr>
          <w:rFonts w:ascii="Times New Roman" w:hAnsi="Times New Roman" w:cs="Times New Roman"/>
        </w:rPr>
        <w:t>These processes can be distinguished using the</w:t>
      </w:r>
      <w:r w:rsidR="00171859">
        <w:rPr>
          <w:rFonts w:ascii="Times New Roman" w:hAnsi="Times New Roman" w:cs="Times New Roman"/>
        </w:rPr>
        <w:t xml:space="preserve"> </w:t>
      </w:r>
      <w:r w:rsidR="00171859" w:rsidRPr="00235EE7">
        <w:rPr>
          <w:rFonts w:ascii="Times New Roman" w:hAnsi="Times New Roman" w:cs="Times New Roman"/>
          <w:vertAlign w:val="superscript"/>
        </w:rPr>
        <w:t>14</w:t>
      </w:r>
      <w:r w:rsidR="00171859">
        <w:rPr>
          <w:rFonts w:ascii="Times New Roman" w:hAnsi="Times New Roman" w:cs="Times New Roman"/>
        </w:rPr>
        <w:t>C activity of each RPO faction</w:t>
      </w:r>
      <w:r w:rsidR="00964F84">
        <w:rPr>
          <w:rFonts w:ascii="Times New Roman" w:hAnsi="Times New Roman" w:cs="Times New Roman"/>
        </w:rPr>
        <w:t>, as</w:t>
      </w:r>
      <w:r w:rsidR="00171859">
        <w:rPr>
          <w:rFonts w:ascii="Times New Roman" w:hAnsi="Times New Roman" w:cs="Times New Roman"/>
        </w:rPr>
        <w:t xml:space="preserve"> l</w:t>
      </w:r>
      <w:r w:rsidR="00D1698B">
        <w:rPr>
          <w:rFonts w:ascii="Times New Roman" w:hAnsi="Times New Roman" w:cs="Times New Roman"/>
        </w:rPr>
        <w:t>ow-</w:t>
      </w:r>
      <w:r w:rsidR="00D1698B">
        <w:rPr>
          <w:rFonts w:ascii="Times New Roman" w:hAnsi="Times New Roman" w:cs="Times New Roman"/>
          <w:i/>
        </w:rPr>
        <w:t>E</w:t>
      </w:r>
      <w:r w:rsidR="00D1698B">
        <w:rPr>
          <w:rFonts w:ascii="Times New Roman" w:hAnsi="Times New Roman" w:cs="Times New Roman"/>
        </w:rPr>
        <w:t xml:space="preserve"> Fm values for both soils and POC cluster near the fresh OC</w:t>
      </w:r>
      <w:r w:rsidR="00D1698B">
        <w:rPr>
          <w:rFonts w:ascii="Times New Roman" w:hAnsi="Times New Roman" w:cs="Times New Roman"/>
          <w:vertAlign w:val="subscript"/>
        </w:rPr>
        <w:t>bio</w:t>
      </w:r>
      <w:r w:rsidR="00D1698B">
        <w:rPr>
          <w:rFonts w:ascii="Times New Roman" w:hAnsi="Times New Roman" w:cs="Times New Roman"/>
        </w:rPr>
        <w:t xml:space="preserve"> end-member (as </w:t>
      </w:r>
      <w:r w:rsidR="00964F84">
        <w:rPr>
          <w:rFonts w:ascii="Times New Roman" w:hAnsi="Times New Roman" w:cs="Times New Roman"/>
        </w:rPr>
        <w:t xml:space="preserve">estimated </w:t>
      </w:r>
      <w:r w:rsidR="00D1698B">
        <w:rPr>
          <w:rFonts w:ascii="Times New Roman" w:hAnsi="Times New Roman" w:cs="Times New Roman"/>
        </w:rPr>
        <w:t xml:space="preserve">by </w:t>
      </w:r>
      <w:r w:rsidR="00964F84">
        <w:rPr>
          <w:rFonts w:ascii="Times New Roman" w:hAnsi="Times New Roman" w:cs="Times New Roman"/>
        </w:rPr>
        <w:sym w:font="Symbol" w:char="F053"/>
      </w:r>
      <w:r w:rsidR="00964F84">
        <w:rPr>
          <w:rFonts w:ascii="Times New Roman" w:hAnsi="Times New Roman" w:cs="Times New Roman"/>
        </w:rPr>
        <w:t>L</w:t>
      </w:r>
      <w:r w:rsidR="00D1698B">
        <w:rPr>
          <w:rFonts w:ascii="Times New Roman" w:hAnsi="Times New Roman" w:cs="Times New Roman"/>
        </w:rPr>
        <w:t>C</w:t>
      </w:r>
      <w:r w:rsidR="00D1698B">
        <w:rPr>
          <w:rFonts w:ascii="Times New Roman" w:hAnsi="Times New Roman" w:cs="Times New Roman"/>
          <w:vertAlign w:val="subscript"/>
        </w:rPr>
        <w:t>24+</w:t>
      </w:r>
      <w:r w:rsidR="00D1698B">
        <w:rPr>
          <w:rFonts w:ascii="Times New Roman" w:hAnsi="Times New Roman" w:cs="Times New Roman"/>
        </w:rPr>
        <w:t xml:space="preserve"> </w:t>
      </w:r>
      <w:r w:rsidR="00D1698B">
        <w:rPr>
          <w:rFonts w:ascii="Times New Roman" w:hAnsi="Times New Roman" w:cs="Times New Roman"/>
          <w:i/>
        </w:rPr>
        <w:t>n</w:t>
      </w:r>
      <w:r w:rsidR="00D1698B">
        <w:rPr>
          <w:rFonts w:ascii="Times New Roman" w:hAnsi="Times New Roman" w:cs="Times New Roman"/>
        </w:rPr>
        <w:t>-alkanoic acid Fm; Supplementary Methods; Table S6)</w:t>
      </w:r>
      <w:r w:rsidR="00964F84">
        <w:rPr>
          <w:rFonts w:ascii="Times New Roman" w:hAnsi="Times New Roman" w:cs="Times New Roman"/>
        </w:rPr>
        <w:t>,</w:t>
      </w:r>
      <w:r w:rsidR="00D1698B">
        <w:rPr>
          <w:rFonts w:ascii="Times New Roman" w:hAnsi="Times New Roman" w:cs="Times New Roman"/>
        </w:rPr>
        <w:t xml:space="preserve"> </w:t>
      </w:r>
      <w:r w:rsidR="00964F84">
        <w:rPr>
          <w:rFonts w:ascii="Times New Roman" w:hAnsi="Times New Roman" w:cs="Times New Roman"/>
        </w:rPr>
        <w:t>while</w:t>
      </w:r>
      <w:r w:rsidR="00171859">
        <w:rPr>
          <w:rFonts w:ascii="Times New Roman" w:hAnsi="Times New Roman" w:cs="Times New Roman"/>
        </w:rPr>
        <w:t xml:space="preserve"> </w:t>
      </w:r>
      <w:r w:rsidR="00D1698B">
        <w:rPr>
          <w:rFonts w:ascii="Times New Roman" w:hAnsi="Times New Roman" w:cs="Times New Roman"/>
        </w:rPr>
        <w:t>high-</w:t>
      </w:r>
      <w:r w:rsidR="00D1698B">
        <w:rPr>
          <w:rFonts w:ascii="Times New Roman" w:hAnsi="Times New Roman" w:cs="Times New Roman"/>
          <w:i/>
        </w:rPr>
        <w:t>E</w:t>
      </w:r>
      <w:r w:rsidR="00D1698B">
        <w:rPr>
          <w:rFonts w:ascii="Times New Roman" w:hAnsi="Times New Roman" w:cs="Times New Roman"/>
        </w:rPr>
        <w:t xml:space="preserve"> RPO fractions for POC and C-horizon soils cluster near Fm = 0.0</w:t>
      </w:r>
      <w:r w:rsidR="00171859">
        <w:rPr>
          <w:rFonts w:ascii="Times New Roman" w:hAnsi="Times New Roman" w:cs="Times New Roman"/>
        </w:rPr>
        <w:t xml:space="preserve"> </w:t>
      </w:r>
      <w:r w:rsidR="00964F84">
        <w:rPr>
          <w:rFonts w:ascii="Times New Roman" w:hAnsi="Times New Roman" w:cs="Times New Roman"/>
        </w:rPr>
        <w:t>(</w:t>
      </w:r>
      <w:r w:rsidR="00171859" w:rsidRPr="00235EE7">
        <w:rPr>
          <w:rFonts w:ascii="Times New Roman" w:hAnsi="Times New Roman" w:cs="Times New Roman"/>
          <w:i/>
        </w:rPr>
        <w:t>i.e.</w:t>
      </w:r>
      <w:r w:rsidR="00171859">
        <w:rPr>
          <w:rFonts w:ascii="Times New Roman" w:hAnsi="Times New Roman" w:cs="Times New Roman"/>
        </w:rPr>
        <w:t xml:space="preserve"> OC</w:t>
      </w:r>
      <w:r w:rsidR="00171859" w:rsidRPr="00235EE7">
        <w:rPr>
          <w:rFonts w:ascii="Times New Roman" w:hAnsi="Times New Roman" w:cs="Times New Roman"/>
          <w:vertAlign w:val="subscript"/>
        </w:rPr>
        <w:t>petro</w:t>
      </w:r>
      <w:r w:rsidR="00964F84">
        <w:rPr>
          <w:rFonts w:ascii="Times New Roman" w:hAnsi="Times New Roman" w:cs="Times New Roman"/>
        </w:rPr>
        <w:t xml:space="preserve">; </w:t>
      </w:r>
      <w:r w:rsidR="00D1698B">
        <w:rPr>
          <w:rFonts w:ascii="Times New Roman" w:hAnsi="Times New Roman" w:cs="Times New Roman"/>
        </w:rPr>
        <w:t xml:space="preserve">Figure 2B). </w:t>
      </w:r>
      <w:r w:rsidR="005F44FA">
        <w:rPr>
          <w:rFonts w:ascii="Times New Roman" w:hAnsi="Times New Roman" w:cs="Times New Roman"/>
        </w:rPr>
        <w:t>In contrast, mid-</w:t>
      </w:r>
      <w:r w:rsidR="005F44FA">
        <w:rPr>
          <w:rFonts w:ascii="Times New Roman" w:hAnsi="Times New Roman" w:cs="Times New Roman"/>
          <w:i/>
        </w:rPr>
        <w:t>E</w:t>
      </w:r>
      <w:r w:rsidR="005F44FA">
        <w:rPr>
          <w:rFonts w:ascii="Times New Roman" w:hAnsi="Times New Roman" w:cs="Times New Roman"/>
        </w:rPr>
        <w:t xml:space="preserve"> RPO fractions span the entire range of Fm values</w:t>
      </w:r>
      <w:r w:rsidR="00171859">
        <w:rPr>
          <w:rFonts w:ascii="Times New Roman" w:hAnsi="Times New Roman" w:cs="Times New Roman"/>
        </w:rPr>
        <w:t xml:space="preserve"> from </w:t>
      </w:r>
      <w:r w:rsidR="004260E0">
        <w:rPr>
          <w:rFonts w:ascii="Times New Roman" w:hAnsi="Times New Roman" w:cs="Times New Roman"/>
        </w:rPr>
        <w:t>0.076</w:t>
      </w:r>
      <w:r w:rsidR="00171859">
        <w:rPr>
          <w:rFonts w:ascii="Times New Roman" w:hAnsi="Times New Roman" w:cs="Times New Roman"/>
        </w:rPr>
        <w:t xml:space="preserve"> to </w:t>
      </w:r>
      <w:r w:rsidR="004260E0">
        <w:rPr>
          <w:rFonts w:ascii="Times New Roman" w:hAnsi="Times New Roman" w:cs="Times New Roman"/>
        </w:rPr>
        <w:t>1.016 (average = 0.566 ± 0.254; Table S6)</w:t>
      </w:r>
      <w:r w:rsidR="00171859">
        <w:rPr>
          <w:rFonts w:ascii="Times New Roman" w:hAnsi="Times New Roman" w:cs="Times New Roman"/>
        </w:rPr>
        <w:t>.</w:t>
      </w:r>
      <w:r w:rsidR="009B4197">
        <w:rPr>
          <w:rFonts w:ascii="Times New Roman" w:hAnsi="Times New Roman" w:cs="Times New Roman"/>
        </w:rPr>
        <w:t xml:space="preserve"> </w:t>
      </w:r>
      <w:r w:rsidR="00171859">
        <w:rPr>
          <w:rFonts w:ascii="Times New Roman" w:hAnsi="Times New Roman" w:cs="Times New Roman"/>
        </w:rPr>
        <w:t xml:space="preserve">This component </w:t>
      </w:r>
      <w:r w:rsidR="005F4E78">
        <w:rPr>
          <w:rFonts w:ascii="Times New Roman" w:hAnsi="Times New Roman" w:cs="Times New Roman"/>
        </w:rPr>
        <w:t>can become quantitatively important in soils</w:t>
      </w:r>
      <w:r w:rsidR="00171859">
        <w:rPr>
          <w:rFonts w:ascii="Times New Roman" w:hAnsi="Times New Roman" w:cs="Times New Roman"/>
        </w:rPr>
        <w:t xml:space="preserve">, </w:t>
      </w:r>
      <w:r w:rsidR="00BC0E19">
        <w:rPr>
          <w:rFonts w:ascii="Times New Roman" w:hAnsi="Times New Roman" w:cs="Times New Roman"/>
        </w:rPr>
        <w:t>with</w:t>
      </w:r>
      <w:r w:rsidR="005F44FA">
        <w:rPr>
          <w:rFonts w:ascii="Times New Roman" w:hAnsi="Times New Roman" w:cs="Times New Roman"/>
        </w:rPr>
        <w:t xml:space="preserve"> the relative amount of OC contained in the mid-</w:t>
      </w:r>
      <w:r w:rsidR="005F44FA">
        <w:rPr>
          <w:rFonts w:ascii="Times New Roman" w:hAnsi="Times New Roman" w:cs="Times New Roman"/>
          <w:i/>
        </w:rPr>
        <w:t>E</w:t>
      </w:r>
      <w:r w:rsidR="005F44FA">
        <w:rPr>
          <w:rFonts w:ascii="Times New Roman" w:hAnsi="Times New Roman" w:cs="Times New Roman"/>
        </w:rPr>
        <w:t xml:space="preserve"> region (</w:t>
      </w:r>
      <w:r w:rsidR="005F44FA">
        <w:rPr>
          <w:rFonts w:ascii="Times New Roman" w:hAnsi="Times New Roman" w:cs="Times New Roman"/>
          <w:i/>
        </w:rPr>
        <w:t>f</w:t>
      </w:r>
      <w:r w:rsidR="005F44FA">
        <w:rPr>
          <w:rFonts w:ascii="Times New Roman" w:hAnsi="Times New Roman" w:cs="Times New Roman"/>
          <w:vertAlign w:val="subscript"/>
        </w:rPr>
        <w:t>mid</w:t>
      </w:r>
      <w:r w:rsidR="005F44FA">
        <w:rPr>
          <w:rFonts w:ascii="Times New Roman" w:hAnsi="Times New Roman" w:cs="Times New Roman"/>
        </w:rPr>
        <w:t xml:space="preserve">) </w:t>
      </w:r>
      <w:r w:rsidR="00BC0E19">
        <w:rPr>
          <w:rFonts w:ascii="Times New Roman" w:hAnsi="Times New Roman" w:cs="Times New Roman"/>
        </w:rPr>
        <w:t>rea</w:t>
      </w:r>
      <w:r w:rsidR="00171859">
        <w:rPr>
          <w:rFonts w:ascii="Times New Roman" w:hAnsi="Times New Roman" w:cs="Times New Roman"/>
        </w:rPr>
        <w:t>c</w:t>
      </w:r>
      <w:r w:rsidR="00BC0E19">
        <w:rPr>
          <w:rFonts w:ascii="Times New Roman" w:hAnsi="Times New Roman" w:cs="Times New Roman"/>
        </w:rPr>
        <w:t>hing</w:t>
      </w:r>
      <w:r w:rsidR="005F44FA">
        <w:rPr>
          <w:rFonts w:ascii="Times New Roman" w:hAnsi="Times New Roman" w:cs="Times New Roman"/>
        </w:rPr>
        <w:t xml:space="preserve"> </w:t>
      </w:r>
      <w:r w:rsidR="00184B21">
        <w:rPr>
          <w:rFonts w:ascii="Times New Roman" w:hAnsi="Times New Roman" w:cs="Times New Roman"/>
        </w:rPr>
        <w:t>51% in saprolite</w:t>
      </w:r>
      <w:r w:rsidR="00572865">
        <w:rPr>
          <w:rFonts w:ascii="Times New Roman" w:hAnsi="Times New Roman" w:cs="Times New Roman"/>
        </w:rPr>
        <w:t xml:space="preserve"> sequences</w:t>
      </w:r>
      <w:r w:rsidR="00184B21">
        <w:rPr>
          <w:rFonts w:ascii="Times New Roman" w:hAnsi="Times New Roman" w:cs="Times New Roman"/>
        </w:rPr>
        <w:t xml:space="preserve"> (</w:t>
      </w:r>
      <w:r w:rsidR="00980AD3">
        <w:rPr>
          <w:rFonts w:ascii="Times New Roman" w:hAnsi="Times New Roman" w:cs="Times New Roman"/>
        </w:rPr>
        <w:t xml:space="preserve">Supplementary Discussion </w:t>
      </w:r>
      <w:r w:rsidR="007D2AD1">
        <w:rPr>
          <w:rFonts w:ascii="Times New Roman" w:hAnsi="Times New Roman" w:cs="Times New Roman"/>
        </w:rPr>
        <w:t>2</w:t>
      </w:r>
      <w:r w:rsidR="00980AD3">
        <w:rPr>
          <w:rFonts w:ascii="Times New Roman" w:hAnsi="Times New Roman" w:cs="Times New Roman"/>
        </w:rPr>
        <w:t xml:space="preserve">; </w:t>
      </w:r>
      <w:r w:rsidR="00184B21">
        <w:rPr>
          <w:rFonts w:ascii="Times New Roman" w:hAnsi="Times New Roman" w:cs="Times New Roman"/>
        </w:rPr>
        <w:t xml:space="preserve">Table S7). </w:t>
      </w:r>
      <w:r w:rsidR="002D415B">
        <w:rPr>
          <w:rFonts w:ascii="Times New Roman" w:hAnsi="Times New Roman" w:cs="Times New Roman"/>
        </w:rPr>
        <w:t>It is incredibly unlikely that mid-</w:t>
      </w:r>
      <w:r w:rsidR="002D415B">
        <w:rPr>
          <w:rFonts w:ascii="Times New Roman" w:hAnsi="Times New Roman" w:cs="Times New Roman"/>
          <w:i/>
        </w:rPr>
        <w:t>E</w:t>
      </w:r>
      <w:r w:rsidR="002D415B">
        <w:rPr>
          <w:rFonts w:ascii="Times New Roman" w:hAnsi="Times New Roman" w:cs="Times New Roman"/>
        </w:rPr>
        <w:t xml:space="preserve"> OC with a low Fm value purely reflects OC</w:t>
      </w:r>
      <w:r w:rsidR="002D415B">
        <w:rPr>
          <w:rFonts w:ascii="Times New Roman" w:hAnsi="Times New Roman" w:cs="Times New Roman"/>
          <w:vertAlign w:val="subscript"/>
        </w:rPr>
        <w:t>bio</w:t>
      </w:r>
      <w:r w:rsidR="002D415B">
        <w:rPr>
          <w:rFonts w:ascii="Times New Roman" w:hAnsi="Times New Roman" w:cs="Times New Roman"/>
        </w:rPr>
        <w:t xml:space="preserve"> aging, as this would require a biospheric component that is up to 17,300 </w:t>
      </w:r>
      <w:r w:rsidR="002D415B">
        <w:rPr>
          <w:rFonts w:ascii="Times New Roman" w:hAnsi="Times New Roman" w:cs="Times New Roman"/>
          <w:vertAlign w:val="superscript"/>
        </w:rPr>
        <w:t>14</w:t>
      </w:r>
      <w:r w:rsidR="002D415B">
        <w:rPr>
          <w:rFonts w:ascii="Times New Roman" w:hAnsi="Times New Roman" w:cs="Times New Roman"/>
        </w:rPr>
        <w:t xml:space="preserve">C yr older than the oldest observed </w:t>
      </w:r>
      <w:r w:rsidR="002D415B">
        <w:rPr>
          <w:rFonts w:ascii="Times New Roman" w:hAnsi="Times New Roman" w:cs="Times New Roman"/>
          <w:i/>
        </w:rPr>
        <w:t>n</w:t>
      </w:r>
      <w:r w:rsidR="002D415B">
        <w:rPr>
          <w:rFonts w:ascii="Times New Roman" w:hAnsi="Times New Roman" w:cs="Times New Roman"/>
        </w:rPr>
        <w:t xml:space="preserve">-alkanoic acid sample (Table S5 – S6). Additionally, this reservoir age would be ~100x higher than </w:t>
      </w:r>
      <w:r w:rsidR="005D12F4">
        <w:rPr>
          <w:rFonts w:ascii="Times New Roman" w:hAnsi="Times New Roman" w:cs="Times New Roman"/>
        </w:rPr>
        <w:t xml:space="preserve">average </w:t>
      </w:r>
      <w:r w:rsidR="002D415B">
        <w:rPr>
          <w:rFonts w:ascii="Times New Roman" w:hAnsi="Times New Roman" w:cs="Times New Roman"/>
        </w:rPr>
        <w:t xml:space="preserve">estimated soil turnover times (Supplementary Discussion </w:t>
      </w:r>
      <w:r w:rsidR="005D12F4">
        <w:rPr>
          <w:rFonts w:ascii="Times New Roman" w:hAnsi="Times New Roman" w:cs="Times New Roman"/>
        </w:rPr>
        <w:t xml:space="preserve">4), despite high slope angles at the sampling locations (Table S2). </w:t>
      </w:r>
      <w:r w:rsidR="002D415B">
        <w:rPr>
          <w:rFonts w:ascii="Times New Roman" w:hAnsi="Times New Roman" w:cs="Times New Roman"/>
        </w:rPr>
        <w:t xml:space="preserve">Thus, such </w:t>
      </w:r>
      <w:r w:rsidR="009B4197">
        <w:rPr>
          <w:rFonts w:ascii="Times New Roman" w:hAnsi="Times New Roman" w:cs="Times New Roman"/>
          <w:i/>
        </w:rPr>
        <w:t>E</w:t>
      </w:r>
      <w:r w:rsidR="00171859">
        <w:rPr>
          <w:rFonts w:ascii="Times New Roman" w:hAnsi="Times New Roman" w:cs="Times New Roman"/>
        </w:rPr>
        <w:t xml:space="preserve"> and isotop</w:t>
      </w:r>
      <w:r w:rsidR="009B4197">
        <w:rPr>
          <w:rFonts w:ascii="Times New Roman" w:hAnsi="Times New Roman" w:cs="Times New Roman"/>
        </w:rPr>
        <w:t>e</w:t>
      </w:r>
      <w:r w:rsidR="00171859">
        <w:rPr>
          <w:rFonts w:ascii="Times New Roman" w:hAnsi="Times New Roman" w:cs="Times New Roman"/>
        </w:rPr>
        <w:t xml:space="preserve"> composition </w:t>
      </w:r>
      <w:r w:rsidR="00765E5C">
        <w:rPr>
          <w:rFonts w:ascii="Times New Roman" w:hAnsi="Times New Roman" w:cs="Times New Roman"/>
        </w:rPr>
        <w:t xml:space="preserve">can only be achieved </w:t>
      </w:r>
      <w:r w:rsidR="009B4197">
        <w:rPr>
          <w:rFonts w:ascii="Times New Roman" w:hAnsi="Times New Roman" w:cs="Times New Roman"/>
        </w:rPr>
        <w:t xml:space="preserve">by the incorporation of </w:t>
      </w:r>
      <w:r w:rsidR="009B4197">
        <w:rPr>
          <w:rFonts w:ascii="Times New Roman" w:hAnsi="Times New Roman" w:cs="Times New Roman"/>
          <w:vertAlign w:val="superscript"/>
        </w:rPr>
        <w:t>14</w:t>
      </w:r>
      <w:r w:rsidR="009B4197">
        <w:rPr>
          <w:rFonts w:ascii="Times New Roman" w:hAnsi="Times New Roman" w:cs="Times New Roman"/>
        </w:rPr>
        <w:t>C-free material</w:t>
      </w:r>
      <w:r w:rsidR="00171859">
        <w:rPr>
          <w:rFonts w:ascii="Times New Roman" w:hAnsi="Times New Roman" w:cs="Times New Roman"/>
        </w:rPr>
        <w:t xml:space="preserve"> </w:t>
      </w:r>
      <w:r w:rsidR="009B4197">
        <w:rPr>
          <w:rFonts w:ascii="Times New Roman" w:hAnsi="Times New Roman" w:cs="Times New Roman"/>
        </w:rPr>
        <w:t>that</w:t>
      </w:r>
      <w:r w:rsidR="00171859">
        <w:rPr>
          <w:rFonts w:ascii="Times New Roman" w:hAnsi="Times New Roman" w:cs="Times New Roman"/>
        </w:rPr>
        <w:t xml:space="preserve"> is of lower thermal grade than unweathered OC</w:t>
      </w:r>
      <w:r w:rsidR="00171859" w:rsidRPr="00235EE7">
        <w:rPr>
          <w:rFonts w:ascii="Times New Roman" w:hAnsi="Times New Roman" w:cs="Times New Roman"/>
          <w:vertAlign w:val="subscript"/>
        </w:rPr>
        <w:t>petro</w:t>
      </w:r>
      <w:r w:rsidR="00171859">
        <w:rPr>
          <w:rFonts w:ascii="Times New Roman" w:hAnsi="Times New Roman" w:cs="Times New Roman"/>
        </w:rPr>
        <w:t xml:space="preserve">. </w:t>
      </w:r>
    </w:p>
    <w:p w14:paraId="1522ED2A" w14:textId="235B7F00" w:rsidR="00A528A2" w:rsidRDefault="00572865" w:rsidP="00B757D9">
      <w:pPr>
        <w:ind w:firstLine="720"/>
        <w:rPr>
          <w:rFonts w:ascii="Times New Roman" w:hAnsi="Times New Roman" w:cs="Times New Roman"/>
        </w:rPr>
      </w:pPr>
      <w:r>
        <w:rPr>
          <w:rFonts w:ascii="Times New Roman" w:hAnsi="Times New Roman" w:cs="Times New Roman"/>
        </w:rPr>
        <w:t>We suggest that this is the result of microbial</w:t>
      </w:r>
      <w:r w:rsidR="00495E64">
        <w:rPr>
          <w:rFonts w:ascii="Times New Roman" w:hAnsi="Times New Roman" w:cs="Times New Roman"/>
        </w:rPr>
        <w:t>ly mediated</w:t>
      </w:r>
      <w:r>
        <w:rPr>
          <w:rFonts w:ascii="Times New Roman" w:hAnsi="Times New Roman" w:cs="Times New Roman"/>
        </w:rPr>
        <w:t xml:space="preserve"> OC</w:t>
      </w:r>
      <w:r>
        <w:rPr>
          <w:rFonts w:ascii="Times New Roman" w:hAnsi="Times New Roman" w:cs="Times New Roman"/>
          <w:vertAlign w:val="subscript"/>
        </w:rPr>
        <w:t>petro</w:t>
      </w:r>
      <w:r>
        <w:rPr>
          <w:rFonts w:ascii="Times New Roman" w:hAnsi="Times New Roman" w:cs="Times New Roman"/>
        </w:rPr>
        <w:t xml:space="preserve"> </w:t>
      </w:r>
      <w:r w:rsidR="00495E64">
        <w:rPr>
          <w:rFonts w:ascii="Times New Roman" w:hAnsi="Times New Roman" w:cs="Times New Roman"/>
        </w:rPr>
        <w:t xml:space="preserve">weathering and incorporation into biomass </w:t>
      </w:r>
      <w:r>
        <w:rPr>
          <w:rFonts w:ascii="Times New Roman" w:hAnsi="Times New Roman" w:cs="Times New Roman"/>
        </w:rPr>
        <w:t>(Petsch</w:t>
      </w:r>
      <w:r w:rsidR="001D5A6B">
        <w:rPr>
          <w:rFonts w:ascii="Times New Roman" w:hAnsi="Times New Roman" w:cs="Times New Roman"/>
        </w:rPr>
        <w:t xml:space="preserve"> et al.</w:t>
      </w:r>
      <w:r>
        <w:rPr>
          <w:rFonts w:ascii="Times New Roman" w:hAnsi="Times New Roman" w:cs="Times New Roman"/>
        </w:rPr>
        <w:t xml:space="preserve">, 2001; </w:t>
      </w:r>
      <w:r w:rsidR="009653DE">
        <w:rPr>
          <w:rFonts w:ascii="Times New Roman" w:hAnsi="Times New Roman" w:cs="Times New Roman"/>
        </w:rPr>
        <w:t>Petsch</w:t>
      </w:r>
      <w:r w:rsidR="001D5A6B">
        <w:rPr>
          <w:rFonts w:ascii="Times New Roman" w:hAnsi="Times New Roman" w:cs="Times New Roman"/>
        </w:rPr>
        <w:t xml:space="preserve"> et al.</w:t>
      </w:r>
      <w:r w:rsidR="009653DE">
        <w:rPr>
          <w:rFonts w:ascii="Times New Roman" w:hAnsi="Times New Roman" w:cs="Times New Roman"/>
        </w:rPr>
        <w:t>, 2005; Bardgett</w:t>
      </w:r>
      <w:r w:rsidR="001D5A6B">
        <w:rPr>
          <w:rFonts w:ascii="Times New Roman" w:hAnsi="Times New Roman" w:cs="Times New Roman"/>
        </w:rPr>
        <w:t xml:space="preserve"> et al.</w:t>
      </w:r>
      <w:r w:rsidR="009653DE">
        <w:rPr>
          <w:rFonts w:ascii="Times New Roman" w:hAnsi="Times New Roman" w:cs="Times New Roman"/>
        </w:rPr>
        <w:t>, 2007; Schillawsky</w:t>
      </w:r>
      <w:r w:rsidR="001D5A6B">
        <w:rPr>
          <w:rFonts w:ascii="Times New Roman" w:hAnsi="Times New Roman" w:cs="Times New Roman"/>
        </w:rPr>
        <w:t xml:space="preserve"> and Petsch</w:t>
      </w:r>
      <w:r w:rsidR="009653DE">
        <w:rPr>
          <w:rFonts w:ascii="Times New Roman" w:hAnsi="Times New Roman" w:cs="Times New Roman"/>
        </w:rPr>
        <w:t>, 2008; Petsch, 2014).</w:t>
      </w:r>
      <w:r w:rsidR="00171859">
        <w:rPr>
          <w:rFonts w:ascii="Times New Roman" w:hAnsi="Times New Roman" w:cs="Times New Roman"/>
        </w:rPr>
        <w:t xml:space="preserve"> </w:t>
      </w:r>
      <w:r w:rsidR="00495E64">
        <w:rPr>
          <w:rFonts w:ascii="Times New Roman" w:hAnsi="Times New Roman" w:cs="Times New Roman"/>
        </w:rPr>
        <w:t>OC</w:t>
      </w:r>
      <w:r w:rsidR="00495E64">
        <w:rPr>
          <w:rFonts w:ascii="Times New Roman" w:hAnsi="Times New Roman" w:cs="Times New Roman"/>
          <w:vertAlign w:val="subscript"/>
        </w:rPr>
        <w:t>petro</w:t>
      </w:r>
      <w:r w:rsidR="0074031E">
        <w:rPr>
          <w:rFonts w:ascii="Times New Roman" w:hAnsi="Times New Roman" w:cs="Times New Roman"/>
        </w:rPr>
        <w:t>-derived microbial biomass (here termed “fossil” OC</w:t>
      </w:r>
      <w:r w:rsidR="0074031E">
        <w:rPr>
          <w:rFonts w:ascii="Times New Roman" w:hAnsi="Times New Roman" w:cs="Times New Roman"/>
          <w:vertAlign w:val="subscript"/>
        </w:rPr>
        <w:t>bio</w:t>
      </w:r>
      <w:r w:rsidR="0074031E">
        <w:rPr>
          <w:rFonts w:ascii="Times New Roman" w:hAnsi="Times New Roman" w:cs="Times New Roman"/>
        </w:rPr>
        <w:t xml:space="preserve">) </w:t>
      </w:r>
      <w:r w:rsidR="00885E4B">
        <w:rPr>
          <w:rFonts w:ascii="Times New Roman" w:hAnsi="Times New Roman" w:cs="Times New Roman"/>
        </w:rPr>
        <w:t xml:space="preserve">should </w:t>
      </w:r>
      <w:r w:rsidR="00CF027C">
        <w:rPr>
          <w:rFonts w:ascii="Times New Roman" w:hAnsi="Times New Roman" w:cs="Times New Roman"/>
        </w:rPr>
        <w:t xml:space="preserve">represent a unique end-member </w:t>
      </w:r>
      <w:r w:rsidR="00DB6236">
        <w:rPr>
          <w:rFonts w:ascii="Times New Roman" w:hAnsi="Times New Roman" w:cs="Times New Roman"/>
        </w:rPr>
        <w:t>in isotope-reactivity plots</w:t>
      </w:r>
      <w:r w:rsidR="00B80C20">
        <w:rPr>
          <w:rFonts w:ascii="Times New Roman" w:hAnsi="Times New Roman" w:cs="Times New Roman"/>
        </w:rPr>
        <w:t xml:space="preserve">, as it is described by Fm = 0.0 and high </w:t>
      </w:r>
      <w:r w:rsidR="00B80C20">
        <w:rPr>
          <w:rFonts w:ascii="Times New Roman" w:hAnsi="Times New Roman" w:cs="Times New Roman"/>
          <w:i/>
        </w:rPr>
        <w:t>f</w:t>
      </w:r>
      <w:r w:rsidR="00B80C20">
        <w:rPr>
          <w:rFonts w:ascii="Times New Roman" w:hAnsi="Times New Roman" w:cs="Times New Roman"/>
          <w:vertAlign w:val="subscript"/>
        </w:rPr>
        <w:t>mid</w:t>
      </w:r>
      <w:r w:rsidR="00B80C20">
        <w:rPr>
          <w:rFonts w:ascii="Times New Roman" w:hAnsi="Times New Roman" w:cs="Times New Roman"/>
        </w:rPr>
        <w:t xml:space="preserve"> values.</w:t>
      </w:r>
      <w:r w:rsidR="00E55F4F">
        <w:rPr>
          <w:rFonts w:ascii="Times New Roman" w:hAnsi="Times New Roman" w:cs="Times New Roman"/>
        </w:rPr>
        <w:t xml:space="preserve"> </w:t>
      </w:r>
      <w:r w:rsidR="00A02B80">
        <w:rPr>
          <w:rFonts w:ascii="Times New Roman" w:hAnsi="Times New Roman" w:cs="Times New Roman"/>
        </w:rPr>
        <w:t>All soil OC</w:t>
      </w:r>
      <w:r w:rsidR="00FD6E95">
        <w:rPr>
          <w:rFonts w:ascii="Times New Roman" w:hAnsi="Times New Roman" w:cs="Times New Roman"/>
        </w:rPr>
        <w:t xml:space="preserve">, with the exception of the deepest (0.9 m) saprolite, </w:t>
      </w:r>
      <w:r w:rsidR="00171859">
        <w:rPr>
          <w:rFonts w:ascii="Times New Roman" w:hAnsi="Times New Roman" w:cs="Times New Roman"/>
        </w:rPr>
        <w:t xml:space="preserve">can be explained </w:t>
      </w:r>
      <w:r w:rsidR="00A02B80">
        <w:rPr>
          <w:rFonts w:ascii="Times New Roman" w:hAnsi="Times New Roman" w:cs="Times New Roman"/>
        </w:rPr>
        <w:t>as</w:t>
      </w:r>
      <w:r w:rsidR="00171859">
        <w:rPr>
          <w:rFonts w:ascii="Times New Roman" w:hAnsi="Times New Roman" w:cs="Times New Roman"/>
        </w:rPr>
        <w:t xml:space="preserve"> a </w:t>
      </w:r>
      <w:r w:rsidR="00FD6E95">
        <w:rPr>
          <w:rFonts w:ascii="Times New Roman" w:hAnsi="Times New Roman" w:cs="Times New Roman"/>
        </w:rPr>
        <w:t>mix</w:t>
      </w:r>
      <w:r w:rsidR="00171859">
        <w:rPr>
          <w:rFonts w:ascii="Times New Roman" w:hAnsi="Times New Roman" w:cs="Times New Roman"/>
        </w:rPr>
        <w:t>ture of</w:t>
      </w:r>
      <w:r w:rsidR="00A02B80">
        <w:rPr>
          <w:rFonts w:ascii="Times New Roman" w:hAnsi="Times New Roman" w:cs="Times New Roman"/>
        </w:rPr>
        <w:t xml:space="preserve"> </w:t>
      </w:r>
      <w:r w:rsidR="00FD6E95">
        <w:rPr>
          <w:rFonts w:ascii="Times New Roman" w:hAnsi="Times New Roman" w:cs="Times New Roman"/>
        </w:rPr>
        <w:t>fresh and fossil OC</w:t>
      </w:r>
      <w:r w:rsidR="00FD6E95">
        <w:rPr>
          <w:rFonts w:ascii="Times New Roman" w:hAnsi="Times New Roman" w:cs="Times New Roman"/>
          <w:vertAlign w:val="subscript"/>
        </w:rPr>
        <w:t>bio</w:t>
      </w:r>
      <w:r w:rsidR="00FD6E95">
        <w:rPr>
          <w:rFonts w:ascii="Times New Roman" w:hAnsi="Times New Roman" w:cs="Times New Roman"/>
        </w:rPr>
        <w:t xml:space="preserve"> (Figure 3A) with little </w:t>
      </w:r>
      <w:r w:rsidR="00C2557C">
        <w:rPr>
          <w:rFonts w:ascii="Times New Roman" w:hAnsi="Times New Roman" w:cs="Times New Roman"/>
        </w:rPr>
        <w:t>retention of</w:t>
      </w:r>
      <w:r w:rsidR="00FD6E95">
        <w:rPr>
          <w:rFonts w:ascii="Times New Roman" w:hAnsi="Times New Roman" w:cs="Times New Roman"/>
        </w:rPr>
        <w:t xml:space="preserve"> unweathered OC</w:t>
      </w:r>
      <w:r w:rsidR="00FD6E95">
        <w:rPr>
          <w:rFonts w:ascii="Times New Roman" w:hAnsi="Times New Roman" w:cs="Times New Roman"/>
          <w:vertAlign w:val="subscript"/>
        </w:rPr>
        <w:t>petro</w:t>
      </w:r>
      <w:r w:rsidR="001A5475">
        <w:rPr>
          <w:rFonts w:ascii="Times New Roman" w:hAnsi="Times New Roman" w:cs="Times New Roman"/>
        </w:rPr>
        <w:t>,</w:t>
      </w:r>
      <w:r w:rsidR="00FD6E95">
        <w:rPr>
          <w:rFonts w:ascii="Times New Roman" w:hAnsi="Times New Roman" w:cs="Times New Roman"/>
        </w:rPr>
        <w:t xml:space="preserve"> </w:t>
      </w:r>
      <w:r w:rsidR="005E79BA">
        <w:rPr>
          <w:rFonts w:ascii="Times New Roman" w:hAnsi="Times New Roman" w:cs="Times New Roman"/>
        </w:rPr>
        <w:t>consistent with</w:t>
      </w:r>
      <w:r w:rsidR="0025302C">
        <w:rPr>
          <w:rFonts w:ascii="Times New Roman" w:hAnsi="Times New Roman" w:cs="Times New Roman"/>
        </w:rPr>
        <w:t xml:space="preserve"> bulk end-member mixing </w:t>
      </w:r>
      <w:r w:rsidR="001A5475">
        <w:rPr>
          <w:rFonts w:ascii="Times New Roman" w:hAnsi="Times New Roman" w:cs="Times New Roman"/>
        </w:rPr>
        <w:t xml:space="preserve">results </w:t>
      </w:r>
      <w:r w:rsidR="00FD6E95">
        <w:rPr>
          <w:rFonts w:ascii="Times New Roman" w:hAnsi="Times New Roman" w:cs="Times New Roman"/>
        </w:rPr>
        <w:t xml:space="preserve">(Figure 1). </w:t>
      </w:r>
      <w:r w:rsidR="00E92561">
        <w:rPr>
          <w:rFonts w:ascii="Times New Roman" w:hAnsi="Times New Roman" w:cs="Times New Roman"/>
        </w:rPr>
        <w:t xml:space="preserve">LiWu River POC during typhoon floods </w:t>
      </w:r>
      <w:r w:rsidR="004F5C99">
        <w:rPr>
          <w:rFonts w:ascii="Times New Roman" w:hAnsi="Times New Roman" w:cs="Times New Roman"/>
        </w:rPr>
        <w:t xml:space="preserve">must </w:t>
      </w:r>
      <w:r w:rsidR="00E92561">
        <w:rPr>
          <w:rFonts w:ascii="Times New Roman" w:hAnsi="Times New Roman" w:cs="Times New Roman"/>
        </w:rPr>
        <w:t xml:space="preserve">also </w:t>
      </w:r>
      <w:r w:rsidR="004F5C99">
        <w:rPr>
          <w:rFonts w:ascii="Times New Roman" w:hAnsi="Times New Roman" w:cs="Times New Roman"/>
        </w:rPr>
        <w:t>contain some amount of fossil OC</w:t>
      </w:r>
      <w:r w:rsidR="004F5C99">
        <w:rPr>
          <w:rFonts w:ascii="Times New Roman" w:hAnsi="Times New Roman" w:cs="Times New Roman"/>
          <w:vertAlign w:val="subscript"/>
        </w:rPr>
        <w:t>bio</w:t>
      </w:r>
      <w:r w:rsidR="004F5C99">
        <w:rPr>
          <w:rFonts w:ascii="Times New Roman" w:hAnsi="Times New Roman" w:cs="Times New Roman"/>
        </w:rPr>
        <w:t xml:space="preserve">, as a </w:t>
      </w:r>
      <w:r w:rsidR="00F24379">
        <w:rPr>
          <w:rFonts w:ascii="Times New Roman" w:hAnsi="Times New Roman" w:cs="Times New Roman"/>
        </w:rPr>
        <w:t>mixture</w:t>
      </w:r>
      <w:r w:rsidR="004F5C99">
        <w:rPr>
          <w:rFonts w:ascii="Times New Roman" w:hAnsi="Times New Roman" w:cs="Times New Roman"/>
        </w:rPr>
        <w:t xml:space="preserve"> of pure unweathered OC</w:t>
      </w:r>
      <w:r w:rsidR="004F5C99">
        <w:rPr>
          <w:rFonts w:ascii="Times New Roman" w:hAnsi="Times New Roman" w:cs="Times New Roman"/>
          <w:vertAlign w:val="subscript"/>
        </w:rPr>
        <w:t>petro</w:t>
      </w:r>
      <w:r w:rsidR="004F5C99">
        <w:rPr>
          <w:rFonts w:ascii="Times New Roman" w:hAnsi="Times New Roman" w:cs="Times New Roman"/>
        </w:rPr>
        <w:t xml:space="preserve"> with fresh OC</w:t>
      </w:r>
      <w:r w:rsidR="004F5C99">
        <w:rPr>
          <w:rFonts w:ascii="Times New Roman" w:hAnsi="Times New Roman" w:cs="Times New Roman"/>
          <w:vertAlign w:val="subscript"/>
        </w:rPr>
        <w:t>bio</w:t>
      </w:r>
      <w:r w:rsidR="004F5C99">
        <w:rPr>
          <w:rFonts w:ascii="Times New Roman" w:hAnsi="Times New Roman" w:cs="Times New Roman"/>
        </w:rPr>
        <w:t xml:space="preserve"> would lead to a vertical mixing line in Figure 3A, which is not observed.</w:t>
      </w:r>
      <w:r w:rsidR="006A53B5">
        <w:rPr>
          <w:rFonts w:ascii="Times New Roman" w:hAnsi="Times New Roman" w:cs="Times New Roman"/>
        </w:rPr>
        <w:t xml:space="preserve"> T</w:t>
      </w:r>
      <w:r w:rsidR="00171859">
        <w:rPr>
          <w:rFonts w:ascii="Times New Roman" w:hAnsi="Times New Roman" w:cs="Times New Roman"/>
        </w:rPr>
        <w:t>he fossil OC</w:t>
      </w:r>
      <w:r w:rsidR="00171859" w:rsidRPr="00235EE7">
        <w:rPr>
          <w:rFonts w:ascii="Times New Roman" w:hAnsi="Times New Roman" w:cs="Times New Roman"/>
          <w:vertAlign w:val="subscript"/>
        </w:rPr>
        <w:t>bio</w:t>
      </w:r>
      <w:r w:rsidR="00171859">
        <w:rPr>
          <w:rFonts w:ascii="Times New Roman" w:hAnsi="Times New Roman" w:cs="Times New Roman"/>
        </w:rPr>
        <w:t xml:space="preserve"> component </w:t>
      </w:r>
      <w:r w:rsidR="006A53B5">
        <w:rPr>
          <w:rFonts w:ascii="Times New Roman" w:hAnsi="Times New Roman" w:cs="Times New Roman"/>
        </w:rPr>
        <w:t>is therefore</w:t>
      </w:r>
      <w:r w:rsidR="00A528A2">
        <w:rPr>
          <w:rFonts w:ascii="Times New Roman" w:hAnsi="Times New Roman" w:cs="Times New Roman"/>
        </w:rPr>
        <w:t xml:space="preserve"> detected at the catchment-scale despite predominantly OC</w:t>
      </w:r>
      <w:r w:rsidR="00A528A2">
        <w:rPr>
          <w:rFonts w:ascii="Times New Roman" w:hAnsi="Times New Roman" w:cs="Times New Roman"/>
          <w:vertAlign w:val="subscript"/>
        </w:rPr>
        <w:t>petro</w:t>
      </w:r>
      <w:r w:rsidR="00A528A2">
        <w:rPr>
          <w:rFonts w:ascii="Times New Roman" w:hAnsi="Times New Roman" w:cs="Times New Roman"/>
        </w:rPr>
        <w:t>-derived POC</w:t>
      </w:r>
      <w:r w:rsidR="00E92561">
        <w:rPr>
          <w:rFonts w:ascii="Times New Roman" w:hAnsi="Times New Roman" w:cs="Times New Roman"/>
        </w:rPr>
        <w:t xml:space="preserve"> (Hilton et al., 2011)</w:t>
      </w:r>
      <w:r w:rsidR="00A528A2">
        <w:rPr>
          <w:rFonts w:ascii="Times New Roman" w:hAnsi="Times New Roman" w:cs="Times New Roman"/>
        </w:rPr>
        <w:t xml:space="preserve">, suggesting that </w:t>
      </w:r>
      <w:r w:rsidR="00171859">
        <w:rPr>
          <w:rFonts w:ascii="Times New Roman" w:hAnsi="Times New Roman" w:cs="Times New Roman"/>
        </w:rPr>
        <w:t xml:space="preserve">this process is widespread in </w:t>
      </w:r>
      <w:r w:rsidR="008B1260">
        <w:rPr>
          <w:rFonts w:ascii="Times New Roman" w:hAnsi="Times New Roman" w:cs="Times New Roman"/>
        </w:rPr>
        <w:t>Taiwanese</w:t>
      </w:r>
      <w:r w:rsidR="00171859">
        <w:rPr>
          <w:rFonts w:ascii="Times New Roman" w:hAnsi="Times New Roman" w:cs="Times New Roman"/>
        </w:rPr>
        <w:t xml:space="preserve"> mountain soils. </w:t>
      </w:r>
    </w:p>
    <w:p w14:paraId="0C5EEC15" w14:textId="3D5DCE9D" w:rsidR="00DA4E19" w:rsidRPr="00235EE7" w:rsidRDefault="00C15EAF">
      <w:pPr>
        <w:rPr>
          <w:rFonts w:ascii="Times New Roman" w:hAnsi="Times New Roman" w:cs="Times New Roman"/>
        </w:rPr>
      </w:pPr>
      <w:r>
        <w:rPr>
          <w:rFonts w:ascii="Times New Roman" w:hAnsi="Times New Roman" w:cs="Times New Roman"/>
        </w:rPr>
        <w:tab/>
      </w:r>
      <w:r w:rsidR="00171859">
        <w:rPr>
          <w:rFonts w:ascii="Times New Roman" w:hAnsi="Times New Roman" w:cs="Times New Roman"/>
        </w:rPr>
        <w:t>T</w:t>
      </w:r>
      <w:r>
        <w:rPr>
          <w:rFonts w:ascii="Times New Roman" w:hAnsi="Times New Roman" w:cs="Times New Roman"/>
        </w:rPr>
        <w:t>he presence of fossil OC</w:t>
      </w:r>
      <w:r>
        <w:rPr>
          <w:rFonts w:ascii="Times New Roman" w:hAnsi="Times New Roman" w:cs="Times New Roman"/>
          <w:vertAlign w:val="subscript"/>
        </w:rPr>
        <w:t>bio</w:t>
      </w:r>
      <w:r>
        <w:rPr>
          <w:rFonts w:ascii="Times New Roman" w:hAnsi="Times New Roman" w:cs="Times New Roman"/>
        </w:rPr>
        <w:t xml:space="preserve"> is further supported by alkanoic acid concentrations</w:t>
      </w:r>
      <w:r w:rsidR="007F3AD8">
        <w:rPr>
          <w:rFonts w:ascii="Times New Roman" w:hAnsi="Times New Roman" w:cs="Times New Roman"/>
        </w:rPr>
        <w:t xml:space="preserve"> and </w:t>
      </w:r>
      <w:r w:rsidR="00D96EB5">
        <w:rPr>
          <w:rFonts w:ascii="Times New Roman" w:hAnsi="Times New Roman" w:cs="Times New Roman"/>
        </w:rPr>
        <w:sym w:font="Symbol" w:char="F064"/>
      </w:r>
      <w:r w:rsidR="00D96EB5" w:rsidRPr="00235EE7">
        <w:rPr>
          <w:rFonts w:ascii="Times New Roman" w:hAnsi="Times New Roman" w:cs="Times New Roman"/>
          <w:vertAlign w:val="superscript"/>
        </w:rPr>
        <w:t>13</w:t>
      </w:r>
      <w:r w:rsidR="00D96EB5">
        <w:rPr>
          <w:rFonts w:ascii="Times New Roman" w:hAnsi="Times New Roman" w:cs="Times New Roman"/>
        </w:rPr>
        <w:t>C values</w:t>
      </w:r>
      <w:r w:rsidR="00171859">
        <w:rPr>
          <w:rFonts w:ascii="Times New Roman" w:hAnsi="Times New Roman" w:cs="Times New Roman"/>
        </w:rPr>
        <w:t xml:space="preserve"> in </w:t>
      </w:r>
      <w:r w:rsidR="00D96EB5">
        <w:rPr>
          <w:rFonts w:ascii="Times New Roman" w:hAnsi="Times New Roman" w:cs="Times New Roman"/>
        </w:rPr>
        <w:t>both</w:t>
      </w:r>
      <w:r w:rsidR="00171859">
        <w:rPr>
          <w:rFonts w:ascii="Times New Roman" w:hAnsi="Times New Roman" w:cs="Times New Roman"/>
        </w:rPr>
        <w:t xml:space="preserve"> soils and </w:t>
      </w:r>
      <w:r w:rsidR="00D96EB5">
        <w:rPr>
          <w:rFonts w:ascii="Times New Roman" w:hAnsi="Times New Roman" w:cs="Times New Roman"/>
        </w:rPr>
        <w:t>POC</w:t>
      </w:r>
      <w:r>
        <w:rPr>
          <w:rFonts w:ascii="Times New Roman" w:hAnsi="Times New Roman" w:cs="Times New Roman"/>
        </w:rPr>
        <w:t xml:space="preserve">. </w:t>
      </w:r>
      <w:r w:rsidR="003E7CD4">
        <w:rPr>
          <w:rFonts w:ascii="Times New Roman" w:hAnsi="Times New Roman" w:cs="Times New Roman"/>
        </w:rPr>
        <w:t>B</w:t>
      </w:r>
      <w:r>
        <w:rPr>
          <w:rFonts w:ascii="Times New Roman" w:hAnsi="Times New Roman" w:cs="Times New Roman"/>
        </w:rPr>
        <w:t xml:space="preserve">ulk Fm values </w:t>
      </w:r>
      <w:r w:rsidR="003E7CD4">
        <w:rPr>
          <w:rFonts w:ascii="Times New Roman" w:hAnsi="Times New Roman" w:cs="Times New Roman"/>
        </w:rPr>
        <w:t xml:space="preserve">correlate negatively with </w:t>
      </w:r>
      <w:r>
        <w:rPr>
          <w:rFonts w:ascii="Times New Roman" w:hAnsi="Times New Roman" w:cs="Times New Roman"/>
        </w:rPr>
        <w:t>the microbial fatty acid (</w:t>
      </w:r>
      <w:r w:rsidR="003D45BC">
        <w:rPr>
          <w:rFonts w:ascii="Times New Roman" w:hAnsi="Times New Roman" w:cs="Times New Roman"/>
        </w:rPr>
        <w:t>MFA</w:t>
      </w:r>
      <w:r>
        <w:rPr>
          <w:rFonts w:ascii="Times New Roman" w:hAnsi="Times New Roman" w:cs="Times New Roman"/>
        </w:rPr>
        <w:t>) index, a proxy for the relative amount of heterotrophic</w:t>
      </w:r>
      <w:r w:rsidR="0050556C">
        <w:rPr>
          <w:rFonts w:ascii="Times New Roman" w:hAnsi="Times New Roman" w:cs="Times New Roman"/>
        </w:rPr>
        <w:t xml:space="preserve"> (</w:t>
      </w:r>
      <w:r w:rsidR="0050556C">
        <w:rPr>
          <w:rFonts w:ascii="Times New Roman" w:hAnsi="Times New Roman" w:cs="Times New Roman"/>
          <w:i/>
        </w:rPr>
        <w:t>i/a</w:t>
      </w:r>
      <w:r w:rsidR="0050556C">
        <w:rPr>
          <w:rFonts w:ascii="Times New Roman" w:hAnsi="Times New Roman" w:cs="Times New Roman"/>
        </w:rPr>
        <w:t>-C</w:t>
      </w:r>
      <w:r w:rsidR="0050556C">
        <w:rPr>
          <w:rFonts w:ascii="Times New Roman" w:hAnsi="Times New Roman" w:cs="Times New Roman"/>
          <w:vertAlign w:val="subscript"/>
        </w:rPr>
        <w:t>15</w:t>
      </w:r>
      <w:r w:rsidR="0050556C">
        <w:rPr>
          <w:rFonts w:ascii="Times New Roman" w:hAnsi="Times New Roman" w:cs="Times New Roman"/>
        </w:rPr>
        <w:t>)</w:t>
      </w:r>
      <w:r>
        <w:rPr>
          <w:rFonts w:ascii="Times New Roman" w:hAnsi="Times New Roman" w:cs="Times New Roman"/>
        </w:rPr>
        <w:t xml:space="preserve"> and autotrophic</w:t>
      </w:r>
      <w:r w:rsidR="0050556C">
        <w:rPr>
          <w:rFonts w:ascii="Times New Roman" w:hAnsi="Times New Roman" w:cs="Times New Roman"/>
        </w:rPr>
        <w:t xml:space="preserve"> (</w:t>
      </w:r>
      <w:r w:rsidR="0050556C">
        <w:rPr>
          <w:rFonts w:ascii="Times New Roman" w:hAnsi="Times New Roman" w:cs="Times New Roman"/>
        </w:rPr>
        <w:sym w:font="Symbol" w:char="F053"/>
      </w:r>
      <w:r w:rsidR="0050556C">
        <w:rPr>
          <w:rFonts w:ascii="Times New Roman" w:hAnsi="Times New Roman" w:cs="Times New Roman"/>
        </w:rPr>
        <w:t>LC</w:t>
      </w:r>
      <w:r w:rsidR="0050556C">
        <w:rPr>
          <w:rFonts w:ascii="Times New Roman" w:hAnsi="Times New Roman" w:cs="Times New Roman"/>
          <w:vertAlign w:val="subscript"/>
        </w:rPr>
        <w:t>24+</w:t>
      </w:r>
      <w:r w:rsidR="0050556C">
        <w:rPr>
          <w:rFonts w:ascii="Times New Roman" w:hAnsi="Times New Roman" w:cs="Times New Roman"/>
        </w:rPr>
        <w:t xml:space="preserve">) </w:t>
      </w:r>
      <w:r>
        <w:rPr>
          <w:rFonts w:ascii="Times New Roman" w:hAnsi="Times New Roman" w:cs="Times New Roman"/>
        </w:rPr>
        <w:t>alkanoic acids (</w:t>
      </w:r>
      <w:r w:rsidR="0015112D">
        <w:rPr>
          <w:rFonts w:ascii="Times New Roman" w:hAnsi="Times New Roman" w:cs="Times New Roman"/>
        </w:rPr>
        <w:t xml:space="preserve">Figure 3B; </w:t>
      </w:r>
      <w:r>
        <w:rPr>
          <w:rFonts w:ascii="Times New Roman" w:hAnsi="Times New Roman" w:cs="Times New Roman"/>
        </w:rPr>
        <w:t xml:space="preserve">Supplementary </w:t>
      </w:r>
      <w:r w:rsidR="003E7CD4">
        <w:rPr>
          <w:rFonts w:ascii="Times New Roman" w:hAnsi="Times New Roman" w:cs="Times New Roman"/>
        </w:rPr>
        <w:t>Discussion 5</w:t>
      </w:r>
      <w:r>
        <w:rPr>
          <w:rFonts w:ascii="Times New Roman" w:hAnsi="Times New Roman" w:cs="Times New Roman"/>
        </w:rPr>
        <w:t>)</w:t>
      </w:r>
      <w:r w:rsidR="0015112D">
        <w:rPr>
          <w:rFonts w:ascii="Times New Roman" w:hAnsi="Times New Roman" w:cs="Times New Roman"/>
        </w:rPr>
        <w:t>.</w:t>
      </w:r>
      <w:r w:rsidR="00DA4E19">
        <w:rPr>
          <w:rFonts w:ascii="Times New Roman" w:hAnsi="Times New Roman" w:cs="Times New Roman"/>
        </w:rPr>
        <w:t xml:space="preserve"> </w:t>
      </w:r>
      <w:r w:rsidR="008444BD">
        <w:rPr>
          <w:rFonts w:ascii="Times New Roman" w:hAnsi="Times New Roman" w:cs="Times New Roman"/>
        </w:rPr>
        <w:t>While</w:t>
      </w:r>
      <w:r>
        <w:rPr>
          <w:rFonts w:ascii="Times New Roman" w:hAnsi="Times New Roman" w:cs="Times New Roman"/>
        </w:rPr>
        <w:t xml:space="preserve"> </w:t>
      </w:r>
      <w:r w:rsidR="00454F4B">
        <w:rPr>
          <w:rFonts w:ascii="Times New Roman" w:hAnsi="Times New Roman" w:cs="Times New Roman"/>
        </w:rPr>
        <w:t>we do not expect mixing</w:t>
      </w:r>
      <w:r>
        <w:rPr>
          <w:rFonts w:ascii="Times New Roman" w:hAnsi="Times New Roman" w:cs="Times New Roman"/>
        </w:rPr>
        <w:t xml:space="preserve"> to be linear in this plot</w:t>
      </w:r>
      <w:r w:rsidR="00497BF5">
        <w:rPr>
          <w:rFonts w:ascii="Times New Roman" w:hAnsi="Times New Roman" w:cs="Times New Roman"/>
        </w:rPr>
        <w:t xml:space="preserve"> due to production biases (Hemingway et al., 2016b)</w:t>
      </w:r>
      <w:r>
        <w:rPr>
          <w:rFonts w:ascii="Times New Roman" w:hAnsi="Times New Roman" w:cs="Times New Roman"/>
        </w:rPr>
        <w:t xml:space="preserve">, </w:t>
      </w:r>
      <w:r w:rsidR="00DA4E19">
        <w:rPr>
          <w:rFonts w:ascii="Times New Roman" w:hAnsi="Times New Roman" w:cs="Times New Roman"/>
        </w:rPr>
        <w:t xml:space="preserve">this clearly indicates a high abundance of heterotrophically derived alkanoic acids in samples containing </w:t>
      </w:r>
      <w:r w:rsidR="00A365C8">
        <w:rPr>
          <w:rFonts w:ascii="Times New Roman" w:hAnsi="Times New Roman" w:cs="Times New Roman"/>
        </w:rPr>
        <w:t xml:space="preserve">predominantly </w:t>
      </w:r>
      <w:r w:rsidR="00A365C8">
        <w:rPr>
          <w:rFonts w:ascii="Times New Roman" w:hAnsi="Times New Roman" w:cs="Times New Roman"/>
          <w:vertAlign w:val="superscript"/>
        </w:rPr>
        <w:t>14</w:t>
      </w:r>
      <w:r w:rsidR="00A365C8">
        <w:rPr>
          <w:rFonts w:ascii="Times New Roman" w:hAnsi="Times New Roman" w:cs="Times New Roman"/>
        </w:rPr>
        <w:t>C-free OC</w:t>
      </w:r>
      <w:r w:rsidR="00DA4E19">
        <w:rPr>
          <w:rFonts w:ascii="Times New Roman" w:hAnsi="Times New Roman" w:cs="Times New Roman"/>
        </w:rPr>
        <w:t>.</w:t>
      </w:r>
      <w:r w:rsidR="009531EE">
        <w:rPr>
          <w:rFonts w:ascii="Times New Roman" w:hAnsi="Times New Roman" w:cs="Times New Roman"/>
        </w:rPr>
        <w:t xml:space="preserve"> </w:t>
      </w:r>
      <w:r w:rsidR="001E3ECF">
        <w:rPr>
          <w:rFonts w:ascii="Times New Roman" w:hAnsi="Times New Roman" w:cs="Times New Roman"/>
        </w:rPr>
        <w:sym w:font="Symbol" w:char="F064"/>
      </w:r>
      <w:r w:rsidR="001E3ECF" w:rsidRPr="006751D9">
        <w:rPr>
          <w:rFonts w:ascii="Times New Roman" w:hAnsi="Times New Roman" w:cs="Times New Roman"/>
          <w:vertAlign w:val="superscript"/>
        </w:rPr>
        <w:t>13</w:t>
      </w:r>
      <w:r w:rsidR="001E3ECF">
        <w:rPr>
          <w:rFonts w:ascii="Times New Roman" w:hAnsi="Times New Roman" w:cs="Times New Roman"/>
        </w:rPr>
        <w:t>C</w:t>
      </w:r>
      <w:r w:rsidR="008F66E6">
        <w:rPr>
          <w:rFonts w:ascii="Times New Roman" w:hAnsi="Times New Roman" w:cs="Times New Roman"/>
        </w:rPr>
        <w:t xml:space="preserve"> values</w:t>
      </w:r>
      <w:r w:rsidR="001E3ECF">
        <w:rPr>
          <w:rFonts w:ascii="Times New Roman" w:hAnsi="Times New Roman" w:cs="Times New Roman"/>
        </w:rPr>
        <w:t xml:space="preserve"> of </w:t>
      </w:r>
      <w:r w:rsidR="001E3ECF">
        <w:rPr>
          <w:rFonts w:ascii="Times New Roman" w:hAnsi="Times New Roman" w:cs="Times New Roman"/>
        </w:rPr>
        <w:sym w:font="Symbol" w:char="F053"/>
      </w:r>
      <w:r w:rsidR="001E3ECF">
        <w:rPr>
          <w:rFonts w:ascii="Times New Roman" w:hAnsi="Times New Roman" w:cs="Times New Roman"/>
        </w:rPr>
        <w:t>LC</w:t>
      </w:r>
      <w:r w:rsidR="001E3ECF">
        <w:rPr>
          <w:rFonts w:ascii="Times New Roman" w:hAnsi="Times New Roman" w:cs="Times New Roman"/>
          <w:vertAlign w:val="subscript"/>
        </w:rPr>
        <w:t>24+</w:t>
      </w:r>
      <w:r w:rsidR="001E3ECF">
        <w:rPr>
          <w:rFonts w:ascii="Times New Roman" w:hAnsi="Times New Roman" w:cs="Times New Roman"/>
        </w:rPr>
        <w:t xml:space="preserve"> </w:t>
      </w:r>
      <w:r w:rsidR="001E3ECF">
        <w:rPr>
          <w:rFonts w:ascii="Times New Roman" w:hAnsi="Times New Roman" w:cs="Times New Roman"/>
          <w:i/>
        </w:rPr>
        <w:t>n</w:t>
      </w:r>
      <w:r w:rsidR="001E3ECF">
        <w:rPr>
          <w:rFonts w:ascii="Times New Roman" w:hAnsi="Times New Roman" w:cs="Times New Roman"/>
        </w:rPr>
        <w:t>-alkanoic acids extracted from A+E-horizon soils correlate strongly with bulk</w:t>
      </w:r>
      <w:r w:rsidR="008F66E6">
        <w:rPr>
          <w:rFonts w:ascii="Times New Roman" w:hAnsi="Times New Roman" w:cs="Times New Roman"/>
        </w:rPr>
        <w:t xml:space="preserve"> </w:t>
      </w:r>
      <w:r w:rsidR="008F66E6">
        <w:rPr>
          <w:rFonts w:ascii="Times New Roman" w:hAnsi="Times New Roman" w:cs="Times New Roman"/>
        </w:rPr>
        <w:sym w:font="Symbol" w:char="F064"/>
      </w:r>
      <w:r w:rsidR="008F66E6" w:rsidRPr="006751D9">
        <w:rPr>
          <w:rFonts w:ascii="Times New Roman" w:hAnsi="Times New Roman" w:cs="Times New Roman"/>
          <w:vertAlign w:val="superscript"/>
        </w:rPr>
        <w:t>13</w:t>
      </w:r>
      <w:r w:rsidR="008F66E6">
        <w:rPr>
          <w:rFonts w:ascii="Times New Roman" w:hAnsi="Times New Roman" w:cs="Times New Roman"/>
        </w:rPr>
        <w:t>C</w:t>
      </w:r>
      <w:r w:rsidR="001E3ECF">
        <w:rPr>
          <w:rFonts w:ascii="Times New Roman" w:hAnsi="Times New Roman" w:cs="Times New Roman"/>
        </w:rPr>
        <w:t xml:space="preserve"> values (R</w:t>
      </w:r>
      <w:r w:rsidR="001E3ECF">
        <w:rPr>
          <w:rFonts w:ascii="Times New Roman" w:hAnsi="Times New Roman" w:cs="Times New Roman"/>
          <w:vertAlign w:val="superscript"/>
        </w:rPr>
        <w:t>2</w:t>
      </w:r>
      <w:r w:rsidR="001E3ECF">
        <w:rPr>
          <w:rFonts w:ascii="Times New Roman" w:hAnsi="Times New Roman" w:cs="Times New Roman"/>
        </w:rPr>
        <w:t xml:space="preserve"> = 0.959; </w:t>
      </w:r>
      <w:r w:rsidR="001E3ECF">
        <w:rPr>
          <w:rFonts w:ascii="Times New Roman" w:hAnsi="Times New Roman" w:cs="Times New Roman"/>
          <w:i/>
        </w:rPr>
        <w:t>p</w:t>
      </w:r>
      <w:r w:rsidR="001E3ECF">
        <w:rPr>
          <w:rFonts w:ascii="Times New Roman" w:hAnsi="Times New Roman" w:cs="Times New Roman"/>
        </w:rPr>
        <w:t xml:space="preserve">-value &lt; 0.001, </w:t>
      </w:r>
      <w:r w:rsidR="001E3ECF">
        <w:rPr>
          <w:rFonts w:ascii="Times New Roman" w:hAnsi="Times New Roman" w:cs="Times New Roman"/>
          <w:i/>
        </w:rPr>
        <w:t>n</w:t>
      </w:r>
      <w:r w:rsidR="001E3ECF">
        <w:rPr>
          <w:rFonts w:ascii="Times New Roman" w:hAnsi="Times New Roman" w:cs="Times New Roman"/>
        </w:rPr>
        <w:t xml:space="preserve"> = 7; Table S4), consistent with the predominance of fresh OC</w:t>
      </w:r>
      <w:r w:rsidR="001E3ECF">
        <w:rPr>
          <w:rFonts w:ascii="Times New Roman" w:hAnsi="Times New Roman" w:cs="Times New Roman"/>
          <w:vertAlign w:val="subscript"/>
        </w:rPr>
        <w:t>bio</w:t>
      </w:r>
      <w:r w:rsidR="001E3ECF">
        <w:rPr>
          <w:rFonts w:ascii="Times New Roman" w:hAnsi="Times New Roman" w:cs="Times New Roman"/>
        </w:rPr>
        <w:t xml:space="preserve"> in these samples.</w:t>
      </w:r>
      <w:r w:rsidR="00353ED8">
        <w:rPr>
          <w:rFonts w:ascii="Times New Roman" w:hAnsi="Times New Roman" w:cs="Times New Roman"/>
        </w:rPr>
        <w:t xml:space="preserve"> </w:t>
      </w:r>
      <w:r w:rsidR="00EF0AE6">
        <w:rPr>
          <w:rFonts w:ascii="Times New Roman" w:hAnsi="Times New Roman" w:cs="Times New Roman"/>
        </w:rPr>
        <w:t>In contrast, the lack</w:t>
      </w:r>
      <w:r w:rsidR="007D382D">
        <w:rPr>
          <w:rFonts w:ascii="Times New Roman" w:hAnsi="Times New Roman" w:cs="Times New Roman"/>
        </w:rPr>
        <w:t xml:space="preserve"> </w:t>
      </w:r>
      <w:r w:rsidR="00EF0AE6">
        <w:rPr>
          <w:rFonts w:ascii="Times New Roman" w:hAnsi="Times New Roman" w:cs="Times New Roman"/>
        </w:rPr>
        <w:t xml:space="preserve">of a </w:t>
      </w:r>
      <w:r w:rsidR="007D382D">
        <w:rPr>
          <w:rFonts w:ascii="Times New Roman" w:hAnsi="Times New Roman" w:cs="Times New Roman"/>
        </w:rPr>
        <w:lastRenderedPageBreak/>
        <w:t>significant</w:t>
      </w:r>
      <w:r w:rsidR="00EF0AE6">
        <w:rPr>
          <w:rFonts w:ascii="Times New Roman" w:hAnsi="Times New Roman" w:cs="Times New Roman"/>
        </w:rPr>
        <w:t xml:space="preserve"> relationship between</w:t>
      </w:r>
      <w:r w:rsidR="007164EF">
        <w:rPr>
          <w:rFonts w:ascii="Times New Roman" w:hAnsi="Times New Roman" w:cs="Times New Roman"/>
        </w:rPr>
        <w:t xml:space="preserve"> </w:t>
      </w:r>
      <w:r w:rsidR="007164EF">
        <w:rPr>
          <w:rFonts w:ascii="Times New Roman" w:hAnsi="Times New Roman" w:cs="Times New Roman"/>
          <w:i/>
        </w:rPr>
        <w:t>i/a</w:t>
      </w:r>
      <w:r w:rsidR="007164EF">
        <w:rPr>
          <w:rFonts w:ascii="Times New Roman" w:hAnsi="Times New Roman" w:cs="Times New Roman"/>
        </w:rPr>
        <w:t>-C</w:t>
      </w:r>
      <w:r w:rsidR="007164EF">
        <w:rPr>
          <w:rFonts w:ascii="Times New Roman" w:hAnsi="Times New Roman" w:cs="Times New Roman"/>
          <w:vertAlign w:val="subscript"/>
        </w:rPr>
        <w:t>15</w:t>
      </w:r>
      <w:r w:rsidR="007164EF">
        <w:rPr>
          <w:rFonts w:ascii="Times New Roman" w:hAnsi="Times New Roman" w:cs="Times New Roman"/>
        </w:rPr>
        <w:t xml:space="preserve"> </w:t>
      </w:r>
      <w:r w:rsidR="00EF0AE6">
        <w:rPr>
          <w:rFonts w:ascii="Times New Roman" w:hAnsi="Times New Roman" w:cs="Times New Roman"/>
        </w:rPr>
        <w:t xml:space="preserve">and </w:t>
      </w:r>
      <w:r w:rsidR="007D382D">
        <w:rPr>
          <w:rFonts w:ascii="Times New Roman" w:hAnsi="Times New Roman" w:cs="Times New Roman"/>
        </w:rPr>
        <w:sym w:font="Symbol" w:char="F053"/>
      </w:r>
      <w:r w:rsidR="007D382D">
        <w:rPr>
          <w:rFonts w:ascii="Times New Roman" w:hAnsi="Times New Roman" w:cs="Times New Roman"/>
        </w:rPr>
        <w:t>LC</w:t>
      </w:r>
      <w:r w:rsidR="007D382D">
        <w:rPr>
          <w:rFonts w:ascii="Times New Roman" w:hAnsi="Times New Roman" w:cs="Times New Roman"/>
          <w:vertAlign w:val="subscript"/>
        </w:rPr>
        <w:t>24+</w:t>
      </w:r>
      <w:r w:rsidR="007D382D">
        <w:rPr>
          <w:rFonts w:ascii="Times New Roman" w:hAnsi="Times New Roman" w:cs="Times New Roman"/>
        </w:rPr>
        <w:t xml:space="preserve"> </w:t>
      </w:r>
      <w:r w:rsidR="007D382D">
        <w:rPr>
          <w:rFonts w:ascii="Times New Roman" w:hAnsi="Times New Roman" w:cs="Times New Roman"/>
        </w:rPr>
        <w:sym w:font="Symbol" w:char="F064"/>
      </w:r>
      <w:r w:rsidR="007D382D" w:rsidRPr="006751D9">
        <w:rPr>
          <w:rFonts w:ascii="Times New Roman" w:hAnsi="Times New Roman" w:cs="Times New Roman"/>
          <w:vertAlign w:val="superscript"/>
        </w:rPr>
        <w:t>13</w:t>
      </w:r>
      <w:r w:rsidR="007D382D">
        <w:rPr>
          <w:rFonts w:ascii="Times New Roman" w:hAnsi="Times New Roman" w:cs="Times New Roman"/>
        </w:rPr>
        <w:t xml:space="preserve">C </w:t>
      </w:r>
      <w:r w:rsidR="00EF0AE6">
        <w:rPr>
          <w:rFonts w:ascii="Times New Roman" w:hAnsi="Times New Roman" w:cs="Times New Roman"/>
        </w:rPr>
        <w:t xml:space="preserve">values </w:t>
      </w:r>
      <w:r w:rsidR="007D382D">
        <w:rPr>
          <w:rFonts w:ascii="Times New Roman" w:hAnsi="Times New Roman" w:cs="Times New Roman"/>
        </w:rPr>
        <w:t>(R</w:t>
      </w:r>
      <w:r w:rsidR="007D382D">
        <w:rPr>
          <w:rFonts w:ascii="Times New Roman" w:hAnsi="Times New Roman" w:cs="Times New Roman"/>
          <w:vertAlign w:val="superscript"/>
        </w:rPr>
        <w:t>2</w:t>
      </w:r>
      <w:r w:rsidR="007D382D">
        <w:rPr>
          <w:rFonts w:ascii="Times New Roman" w:hAnsi="Times New Roman" w:cs="Times New Roman"/>
        </w:rPr>
        <w:t xml:space="preserve"> = 0.241; </w:t>
      </w:r>
      <w:r w:rsidR="007D382D">
        <w:rPr>
          <w:rFonts w:ascii="Times New Roman" w:hAnsi="Times New Roman" w:cs="Times New Roman"/>
          <w:i/>
        </w:rPr>
        <w:t>p</w:t>
      </w:r>
      <w:r w:rsidR="007D382D">
        <w:rPr>
          <w:rFonts w:ascii="Times New Roman" w:hAnsi="Times New Roman" w:cs="Times New Roman"/>
        </w:rPr>
        <w:t xml:space="preserve">-value = 0.25, </w:t>
      </w:r>
      <w:r w:rsidR="007D382D">
        <w:rPr>
          <w:rFonts w:ascii="Times New Roman" w:hAnsi="Times New Roman" w:cs="Times New Roman"/>
          <w:i/>
        </w:rPr>
        <w:t>n</w:t>
      </w:r>
      <w:r w:rsidR="007D382D">
        <w:rPr>
          <w:rFonts w:ascii="Times New Roman" w:hAnsi="Times New Roman" w:cs="Times New Roman"/>
        </w:rPr>
        <w:t xml:space="preserve"> = 7)</w:t>
      </w:r>
      <w:r w:rsidR="002C5515">
        <w:rPr>
          <w:rFonts w:ascii="Times New Roman" w:hAnsi="Times New Roman" w:cs="Times New Roman"/>
        </w:rPr>
        <w:t xml:space="preserve"> </w:t>
      </w:r>
      <w:r w:rsidR="00EF0AE6">
        <w:rPr>
          <w:rFonts w:ascii="Times New Roman" w:hAnsi="Times New Roman" w:cs="Times New Roman"/>
        </w:rPr>
        <w:t>indicates that</w:t>
      </w:r>
      <w:r w:rsidR="007D382D">
        <w:rPr>
          <w:rFonts w:ascii="Times New Roman" w:hAnsi="Times New Roman" w:cs="Times New Roman"/>
        </w:rPr>
        <w:t xml:space="preserve"> OC</w:t>
      </w:r>
      <w:r w:rsidR="007D382D">
        <w:rPr>
          <w:rFonts w:ascii="Times New Roman" w:hAnsi="Times New Roman" w:cs="Times New Roman"/>
          <w:vertAlign w:val="subscript"/>
        </w:rPr>
        <w:t>bio</w:t>
      </w:r>
      <w:r w:rsidR="007D382D">
        <w:rPr>
          <w:rFonts w:ascii="Times New Roman" w:hAnsi="Times New Roman" w:cs="Times New Roman"/>
        </w:rPr>
        <w:t xml:space="preserve"> </w:t>
      </w:r>
      <w:r w:rsidR="00EF0AE6">
        <w:rPr>
          <w:rFonts w:ascii="Times New Roman" w:hAnsi="Times New Roman" w:cs="Times New Roman"/>
        </w:rPr>
        <w:t xml:space="preserve">cannot be </w:t>
      </w:r>
      <w:r w:rsidR="007D382D">
        <w:rPr>
          <w:rFonts w:ascii="Times New Roman" w:hAnsi="Times New Roman" w:cs="Times New Roman"/>
        </w:rPr>
        <w:t xml:space="preserve">the sole </w:t>
      </w:r>
      <w:r w:rsidR="000A2886">
        <w:rPr>
          <w:rFonts w:ascii="Times New Roman" w:hAnsi="Times New Roman" w:cs="Times New Roman"/>
        </w:rPr>
        <w:t>substrate</w:t>
      </w:r>
      <w:r w:rsidR="007D382D">
        <w:rPr>
          <w:rFonts w:ascii="Times New Roman" w:hAnsi="Times New Roman" w:cs="Times New Roman"/>
        </w:rPr>
        <w:t xml:space="preserve"> for heterotrophic organisms (Blair et al., 1985)</w:t>
      </w:r>
      <w:r w:rsidR="00F24379">
        <w:rPr>
          <w:rFonts w:ascii="Times New Roman" w:hAnsi="Times New Roman" w:cs="Times New Roman"/>
        </w:rPr>
        <w:t>. Rather, this indicates</w:t>
      </w:r>
      <w:r w:rsidR="00353ED8">
        <w:rPr>
          <w:rFonts w:ascii="Times New Roman" w:hAnsi="Times New Roman" w:cs="Times New Roman"/>
        </w:rPr>
        <w:t xml:space="preserve"> a secondary carbon source to </w:t>
      </w:r>
      <w:r w:rsidR="00353ED8">
        <w:rPr>
          <w:rFonts w:ascii="Times New Roman" w:hAnsi="Times New Roman" w:cs="Times New Roman"/>
          <w:i/>
        </w:rPr>
        <w:t>i/a</w:t>
      </w:r>
      <w:r w:rsidR="00353ED8">
        <w:rPr>
          <w:rFonts w:ascii="Times New Roman" w:hAnsi="Times New Roman" w:cs="Times New Roman"/>
        </w:rPr>
        <w:t>-C</w:t>
      </w:r>
      <w:r w:rsidR="00353ED8">
        <w:rPr>
          <w:rFonts w:ascii="Times New Roman" w:hAnsi="Times New Roman" w:cs="Times New Roman"/>
          <w:vertAlign w:val="subscript"/>
        </w:rPr>
        <w:t>15</w:t>
      </w:r>
      <w:r w:rsidR="00B434A3">
        <w:rPr>
          <w:rFonts w:ascii="Times New Roman" w:hAnsi="Times New Roman" w:cs="Times New Roman"/>
        </w:rPr>
        <w:t>,</w:t>
      </w:r>
      <w:r w:rsidR="00684EEC">
        <w:rPr>
          <w:rFonts w:ascii="Times New Roman" w:hAnsi="Times New Roman" w:cs="Times New Roman"/>
        </w:rPr>
        <w:t xml:space="preserve"> –</w:t>
      </w:r>
      <w:r w:rsidR="00B434A3">
        <w:rPr>
          <w:rFonts w:ascii="Times New Roman" w:hAnsi="Times New Roman" w:cs="Times New Roman"/>
        </w:rPr>
        <w:t xml:space="preserve"> specifically</w:t>
      </w:r>
      <w:r w:rsidR="00684EEC">
        <w:rPr>
          <w:rFonts w:ascii="Times New Roman" w:hAnsi="Times New Roman" w:cs="Times New Roman"/>
        </w:rPr>
        <w:t>,</w:t>
      </w:r>
      <w:r w:rsidR="00B434A3">
        <w:rPr>
          <w:rFonts w:ascii="Times New Roman" w:hAnsi="Times New Roman" w:cs="Times New Roman"/>
        </w:rPr>
        <w:t xml:space="preserve"> </w:t>
      </w:r>
      <w:r w:rsidR="00F24379">
        <w:rPr>
          <w:rFonts w:ascii="Times New Roman" w:hAnsi="Times New Roman" w:cs="Times New Roman"/>
        </w:rPr>
        <w:t>OC</w:t>
      </w:r>
      <w:r w:rsidR="00F24379">
        <w:rPr>
          <w:rFonts w:ascii="Times New Roman" w:hAnsi="Times New Roman" w:cs="Times New Roman"/>
          <w:vertAlign w:val="subscript"/>
        </w:rPr>
        <w:t>petro</w:t>
      </w:r>
      <w:r w:rsidR="00F24379">
        <w:rPr>
          <w:rFonts w:ascii="Times New Roman" w:hAnsi="Times New Roman" w:cs="Times New Roman"/>
        </w:rPr>
        <w:t>.</w:t>
      </w:r>
    </w:p>
    <w:p w14:paraId="6B444AE9" w14:textId="2A00C64A" w:rsidR="00BD468D" w:rsidRDefault="00441F41" w:rsidP="00D0720B">
      <w:pPr>
        <w:rPr>
          <w:rFonts w:ascii="Times New Roman" w:hAnsi="Times New Roman" w:cs="Times New Roman"/>
        </w:rPr>
      </w:pPr>
      <w:r>
        <w:rPr>
          <w:rFonts w:ascii="Times New Roman" w:hAnsi="Times New Roman" w:cs="Times New Roman"/>
        </w:rPr>
        <w:tab/>
      </w:r>
      <w:r w:rsidR="004B3971">
        <w:rPr>
          <w:rFonts w:ascii="Times New Roman" w:hAnsi="Times New Roman" w:cs="Times New Roman"/>
        </w:rPr>
        <w:t xml:space="preserve">The fact that </w:t>
      </w:r>
      <w:r w:rsidR="003A455B">
        <w:rPr>
          <w:rFonts w:ascii="Times New Roman" w:hAnsi="Times New Roman" w:cs="Times New Roman"/>
        </w:rPr>
        <w:t>this mechanism is observed</w:t>
      </w:r>
      <w:r w:rsidR="004B3971">
        <w:rPr>
          <w:rFonts w:ascii="Times New Roman" w:hAnsi="Times New Roman" w:cs="Times New Roman"/>
        </w:rPr>
        <w:t xml:space="preserve"> within the </w:t>
      </w:r>
      <w:r w:rsidR="00D95913">
        <w:rPr>
          <w:rFonts w:ascii="Times New Roman" w:hAnsi="Times New Roman" w:cs="Times New Roman"/>
        </w:rPr>
        <w:t xml:space="preserve">saprolites </w:t>
      </w:r>
      <w:r w:rsidR="004D77C0">
        <w:rPr>
          <w:rFonts w:ascii="Times New Roman" w:hAnsi="Times New Roman" w:cs="Times New Roman"/>
        </w:rPr>
        <w:t>indicate</w:t>
      </w:r>
      <w:r w:rsidR="004B3971">
        <w:rPr>
          <w:rFonts w:ascii="Times New Roman" w:hAnsi="Times New Roman" w:cs="Times New Roman"/>
        </w:rPr>
        <w:t>s</w:t>
      </w:r>
      <w:r>
        <w:rPr>
          <w:rFonts w:ascii="Times New Roman" w:hAnsi="Times New Roman" w:cs="Times New Roman"/>
        </w:rPr>
        <w:t xml:space="preserve"> that the kinetic limitation of OC</w:t>
      </w:r>
      <w:r>
        <w:rPr>
          <w:rFonts w:ascii="Times New Roman" w:hAnsi="Times New Roman" w:cs="Times New Roman"/>
          <w:vertAlign w:val="subscript"/>
        </w:rPr>
        <w:t>petro</w:t>
      </w:r>
      <w:r>
        <w:rPr>
          <w:rFonts w:ascii="Times New Roman" w:hAnsi="Times New Roman" w:cs="Times New Roman"/>
        </w:rPr>
        <w:t xml:space="preserve"> oxidation is not reached in Taiwanese soils, despite high erosion rates and short residence times within the weathering front (Dadson et al., 2003).</w:t>
      </w:r>
      <w:r w:rsidR="004D77C0">
        <w:rPr>
          <w:rFonts w:ascii="Times New Roman" w:hAnsi="Times New Roman" w:cs="Times New Roman"/>
        </w:rPr>
        <w:t xml:space="preserve"> </w:t>
      </w:r>
      <w:r w:rsidR="003B7116">
        <w:rPr>
          <w:rFonts w:ascii="Times New Roman" w:hAnsi="Times New Roman" w:cs="Times New Roman"/>
        </w:rPr>
        <w:t>OC</w:t>
      </w:r>
      <w:r w:rsidR="003B7116">
        <w:rPr>
          <w:rFonts w:ascii="Times New Roman" w:hAnsi="Times New Roman" w:cs="Times New Roman"/>
          <w:vertAlign w:val="subscript"/>
        </w:rPr>
        <w:t>petro</w:t>
      </w:r>
      <w:r w:rsidR="004D77C0">
        <w:rPr>
          <w:rFonts w:ascii="Times New Roman" w:hAnsi="Times New Roman" w:cs="Times New Roman"/>
        </w:rPr>
        <w:t xml:space="preserve"> oxidation appears to be microbially mediated, supporting laboratory results that suggest </w:t>
      </w:r>
      <w:r w:rsidR="004D77C0">
        <w:rPr>
          <w:rFonts w:ascii="Times New Roman" w:hAnsi="Times New Roman" w:cs="Times New Roman"/>
          <w:vertAlign w:val="superscript"/>
        </w:rPr>
        <w:t>14</w:t>
      </w:r>
      <w:r w:rsidR="004D77C0">
        <w:rPr>
          <w:rFonts w:ascii="Times New Roman" w:hAnsi="Times New Roman" w:cs="Times New Roman"/>
        </w:rPr>
        <w:t xml:space="preserve">C-free material is incorporated into biomass (Petsch et al., 2001; </w:t>
      </w:r>
      <w:r w:rsidR="000E45CE">
        <w:rPr>
          <w:rFonts w:ascii="Times New Roman" w:hAnsi="Times New Roman" w:cs="Times New Roman"/>
        </w:rPr>
        <w:t>Petsch et al., 2005)</w:t>
      </w:r>
      <w:r w:rsidR="004D77C0">
        <w:rPr>
          <w:rFonts w:ascii="Times New Roman" w:hAnsi="Times New Roman" w:cs="Times New Roman"/>
        </w:rPr>
        <w:t xml:space="preserve"> and emphasizing the importance of biology during </w:t>
      </w:r>
      <w:r w:rsidR="00126261">
        <w:rPr>
          <w:rFonts w:ascii="Times New Roman" w:hAnsi="Times New Roman" w:cs="Times New Roman"/>
        </w:rPr>
        <w:t xml:space="preserve">primary soil succession </w:t>
      </w:r>
      <w:r w:rsidR="004D77C0">
        <w:rPr>
          <w:rFonts w:ascii="Times New Roman" w:hAnsi="Times New Roman" w:cs="Times New Roman"/>
        </w:rPr>
        <w:t>(Brantley et al., 2011).</w:t>
      </w:r>
      <w:r w:rsidR="004A786E">
        <w:rPr>
          <w:rFonts w:ascii="Times New Roman" w:hAnsi="Times New Roman" w:cs="Times New Roman"/>
        </w:rPr>
        <w:t xml:space="preserve"> </w:t>
      </w:r>
      <w:r w:rsidR="004D77C0">
        <w:rPr>
          <w:rFonts w:ascii="Times New Roman" w:hAnsi="Times New Roman" w:cs="Times New Roman"/>
        </w:rPr>
        <w:t xml:space="preserve">We therefore expect erosion to exhibit a first-order control on </w:t>
      </w:r>
      <w:r w:rsidR="00D46317">
        <w:rPr>
          <w:rFonts w:ascii="Times New Roman" w:hAnsi="Times New Roman" w:cs="Times New Roman"/>
        </w:rPr>
        <w:t>CO</w:t>
      </w:r>
      <w:r w:rsidR="00D46317">
        <w:rPr>
          <w:rFonts w:ascii="Times New Roman" w:hAnsi="Times New Roman" w:cs="Times New Roman"/>
          <w:vertAlign w:val="subscript"/>
        </w:rPr>
        <w:t>2</w:t>
      </w:r>
      <w:r w:rsidR="00D46317">
        <w:rPr>
          <w:rFonts w:ascii="Times New Roman" w:hAnsi="Times New Roman" w:cs="Times New Roman"/>
        </w:rPr>
        <w:t xml:space="preserve"> emission fluxes due to </w:t>
      </w:r>
      <w:r w:rsidR="004D77C0">
        <w:rPr>
          <w:rFonts w:ascii="Times New Roman" w:hAnsi="Times New Roman" w:cs="Times New Roman"/>
        </w:rPr>
        <w:t>OC</w:t>
      </w:r>
      <w:r w:rsidR="004D77C0">
        <w:rPr>
          <w:rFonts w:ascii="Times New Roman" w:hAnsi="Times New Roman" w:cs="Times New Roman"/>
          <w:vertAlign w:val="subscript"/>
        </w:rPr>
        <w:t>petro</w:t>
      </w:r>
      <w:r w:rsidR="004D77C0">
        <w:rPr>
          <w:rFonts w:ascii="Times New Roman" w:hAnsi="Times New Roman" w:cs="Times New Roman"/>
        </w:rPr>
        <w:t xml:space="preserve"> </w:t>
      </w:r>
      <w:r w:rsidR="00D46317">
        <w:rPr>
          <w:rFonts w:ascii="Times New Roman" w:hAnsi="Times New Roman" w:cs="Times New Roman"/>
        </w:rPr>
        <w:t>weathering</w:t>
      </w:r>
      <w:r w:rsidR="004D77C0">
        <w:rPr>
          <w:rFonts w:ascii="Times New Roman" w:hAnsi="Times New Roman" w:cs="Times New Roman"/>
        </w:rPr>
        <w:t xml:space="preserve">, </w:t>
      </w:r>
      <w:r w:rsidR="000E45CE">
        <w:rPr>
          <w:rFonts w:ascii="Times New Roman" w:hAnsi="Times New Roman" w:cs="Times New Roman"/>
        </w:rPr>
        <w:t>as increased erosion will lead to more rapid exposure of bedrock to</w:t>
      </w:r>
      <w:r w:rsidR="0086141D">
        <w:rPr>
          <w:rFonts w:ascii="Times New Roman" w:hAnsi="Times New Roman" w:cs="Times New Roman"/>
        </w:rPr>
        <w:t xml:space="preserve"> the</w:t>
      </w:r>
      <w:r w:rsidR="000E45CE">
        <w:rPr>
          <w:rFonts w:ascii="Times New Roman" w:hAnsi="Times New Roman" w:cs="Times New Roman"/>
        </w:rPr>
        <w:t xml:space="preserve"> weathering</w:t>
      </w:r>
      <w:r w:rsidR="00126261">
        <w:rPr>
          <w:rFonts w:ascii="Times New Roman" w:hAnsi="Times New Roman" w:cs="Times New Roman"/>
        </w:rPr>
        <w:t xml:space="preserve"> front</w:t>
      </w:r>
      <w:r w:rsidR="000E45CE">
        <w:rPr>
          <w:rFonts w:ascii="Times New Roman" w:hAnsi="Times New Roman" w:cs="Times New Roman"/>
        </w:rPr>
        <w:t>.</w:t>
      </w:r>
      <w:r w:rsidR="00BD468D">
        <w:rPr>
          <w:rFonts w:ascii="Times New Roman" w:hAnsi="Times New Roman" w:cs="Times New Roman"/>
        </w:rPr>
        <w:t xml:space="preserve"> T</w:t>
      </w:r>
      <w:r w:rsidR="0035760B">
        <w:rPr>
          <w:rFonts w:ascii="Times New Roman" w:hAnsi="Times New Roman" w:cs="Times New Roman"/>
        </w:rPr>
        <w:t>he CO</w:t>
      </w:r>
      <w:r w:rsidR="0035760B">
        <w:rPr>
          <w:rFonts w:ascii="Times New Roman" w:hAnsi="Times New Roman" w:cs="Times New Roman"/>
          <w:vertAlign w:val="subscript"/>
        </w:rPr>
        <w:t>2</w:t>
      </w:r>
      <w:r w:rsidR="0035760B">
        <w:rPr>
          <w:rFonts w:ascii="Times New Roman" w:hAnsi="Times New Roman" w:cs="Times New Roman"/>
        </w:rPr>
        <w:t xml:space="preserve"> emission flux calculated here represents a minimum estimate, as fossil OC</w:t>
      </w:r>
      <w:r w:rsidR="0035760B">
        <w:rPr>
          <w:rFonts w:ascii="Times New Roman" w:hAnsi="Times New Roman" w:cs="Times New Roman"/>
          <w:vertAlign w:val="subscript"/>
        </w:rPr>
        <w:t>bio</w:t>
      </w:r>
      <w:r w:rsidR="0035760B">
        <w:rPr>
          <w:rFonts w:ascii="Times New Roman" w:hAnsi="Times New Roman" w:cs="Times New Roman"/>
        </w:rPr>
        <w:t xml:space="preserve"> is likely less stable than unweathered OC</w:t>
      </w:r>
      <w:r w:rsidR="0035760B">
        <w:rPr>
          <w:rFonts w:ascii="Times New Roman" w:hAnsi="Times New Roman" w:cs="Times New Roman"/>
          <w:vertAlign w:val="subscript"/>
        </w:rPr>
        <w:t>petro</w:t>
      </w:r>
      <w:r w:rsidR="0035760B">
        <w:rPr>
          <w:rFonts w:ascii="Times New Roman" w:hAnsi="Times New Roman" w:cs="Times New Roman"/>
        </w:rPr>
        <w:t xml:space="preserve"> and could thus be further oxidized.</w:t>
      </w:r>
    </w:p>
    <w:p w14:paraId="512FA4B9" w14:textId="36CFBF82" w:rsidR="00804385" w:rsidRDefault="00636489" w:rsidP="00414832">
      <w:pPr>
        <w:ind w:firstLine="720"/>
        <w:rPr>
          <w:rFonts w:ascii="Times New Roman" w:hAnsi="Times New Roman" w:cs="Times New Roman"/>
        </w:rPr>
      </w:pPr>
      <w:r>
        <w:rPr>
          <w:rFonts w:ascii="Times New Roman" w:hAnsi="Times New Roman" w:cs="Times New Roman"/>
        </w:rPr>
        <w:t xml:space="preserve">Erosion additionally </w:t>
      </w:r>
      <w:r w:rsidR="00715D4B">
        <w:rPr>
          <w:rFonts w:ascii="Times New Roman" w:hAnsi="Times New Roman" w:cs="Times New Roman"/>
        </w:rPr>
        <w:t>governs</w:t>
      </w:r>
      <w:r>
        <w:rPr>
          <w:rFonts w:ascii="Times New Roman" w:hAnsi="Times New Roman" w:cs="Times New Roman"/>
        </w:rPr>
        <w:t xml:space="preserve"> negative atmospheric CO</w:t>
      </w:r>
      <w:r>
        <w:rPr>
          <w:rFonts w:ascii="Times New Roman" w:hAnsi="Times New Roman" w:cs="Times New Roman"/>
          <w:vertAlign w:val="subscript"/>
        </w:rPr>
        <w:t>2</w:t>
      </w:r>
      <w:r>
        <w:rPr>
          <w:rFonts w:ascii="Times New Roman" w:hAnsi="Times New Roman" w:cs="Times New Roman"/>
        </w:rPr>
        <w:t xml:space="preserve"> concentration feedbacks </w:t>
      </w:r>
      <w:r w:rsidR="007F4E13">
        <w:rPr>
          <w:rFonts w:ascii="Times New Roman" w:hAnsi="Times New Roman" w:cs="Times New Roman"/>
        </w:rPr>
        <w:t>via</w:t>
      </w:r>
      <w:r w:rsidR="00047ABF">
        <w:rPr>
          <w:rFonts w:ascii="Times New Roman" w:hAnsi="Times New Roman" w:cs="Times New Roman"/>
        </w:rPr>
        <w:t xml:space="preserve"> OC</w:t>
      </w:r>
      <w:r w:rsidR="00047ABF">
        <w:rPr>
          <w:rFonts w:ascii="Times New Roman" w:hAnsi="Times New Roman" w:cs="Times New Roman"/>
          <w:vertAlign w:val="subscript"/>
        </w:rPr>
        <w:t>bio</w:t>
      </w:r>
      <w:r w:rsidR="00047ABF">
        <w:rPr>
          <w:rFonts w:ascii="Times New Roman" w:hAnsi="Times New Roman" w:cs="Times New Roman"/>
        </w:rPr>
        <w:t xml:space="preserve"> </w:t>
      </w:r>
      <w:r w:rsidR="007F4E13">
        <w:rPr>
          <w:rFonts w:ascii="Times New Roman" w:hAnsi="Times New Roman" w:cs="Times New Roman"/>
        </w:rPr>
        <w:t xml:space="preserve">burial </w:t>
      </w:r>
      <w:r w:rsidR="00047ABF">
        <w:rPr>
          <w:rFonts w:ascii="Times New Roman" w:hAnsi="Times New Roman" w:cs="Times New Roman"/>
        </w:rPr>
        <w:t>(</w:t>
      </w:r>
      <w:r w:rsidR="004A2AD6">
        <w:rPr>
          <w:rFonts w:ascii="Times New Roman" w:hAnsi="Times New Roman" w:cs="Times New Roman"/>
        </w:rPr>
        <w:t>France-Lanord and Derry</w:t>
      </w:r>
      <w:r w:rsidR="00047ABF">
        <w:rPr>
          <w:rFonts w:ascii="Times New Roman" w:hAnsi="Times New Roman" w:cs="Times New Roman"/>
        </w:rPr>
        <w:t>, 1996; Galy et al., 2007)</w:t>
      </w:r>
      <w:r>
        <w:rPr>
          <w:rFonts w:ascii="Times New Roman" w:hAnsi="Times New Roman" w:cs="Times New Roman"/>
        </w:rPr>
        <w:t xml:space="preserve"> and </w:t>
      </w:r>
      <w:r w:rsidR="007F4E13">
        <w:rPr>
          <w:rFonts w:ascii="Times New Roman" w:hAnsi="Times New Roman" w:cs="Times New Roman"/>
        </w:rPr>
        <w:t>weathering of silicate rocks (West et al., 2011; Maher and Chamberlain, 2012)</w:t>
      </w:r>
      <w:r w:rsidR="00730FE2">
        <w:rPr>
          <w:rFonts w:ascii="Times New Roman" w:hAnsi="Times New Roman" w:cs="Times New Roman"/>
        </w:rPr>
        <w:t xml:space="preserve">. </w:t>
      </w:r>
      <w:r w:rsidR="00D0720B">
        <w:rPr>
          <w:rFonts w:ascii="Times New Roman" w:hAnsi="Times New Roman" w:cs="Times New Roman"/>
        </w:rPr>
        <w:t>However, the sensitivity of microbial OC</w:t>
      </w:r>
      <w:r w:rsidR="00D0720B">
        <w:rPr>
          <w:rFonts w:ascii="Times New Roman" w:hAnsi="Times New Roman" w:cs="Times New Roman"/>
          <w:vertAlign w:val="subscript"/>
        </w:rPr>
        <w:t>petro</w:t>
      </w:r>
      <w:r w:rsidR="00D0720B">
        <w:rPr>
          <w:rFonts w:ascii="Times New Roman" w:hAnsi="Times New Roman" w:cs="Times New Roman"/>
        </w:rPr>
        <w:t xml:space="preserve"> oxidation to changing erosion rates likely differs from that of these CO</w:t>
      </w:r>
      <w:r w:rsidR="00D0720B">
        <w:rPr>
          <w:rFonts w:ascii="Times New Roman" w:hAnsi="Times New Roman" w:cs="Times New Roman"/>
          <w:vertAlign w:val="subscript"/>
        </w:rPr>
        <w:t>2</w:t>
      </w:r>
      <w:r w:rsidR="00D0720B">
        <w:rPr>
          <w:rFonts w:ascii="Times New Roman" w:hAnsi="Times New Roman" w:cs="Times New Roman"/>
        </w:rPr>
        <w:t xml:space="preserve"> sinks. The data presented here suggest that OC</w:t>
      </w:r>
      <w:r w:rsidR="00D0720B">
        <w:rPr>
          <w:rFonts w:ascii="Times New Roman" w:hAnsi="Times New Roman" w:cs="Times New Roman"/>
          <w:vertAlign w:val="subscript"/>
        </w:rPr>
        <w:t>petro</w:t>
      </w:r>
      <w:r w:rsidR="00D0720B">
        <w:rPr>
          <w:rFonts w:ascii="Times New Roman" w:hAnsi="Times New Roman" w:cs="Times New Roman"/>
        </w:rPr>
        <w:t xml:space="preserve"> weathering flux should increase linearly with erosion rate so long as the catchment-averaged incision depth does not exceed the soil thickness, at which point further increases in erosion will only lead to higher export of unweathered OC</w:t>
      </w:r>
      <w:r w:rsidR="00D0720B">
        <w:rPr>
          <w:rFonts w:ascii="Times New Roman" w:hAnsi="Times New Roman" w:cs="Times New Roman"/>
          <w:vertAlign w:val="subscript"/>
        </w:rPr>
        <w:t>petro</w:t>
      </w:r>
      <w:r w:rsidR="00D0720B">
        <w:rPr>
          <w:rFonts w:ascii="Times New Roman" w:hAnsi="Times New Roman" w:cs="Times New Roman"/>
        </w:rPr>
        <w:t xml:space="preserve"> (Hilton et al., 2011). </w:t>
      </w:r>
      <w:r w:rsidR="00872570">
        <w:rPr>
          <w:rFonts w:ascii="Times New Roman" w:hAnsi="Times New Roman" w:cs="Times New Roman"/>
        </w:rPr>
        <w:t>By considering the sensitivity of all of these processes, w</w:t>
      </w:r>
      <w:r w:rsidR="00EB4A3D">
        <w:rPr>
          <w:rFonts w:ascii="Times New Roman" w:hAnsi="Times New Roman" w:cs="Times New Roman"/>
        </w:rPr>
        <w:t xml:space="preserve">e propose that erosion rate is the primary </w:t>
      </w:r>
      <w:r w:rsidR="00C55B2A">
        <w:rPr>
          <w:rFonts w:ascii="Times New Roman" w:hAnsi="Times New Roman" w:cs="Times New Roman"/>
        </w:rPr>
        <w:t>control determining</w:t>
      </w:r>
      <w:r w:rsidR="00EB4A3D">
        <w:rPr>
          <w:rFonts w:ascii="Times New Roman" w:hAnsi="Times New Roman" w:cs="Times New Roman"/>
        </w:rPr>
        <w:t xml:space="preserve"> the net effect of river catchments as an atmospheric CO</w:t>
      </w:r>
      <w:r w:rsidR="00EB4A3D">
        <w:rPr>
          <w:rFonts w:ascii="Times New Roman" w:hAnsi="Times New Roman" w:cs="Times New Roman"/>
          <w:vertAlign w:val="subscript"/>
        </w:rPr>
        <w:t>2</w:t>
      </w:r>
      <w:r w:rsidR="00EB4A3D">
        <w:rPr>
          <w:rFonts w:ascii="Times New Roman" w:hAnsi="Times New Roman" w:cs="Times New Roman"/>
        </w:rPr>
        <w:t xml:space="preserve"> source or sink.</w:t>
      </w:r>
    </w:p>
    <w:p w14:paraId="2BCF35BC" w14:textId="77777777" w:rsidR="00804385" w:rsidRDefault="00804385">
      <w:pPr>
        <w:rPr>
          <w:rFonts w:ascii="Times New Roman" w:hAnsi="Times New Roman" w:cs="Times New Roman"/>
        </w:rPr>
      </w:pPr>
    </w:p>
    <w:p w14:paraId="34A3644A" w14:textId="7B4B283F" w:rsidR="00FF24D6" w:rsidRDefault="00FF24D6">
      <w:pPr>
        <w:rPr>
          <w:rFonts w:ascii="Times New Roman" w:hAnsi="Times New Roman" w:cs="Times New Roman"/>
        </w:rPr>
      </w:pPr>
      <w:r>
        <w:rPr>
          <w:rFonts w:ascii="Times New Roman" w:hAnsi="Times New Roman" w:cs="Times New Roman"/>
        </w:rPr>
        <w:br w:type="page"/>
      </w:r>
    </w:p>
    <w:p w14:paraId="39CB48FE" w14:textId="77777777" w:rsidR="00046C5E" w:rsidRDefault="00046C5E" w:rsidP="00046C5E">
      <w:pPr>
        <w:rPr>
          <w:rFonts w:ascii="Times New Roman" w:hAnsi="Times New Roman" w:cs="Times New Roman"/>
          <w:b/>
        </w:rPr>
      </w:pPr>
      <w:r>
        <w:rPr>
          <w:rFonts w:ascii="Times New Roman" w:hAnsi="Times New Roman" w:cs="Times New Roman"/>
          <w:b/>
        </w:rPr>
        <w:lastRenderedPageBreak/>
        <w:t>Table and Figure Captions</w:t>
      </w:r>
    </w:p>
    <w:p w14:paraId="46BC05AD" w14:textId="77777777" w:rsidR="00046C5E" w:rsidRDefault="00046C5E" w:rsidP="00046C5E">
      <w:pPr>
        <w:rPr>
          <w:rFonts w:ascii="Times New Roman" w:hAnsi="Times New Roman" w:cs="Times New Roman"/>
          <w:b/>
        </w:rPr>
      </w:pPr>
    </w:p>
    <w:p w14:paraId="363289AD" w14:textId="77777777" w:rsidR="00046C5E" w:rsidRPr="006119EB" w:rsidRDefault="00046C5E" w:rsidP="00046C5E">
      <w:pPr>
        <w:rPr>
          <w:rFonts w:ascii="Times New Roman" w:hAnsi="Times New Roman" w:cs="Times New Roman"/>
        </w:rPr>
      </w:pPr>
      <w:r>
        <w:rPr>
          <w:rFonts w:ascii="Times New Roman" w:hAnsi="Times New Roman" w:cs="Times New Roman"/>
          <w:u w:val="single"/>
        </w:rPr>
        <w:t>Table S1:</w:t>
      </w:r>
      <w:r>
        <w:rPr>
          <w:rFonts w:ascii="Times New Roman" w:hAnsi="Times New Roman" w:cs="Times New Roman"/>
        </w:rPr>
        <w:t xml:space="preserve"> Sample descriptions and bulk OC composition (%OC, </w:t>
      </w:r>
      <w:r>
        <w:rPr>
          <w:rFonts w:ascii="Times New Roman" w:hAnsi="Times New Roman" w:cs="Times New Roman"/>
        </w:rPr>
        <w:sym w:font="Symbol" w:char="F064"/>
      </w:r>
      <w:r>
        <w:rPr>
          <w:rFonts w:ascii="Times New Roman" w:hAnsi="Times New Roman" w:cs="Times New Roman"/>
          <w:vertAlign w:val="superscript"/>
        </w:rPr>
        <w:t>13</w:t>
      </w:r>
      <w:r>
        <w:rPr>
          <w:rFonts w:ascii="Times New Roman" w:hAnsi="Times New Roman" w:cs="Times New Roman"/>
        </w:rPr>
        <w:t>C, Fm) for all LiWu River TSS samples used in this study, including results from two acid treatments for select samples.</w:t>
      </w:r>
    </w:p>
    <w:p w14:paraId="4BD884CB" w14:textId="77777777" w:rsidR="00046C5E" w:rsidRDefault="00046C5E" w:rsidP="00046C5E">
      <w:pPr>
        <w:rPr>
          <w:rFonts w:ascii="Times New Roman" w:hAnsi="Times New Roman" w:cs="Times New Roman"/>
        </w:rPr>
      </w:pPr>
    </w:p>
    <w:p w14:paraId="4C6B3C82" w14:textId="77777777" w:rsidR="00046C5E" w:rsidRPr="00194F8C" w:rsidRDefault="00046C5E" w:rsidP="00046C5E">
      <w:pPr>
        <w:rPr>
          <w:rFonts w:ascii="Times New Roman" w:hAnsi="Times New Roman" w:cs="Times New Roman"/>
        </w:rPr>
      </w:pPr>
      <w:r>
        <w:rPr>
          <w:rFonts w:ascii="Times New Roman" w:hAnsi="Times New Roman" w:cs="Times New Roman"/>
          <w:u w:val="single"/>
        </w:rPr>
        <w:t>Table S2:</w:t>
      </w:r>
      <w:r w:rsidRPr="006119EB">
        <w:rPr>
          <w:rFonts w:ascii="Times New Roman" w:hAnsi="Times New Roman" w:cs="Times New Roman"/>
        </w:rPr>
        <w:t xml:space="preserve"> </w:t>
      </w:r>
      <w:r>
        <w:rPr>
          <w:rFonts w:ascii="Times New Roman" w:hAnsi="Times New Roman" w:cs="Times New Roman"/>
        </w:rPr>
        <w:t xml:space="preserve">Sample descriptions, bulk OC composition (%OC, </w:t>
      </w:r>
      <w:r>
        <w:rPr>
          <w:rFonts w:ascii="Times New Roman" w:hAnsi="Times New Roman" w:cs="Times New Roman"/>
        </w:rPr>
        <w:sym w:font="Symbol" w:char="F064"/>
      </w:r>
      <w:r>
        <w:rPr>
          <w:rFonts w:ascii="Times New Roman" w:hAnsi="Times New Roman" w:cs="Times New Roman"/>
          <w:vertAlign w:val="superscript"/>
        </w:rPr>
        <w:t>13</w:t>
      </w:r>
      <w:r>
        <w:rPr>
          <w:rFonts w:ascii="Times New Roman" w:hAnsi="Times New Roman" w:cs="Times New Roman"/>
        </w:rPr>
        <w:t xml:space="preserve">C, Fm), and corresponding bedrock OC composition (%OC, </w:t>
      </w:r>
      <w:r>
        <w:rPr>
          <w:rFonts w:ascii="Times New Roman" w:hAnsi="Times New Roman" w:cs="Times New Roman"/>
        </w:rPr>
        <w:sym w:font="Symbol" w:char="F064"/>
      </w:r>
      <w:r>
        <w:rPr>
          <w:rFonts w:ascii="Times New Roman" w:hAnsi="Times New Roman" w:cs="Times New Roman"/>
          <w:vertAlign w:val="superscript"/>
        </w:rPr>
        <w:t>13</w:t>
      </w:r>
      <w:r>
        <w:rPr>
          <w:rFonts w:ascii="Times New Roman" w:hAnsi="Times New Roman" w:cs="Times New Roman"/>
        </w:rPr>
        <w:t>C) for all soil samples used in this study, including results from two acid treatments for select samples.</w:t>
      </w:r>
    </w:p>
    <w:p w14:paraId="48FD1C1F" w14:textId="77777777" w:rsidR="00046C5E" w:rsidRDefault="00046C5E" w:rsidP="00046C5E">
      <w:pPr>
        <w:rPr>
          <w:rFonts w:ascii="Times New Roman" w:hAnsi="Times New Roman" w:cs="Times New Roman"/>
          <w:u w:val="single"/>
        </w:rPr>
      </w:pPr>
    </w:p>
    <w:p w14:paraId="312CA362" w14:textId="77777777" w:rsidR="00046C5E" w:rsidRPr="00194F8C" w:rsidRDefault="00046C5E" w:rsidP="00046C5E">
      <w:pPr>
        <w:rPr>
          <w:rFonts w:ascii="Times New Roman" w:hAnsi="Times New Roman" w:cs="Times New Roman"/>
        </w:rPr>
      </w:pPr>
      <w:r>
        <w:rPr>
          <w:rFonts w:ascii="Times New Roman" w:hAnsi="Times New Roman" w:cs="Times New Roman"/>
          <w:u w:val="single"/>
        </w:rPr>
        <w:t>Table S3:</w:t>
      </w:r>
      <w:r>
        <w:rPr>
          <w:rFonts w:ascii="Times New Roman" w:hAnsi="Times New Roman" w:cs="Times New Roman"/>
        </w:rPr>
        <w:t xml:space="preserve"> Carbon-normalized alkanoic acid concentrations (</w:t>
      </w:r>
      <w:r>
        <w:rPr>
          <w:rFonts w:ascii="Times New Roman" w:hAnsi="Times New Roman" w:cs="Times New Roman"/>
        </w:rPr>
        <w:sym w:font="Symbol" w:char="F06D"/>
      </w:r>
      <w:r>
        <w:rPr>
          <w:rFonts w:ascii="Times New Roman" w:hAnsi="Times New Roman" w:cs="Times New Roman"/>
        </w:rPr>
        <w:t>g gOC</w:t>
      </w:r>
      <w:r>
        <w:rPr>
          <w:rFonts w:ascii="Times New Roman" w:hAnsi="Times New Roman" w:cs="Times New Roman"/>
          <w:vertAlign w:val="superscript"/>
        </w:rPr>
        <w:t>-1</w:t>
      </w:r>
      <w:r>
        <w:rPr>
          <w:rFonts w:ascii="Times New Roman" w:hAnsi="Times New Roman" w:cs="Times New Roman"/>
        </w:rPr>
        <w:t xml:space="preserve">), including </w:t>
      </w:r>
      <w:r>
        <w:rPr>
          <w:rFonts w:ascii="Times New Roman" w:hAnsi="Times New Roman" w:cs="Times New Roman"/>
        </w:rPr>
        <w:sym w:font="Symbol" w:char="F053"/>
      </w:r>
      <w:r>
        <w:rPr>
          <w:rFonts w:ascii="Times New Roman" w:hAnsi="Times New Roman" w:cs="Times New Roman"/>
        </w:rPr>
        <w:t>LC</w:t>
      </w:r>
      <w:r>
        <w:rPr>
          <w:rFonts w:ascii="Times New Roman" w:hAnsi="Times New Roman" w:cs="Times New Roman"/>
          <w:vertAlign w:val="subscript"/>
        </w:rPr>
        <w:t>24–34</w:t>
      </w:r>
      <w:r>
        <w:rPr>
          <w:rFonts w:ascii="Times New Roman" w:hAnsi="Times New Roman" w:cs="Times New Roman"/>
        </w:rPr>
        <w:t>, ACL, CPI, and MFA indices.</w:t>
      </w:r>
    </w:p>
    <w:p w14:paraId="1884C371" w14:textId="77777777" w:rsidR="00046C5E" w:rsidRDefault="00046C5E" w:rsidP="00046C5E">
      <w:pPr>
        <w:rPr>
          <w:rFonts w:ascii="Times New Roman" w:hAnsi="Times New Roman" w:cs="Times New Roman"/>
          <w:u w:val="single"/>
        </w:rPr>
      </w:pPr>
    </w:p>
    <w:p w14:paraId="384A7B8D" w14:textId="77777777" w:rsidR="00046C5E" w:rsidRPr="00194F8C" w:rsidRDefault="00046C5E" w:rsidP="00046C5E">
      <w:pPr>
        <w:rPr>
          <w:rFonts w:ascii="Times New Roman" w:hAnsi="Times New Roman" w:cs="Times New Roman"/>
        </w:rPr>
      </w:pPr>
      <w:r>
        <w:rPr>
          <w:rFonts w:ascii="Times New Roman" w:hAnsi="Times New Roman" w:cs="Times New Roman"/>
          <w:u w:val="single"/>
        </w:rPr>
        <w:t>Table S4:</w:t>
      </w:r>
      <w:r>
        <w:rPr>
          <w:rFonts w:ascii="Times New Roman" w:hAnsi="Times New Roman" w:cs="Times New Roman"/>
        </w:rPr>
        <w:t xml:space="preserve"> Alkanoic acid </w:t>
      </w:r>
      <w:r>
        <w:rPr>
          <w:rFonts w:ascii="Times New Roman" w:hAnsi="Times New Roman" w:cs="Times New Roman"/>
        </w:rPr>
        <w:sym w:font="Symbol" w:char="F064"/>
      </w:r>
      <w:r>
        <w:rPr>
          <w:rFonts w:ascii="Times New Roman" w:hAnsi="Times New Roman" w:cs="Times New Roman"/>
          <w:vertAlign w:val="superscript"/>
        </w:rPr>
        <w:t>13</w:t>
      </w:r>
      <w:r>
        <w:rPr>
          <w:rFonts w:ascii="Times New Roman" w:hAnsi="Times New Roman" w:cs="Times New Roman"/>
        </w:rPr>
        <w:t xml:space="preserve">C values, including the concentration-weighted </w:t>
      </w:r>
      <w:r>
        <w:rPr>
          <w:rFonts w:ascii="Times New Roman" w:hAnsi="Times New Roman" w:cs="Times New Roman"/>
        </w:rPr>
        <w:sym w:font="Symbol" w:char="F053"/>
      </w:r>
      <w:r>
        <w:rPr>
          <w:rFonts w:ascii="Times New Roman" w:hAnsi="Times New Roman" w:cs="Times New Roman"/>
        </w:rPr>
        <w:t>LC</w:t>
      </w:r>
      <w:r>
        <w:rPr>
          <w:rFonts w:ascii="Times New Roman" w:hAnsi="Times New Roman" w:cs="Times New Roman"/>
          <w:vertAlign w:val="subscript"/>
        </w:rPr>
        <w:t>24–34</w:t>
      </w:r>
      <w:r>
        <w:rPr>
          <w:rFonts w:ascii="Times New Roman" w:hAnsi="Times New Roman" w:cs="Times New Roman"/>
        </w:rPr>
        <w:t xml:space="preserve"> average.</w:t>
      </w:r>
    </w:p>
    <w:p w14:paraId="1C729E3A" w14:textId="77777777" w:rsidR="00046C5E" w:rsidRDefault="00046C5E" w:rsidP="00046C5E">
      <w:pPr>
        <w:rPr>
          <w:rFonts w:ascii="Times New Roman" w:hAnsi="Times New Roman" w:cs="Times New Roman"/>
          <w:u w:val="single"/>
        </w:rPr>
      </w:pPr>
    </w:p>
    <w:p w14:paraId="742CCDEA" w14:textId="726658CA" w:rsidR="00046C5E" w:rsidRPr="00194F8C" w:rsidRDefault="00046C5E" w:rsidP="00046C5E">
      <w:pPr>
        <w:rPr>
          <w:rFonts w:ascii="Times New Roman" w:hAnsi="Times New Roman" w:cs="Times New Roman"/>
        </w:rPr>
      </w:pPr>
      <w:r>
        <w:rPr>
          <w:rFonts w:ascii="Times New Roman" w:hAnsi="Times New Roman" w:cs="Times New Roman"/>
          <w:u w:val="single"/>
        </w:rPr>
        <w:t>Table S5:</w:t>
      </w:r>
      <w:r>
        <w:rPr>
          <w:rFonts w:ascii="Times New Roman" w:hAnsi="Times New Roman" w:cs="Times New Roman"/>
        </w:rPr>
        <w:t xml:space="preserve"> Alkanoic acid Fm values, including both the precision-weighted mean and std. dev</w:t>
      </w:r>
      <w:r w:rsidR="006F3BCA">
        <w:rPr>
          <w:rFonts w:ascii="Times New Roman" w:hAnsi="Times New Roman" w:cs="Times New Roman"/>
        </w:rPr>
        <w:t>.</w:t>
      </w:r>
      <w:r>
        <w:rPr>
          <w:rFonts w:ascii="Times New Roman" w:hAnsi="Times New Roman" w:cs="Times New Roman"/>
        </w:rPr>
        <w:t xml:space="preserve"> and the concentration-weighted mean and std. dev. for the sample set.</w:t>
      </w:r>
    </w:p>
    <w:p w14:paraId="75E488B5" w14:textId="77777777" w:rsidR="00046C5E" w:rsidRDefault="00046C5E" w:rsidP="00046C5E">
      <w:pPr>
        <w:rPr>
          <w:rFonts w:ascii="Times New Roman" w:hAnsi="Times New Roman" w:cs="Times New Roman"/>
          <w:u w:val="single"/>
        </w:rPr>
      </w:pPr>
    </w:p>
    <w:p w14:paraId="5B5D8DF3" w14:textId="21FC5A61" w:rsidR="00046C5E" w:rsidRPr="00871A8B" w:rsidRDefault="00046C5E" w:rsidP="00046C5E">
      <w:pPr>
        <w:rPr>
          <w:rFonts w:ascii="Times New Roman" w:hAnsi="Times New Roman" w:cs="Times New Roman"/>
        </w:rPr>
      </w:pPr>
      <w:r>
        <w:rPr>
          <w:rFonts w:ascii="Times New Roman" w:hAnsi="Times New Roman" w:cs="Times New Roman"/>
          <w:u w:val="single"/>
        </w:rPr>
        <w:t>Table S6:</w:t>
      </w:r>
      <w:r>
        <w:rPr>
          <w:rFonts w:ascii="Times New Roman" w:hAnsi="Times New Roman" w:cs="Times New Roman"/>
        </w:rPr>
        <w:t xml:space="preserve"> RPO fraction temperature range, mass (</w:t>
      </w:r>
      <w:r>
        <w:rPr>
          <w:rFonts w:ascii="Times New Roman" w:hAnsi="Times New Roman" w:cs="Times New Roman"/>
        </w:rPr>
        <w:sym w:font="Symbol" w:char="F06D"/>
      </w:r>
      <w:r>
        <w:rPr>
          <w:rFonts w:ascii="Times New Roman" w:hAnsi="Times New Roman" w:cs="Times New Roman"/>
        </w:rPr>
        <w:t xml:space="preserve">gC), Fm, and </w:t>
      </w:r>
      <w:r>
        <w:rPr>
          <w:rFonts w:ascii="Times New Roman" w:hAnsi="Times New Roman" w:cs="Times New Roman"/>
          <w:i/>
        </w:rPr>
        <w:t>E</w:t>
      </w:r>
      <w:r>
        <w:rPr>
          <w:rFonts w:ascii="Times New Roman" w:hAnsi="Times New Roman" w:cs="Times New Roman"/>
        </w:rPr>
        <w:t xml:space="preserve"> values for all samples in which fraction isotopes were measured.</w:t>
      </w:r>
    </w:p>
    <w:p w14:paraId="2F1B8968" w14:textId="77777777" w:rsidR="00046C5E" w:rsidRDefault="00046C5E" w:rsidP="00046C5E">
      <w:pPr>
        <w:rPr>
          <w:rFonts w:ascii="Times New Roman" w:hAnsi="Times New Roman" w:cs="Times New Roman"/>
          <w:u w:val="single"/>
        </w:rPr>
      </w:pPr>
    </w:p>
    <w:p w14:paraId="4E73245C" w14:textId="77777777" w:rsidR="00046C5E" w:rsidRPr="00457C7C" w:rsidRDefault="00046C5E" w:rsidP="00046C5E">
      <w:pPr>
        <w:rPr>
          <w:rFonts w:ascii="Times New Roman" w:hAnsi="Times New Roman" w:cs="Times New Roman"/>
        </w:rPr>
      </w:pPr>
      <w:r>
        <w:rPr>
          <w:rFonts w:ascii="Times New Roman" w:hAnsi="Times New Roman" w:cs="Times New Roman"/>
          <w:u w:val="single"/>
        </w:rPr>
        <w:t>Table S7:</w:t>
      </w:r>
      <w:r>
        <w:rPr>
          <w:rFonts w:ascii="Times New Roman" w:hAnsi="Times New Roman" w:cs="Times New Roman"/>
        </w:rPr>
        <w:t xml:space="preserve"> RPO-derived </w:t>
      </w:r>
      <w:r>
        <w:rPr>
          <w:rFonts w:ascii="Times New Roman" w:hAnsi="Times New Roman" w:cs="Times New Roman"/>
          <w:i/>
        </w:rPr>
        <w:t>f</w:t>
      </w:r>
      <w:r>
        <w:rPr>
          <w:rFonts w:ascii="Times New Roman" w:hAnsi="Times New Roman" w:cs="Times New Roman"/>
          <w:vertAlign w:val="subscript"/>
        </w:rPr>
        <w:t>low</w:t>
      </w:r>
      <w:r>
        <w:rPr>
          <w:rFonts w:ascii="Times New Roman" w:hAnsi="Times New Roman" w:cs="Times New Roman"/>
        </w:rPr>
        <w:t xml:space="preserve">, </w:t>
      </w:r>
      <w:r>
        <w:rPr>
          <w:rFonts w:ascii="Times New Roman" w:hAnsi="Times New Roman" w:cs="Times New Roman"/>
          <w:i/>
        </w:rPr>
        <w:t>f</w:t>
      </w:r>
      <w:r>
        <w:rPr>
          <w:rFonts w:ascii="Times New Roman" w:hAnsi="Times New Roman" w:cs="Times New Roman"/>
          <w:vertAlign w:val="subscript"/>
        </w:rPr>
        <w:t>mid</w:t>
      </w:r>
      <w:r>
        <w:rPr>
          <w:rFonts w:ascii="Times New Roman" w:hAnsi="Times New Roman" w:cs="Times New Roman"/>
        </w:rPr>
        <w:t xml:space="preserve">, and </w:t>
      </w:r>
      <w:r>
        <w:rPr>
          <w:rFonts w:ascii="Times New Roman" w:hAnsi="Times New Roman" w:cs="Times New Roman"/>
          <w:i/>
        </w:rPr>
        <w:t>f</w:t>
      </w:r>
      <w:r>
        <w:rPr>
          <w:rFonts w:ascii="Times New Roman" w:hAnsi="Times New Roman" w:cs="Times New Roman"/>
          <w:vertAlign w:val="subscript"/>
        </w:rPr>
        <w:t>high</w:t>
      </w:r>
      <w:r>
        <w:rPr>
          <w:rFonts w:ascii="Times New Roman" w:hAnsi="Times New Roman" w:cs="Times New Roman"/>
        </w:rPr>
        <w:t xml:space="preserve"> for all samples used in this study.</w:t>
      </w:r>
    </w:p>
    <w:p w14:paraId="3246C580" w14:textId="77777777" w:rsidR="00046C5E" w:rsidRDefault="00046C5E" w:rsidP="00046C5E">
      <w:pPr>
        <w:rPr>
          <w:rFonts w:ascii="Times New Roman" w:hAnsi="Times New Roman" w:cs="Times New Roman"/>
          <w:u w:val="single"/>
        </w:rPr>
      </w:pPr>
    </w:p>
    <w:p w14:paraId="60137E70" w14:textId="77777777" w:rsidR="00046C5E" w:rsidRPr="00CE0923" w:rsidRDefault="00046C5E" w:rsidP="00046C5E">
      <w:pPr>
        <w:rPr>
          <w:rFonts w:ascii="Times New Roman" w:hAnsi="Times New Roman" w:cs="Times New Roman"/>
        </w:rPr>
      </w:pPr>
      <w:r>
        <w:rPr>
          <w:rFonts w:ascii="Times New Roman" w:hAnsi="Times New Roman" w:cs="Times New Roman"/>
          <w:u w:val="single"/>
        </w:rPr>
        <w:t>Table S8:</w:t>
      </w:r>
      <w:r>
        <w:rPr>
          <w:rFonts w:ascii="Times New Roman" w:hAnsi="Times New Roman" w:cs="Times New Roman"/>
        </w:rPr>
        <w:t xml:space="preserve"> Literature compilation of landslide rates and corresponding soil residence times for the Central Range.</w:t>
      </w:r>
    </w:p>
    <w:p w14:paraId="66E67EB4" w14:textId="77777777" w:rsidR="00046C5E" w:rsidRDefault="00046C5E" w:rsidP="00046C5E">
      <w:pPr>
        <w:rPr>
          <w:rFonts w:ascii="Times New Roman" w:hAnsi="Times New Roman" w:cs="Times New Roman"/>
          <w:u w:val="single"/>
        </w:rPr>
      </w:pPr>
    </w:p>
    <w:p w14:paraId="3397AE6F" w14:textId="0C290A0C" w:rsidR="00046C5E" w:rsidRPr="00806AE8" w:rsidRDefault="00046C5E" w:rsidP="00046C5E">
      <w:pPr>
        <w:rPr>
          <w:rFonts w:ascii="Times New Roman" w:hAnsi="Times New Roman" w:cs="Times New Roman"/>
        </w:rPr>
      </w:pPr>
      <w:r>
        <w:rPr>
          <w:rFonts w:ascii="Times New Roman" w:hAnsi="Times New Roman" w:cs="Times New Roman"/>
          <w:u w:val="single"/>
        </w:rPr>
        <w:t>Figure 1:</w:t>
      </w:r>
      <w:r>
        <w:rPr>
          <w:rFonts w:ascii="Times New Roman" w:hAnsi="Times New Roman" w:cs="Times New Roman"/>
        </w:rPr>
        <w:t xml:space="preserve"> Bulk end-member mixing model indicating the loss of OC</w:t>
      </w:r>
      <w:r>
        <w:rPr>
          <w:rFonts w:ascii="Times New Roman" w:hAnsi="Times New Roman" w:cs="Times New Roman"/>
          <w:vertAlign w:val="subscript"/>
        </w:rPr>
        <w:t>petro</w:t>
      </w:r>
      <w:r>
        <w:rPr>
          <w:rFonts w:ascii="Times New Roman" w:hAnsi="Times New Roman" w:cs="Times New Roman"/>
        </w:rPr>
        <w:t xml:space="preserve"> in Taiwanese C-horizon (orange traingles) and A+E-horizon (green circles) soils. Blue line represents the trend expected if no OC</w:t>
      </w:r>
      <w:r>
        <w:rPr>
          <w:rFonts w:ascii="Times New Roman" w:hAnsi="Times New Roman" w:cs="Times New Roman"/>
          <w:vertAlign w:val="subscript"/>
        </w:rPr>
        <w:t>petro</w:t>
      </w:r>
      <w:r>
        <w:rPr>
          <w:rFonts w:ascii="Times New Roman" w:hAnsi="Times New Roman" w:cs="Times New Roman"/>
        </w:rPr>
        <w:t xml:space="preserve"> were oxidized (</w:t>
      </w:r>
      <w:r>
        <w:rPr>
          <w:rFonts w:ascii="Times New Roman" w:hAnsi="Times New Roman" w:cs="Times New Roman"/>
          <w:i/>
        </w:rPr>
        <w:t>i.e.</w:t>
      </w:r>
      <w:r>
        <w:rPr>
          <w:rFonts w:ascii="Times New Roman" w:hAnsi="Times New Roman" w:cs="Times New Roman"/>
        </w:rPr>
        <w:t xml:space="preserve"> OC</w:t>
      </w:r>
      <w:r>
        <w:rPr>
          <w:rFonts w:ascii="Times New Roman" w:hAnsi="Times New Roman" w:cs="Times New Roman"/>
          <w:vertAlign w:val="subscript"/>
        </w:rPr>
        <w:t>bio</w:t>
      </w:r>
      <w:r>
        <w:rPr>
          <w:rFonts w:ascii="Times New Roman" w:hAnsi="Times New Roman" w:cs="Times New Roman"/>
        </w:rPr>
        <w:t xml:space="preserve"> addition only</w:t>
      </w:r>
      <w:r w:rsidR="006F3BCA">
        <w:rPr>
          <w:rFonts w:ascii="Times New Roman" w:hAnsi="Times New Roman" w:cs="Times New Roman"/>
        </w:rPr>
        <w:t>)</w:t>
      </w:r>
      <w:r w:rsidR="006F3BCA" w:rsidRPr="006F3BCA">
        <w:rPr>
          <w:rFonts w:ascii="Times New Roman" w:hAnsi="Times New Roman" w:cs="Times New Roman"/>
        </w:rPr>
        <w:t xml:space="preserve"> </w:t>
      </w:r>
      <w:r w:rsidR="006F3BCA">
        <w:rPr>
          <w:rFonts w:ascii="Times New Roman" w:hAnsi="Times New Roman" w:cs="Times New Roman"/>
        </w:rPr>
        <w:t>using an Fm</w:t>
      </w:r>
      <w:r w:rsidR="006F3BCA">
        <w:rPr>
          <w:rFonts w:ascii="Times New Roman" w:hAnsi="Times New Roman" w:cs="Times New Roman"/>
          <w:vertAlign w:val="subscript"/>
        </w:rPr>
        <w:t>bio</w:t>
      </w:r>
      <w:r w:rsidR="006F3BCA">
        <w:rPr>
          <w:rFonts w:ascii="Times New Roman" w:hAnsi="Times New Roman" w:cs="Times New Roman"/>
        </w:rPr>
        <w:t xml:space="preserve"> value of 1.045 ± 0.079 derived from </w:t>
      </w:r>
      <w:r w:rsidR="006F3BCA">
        <w:rPr>
          <w:rFonts w:ascii="Times New Roman" w:hAnsi="Times New Roman" w:cs="Times New Roman"/>
          <w:i/>
        </w:rPr>
        <w:t>n</w:t>
      </w:r>
      <w:r w:rsidR="006F3BCA">
        <w:rPr>
          <w:rFonts w:ascii="Times New Roman" w:hAnsi="Times New Roman" w:cs="Times New Roman"/>
        </w:rPr>
        <w:t>-alkanoic</w:t>
      </w:r>
      <w:r w:rsidR="00B37C1C">
        <w:rPr>
          <w:rFonts w:ascii="Times New Roman" w:hAnsi="Times New Roman" w:cs="Times New Roman"/>
        </w:rPr>
        <w:t>-</w:t>
      </w:r>
      <w:r w:rsidR="006F3BCA">
        <w:rPr>
          <w:rFonts w:ascii="Times New Roman" w:hAnsi="Times New Roman" w:cs="Times New Roman"/>
        </w:rPr>
        <w:t>acid Fm values (Table S5</w:t>
      </w:r>
      <w:r>
        <w:rPr>
          <w:rFonts w:ascii="Times New Roman" w:hAnsi="Times New Roman" w:cs="Times New Roman"/>
        </w:rPr>
        <w:t>). Black line represents the trend using the same Fm</w:t>
      </w:r>
      <w:r>
        <w:rPr>
          <w:rFonts w:ascii="Times New Roman" w:hAnsi="Times New Roman" w:cs="Times New Roman"/>
          <w:vertAlign w:val="subscript"/>
        </w:rPr>
        <w:t>bio</w:t>
      </w:r>
      <w:r>
        <w:rPr>
          <w:rFonts w:ascii="Times New Roman" w:hAnsi="Times New Roman" w:cs="Times New Roman"/>
        </w:rPr>
        <w:t xml:space="preserve"> value for the best-fit fraction of OC</w:t>
      </w:r>
      <w:r>
        <w:rPr>
          <w:rFonts w:ascii="Times New Roman" w:hAnsi="Times New Roman" w:cs="Times New Roman"/>
          <w:vertAlign w:val="subscript"/>
        </w:rPr>
        <w:t>petro</w:t>
      </w:r>
      <w:r>
        <w:rPr>
          <w:rFonts w:ascii="Times New Roman" w:hAnsi="Times New Roman" w:cs="Times New Roman"/>
        </w:rPr>
        <w:t xml:space="preserve"> oxidized (73</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vertAlign w:val="subscript"/>
        </w:rPr>
        <w:t>-3</w:t>
      </w:r>
      <w:r>
        <w:rPr>
          <w:rFonts w:ascii="Times New Roman" w:hAnsi="Times New Roman" w:cs="Times New Roman"/>
        </w:rPr>
        <w:t>%; RMSE = 0.22). Shading region for both trends is ± 1</w:t>
      </w:r>
      <w:r>
        <w:rPr>
          <w:rFonts w:ascii="Times New Roman" w:hAnsi="Times New Roman" w:cs="Times New Roman"/>
        </w:rPr>
        <w:sym w:font="Symbol" w:char="F073"/>
      </w:r>
      <w:r>
        <w:rPr>
          <w:rFonts w:ascii="Times New Roman" w:hAnsi="Times New Roman" w:cs="Times New Roman"/>
        </w:rPr>
        <w:t xml:space="preserve"> propagated from Fm</w:t>
      </w:r>
      <w:r>
        <w:rPr>
          <w:rFonts w:ascii="Times New Roman" w:hAnsi="Times New Roman" w:cs="Times New Roman"/>
          <w:vertAlign w:val="subscript"/>
        </w:rPr>
        <w:t>bio</w:t>
      </w:r>
      <w:r>
        <w:rPr>
          <w:rFonts w:ascii="Times New Roman" w:hAnsi="Times New Roman" w:cs="Times New Roman"/>
        </w:rPr>
        <w:t xml:space="preserve"> uncertainty. See Supplemental Discussion </w:t>
      </w:r>
      <w:r w:rsidR="00A2749A">
        <w:rPr>
          <w:rFonts w:ascii="Times New Roman" w:hAnsi="Times New Roman" w:cs="Times New Roman"/>
        </w:rPr>
        <w:t xml:space="preserve">4 </w:t>
      </w:r>
      <w:r>
        <w:rPr>
          <w:rFonts w:ascii="Times New Roman" w:hAnsi="Times New Roman" w:cs="Times New Roman"/>
        </w:rPr>
        <w:t>for mixing model derivation.</w:t>
      </w:r>
    </w:p>
    <w:p w14:paraId="5D0BB981" w14:textId="77777777" w:rsidR="00046C5E" w:rsidRDefault="00046C5E" w:rsidP="00046C5E">
      <w:pPr>
        <w:rPr>
          <w:rFonts w:ascii="Times New Roman" w:hAnsi="Times New Roman" w:cs="Times New Roman"/>
          <w:u w:val="single"/>
        </w:rPr>
      </w:pPr>
    </w:p>
    <w:p w14:paraId="25D87A42" w14:textId="1DC9AAA0" w:rsidR="00046C5E" w:rsidRPr="00183217" w:rsidRDefault="00046C5E" w:rsidP="00046C5E">
      <w:pPr>
        <w:rPr>
          <w:rFonts w:ascii="Times New Roman" w:hAnsi="Times New Roman" w:cs="Times New Roman"/>
        </w:rPr>
      </w:pPr>
      <w:r>
        <w:rPr>
          <w:rFonts w:ascii="Times New Roman" w:hAnsi="Times New Roman" w:cs="Times New Roman"/>
          <w:u w:val="single"/>
        </w:rPr>
        <w:t>Figure 2:</w:t>
      </w:r>
      <w:r>
        <w:rPr>
          <w:rFonts w:ascii="Times New Roman" w:hAnsi="Times New Roman" w:cs="Times New Roman"/>
        </w:rPr>
        <w:t xml:space="preserve"> </w:t>
      </w:r>
      <w:r w:rsidRPr="0043172B">
        <w:rPr>
          <w:rFonts w:ascii="Times New Roman" w:hAnsi="Times New Roman" w:cs="Times New Roman"/>
          <w:b/>
        </w:rPr>
        <w:t>(A)</w:t>
      </w:r>
      <w:r>
        <w:rPr>
          <w:rFonts w:ascii="Times New Roman" w:hAnsi="Times New Roman" w:cs="Times New Roman"/>
        </w:rPr>
        <w:t xml:space="preserve"> RPO-derived </w:t>
      </w:r>
      <w:r>
        <w:rPr>
          <w:rFonts w:ascii="Times New Roman" w:hAnsi="Times New Roman" w:cs="Times New Roman"/>
          <w:i/>
        </w:rPr>
        <w:t>E</w:t>
      </w:r>
      <w:r>
        <w:rPr>
          <w:rFonts w:ascii="Times New Roman" w:hAnsi="Times New Roman" w:cs="Times New Roman"/>
        </w:rPr>
        <w:t xml:space="preserve"> distributions [</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 xml:space="preserve">)] for LiWu River POC during the peak of Typhoon Mindulle (white; Hilton et al., 2008), a representative C-horizon soil (orange), and an A+E horizon soil profile (green) calculated using the inverse distributed activation energy model of Hemingway, Ch3. </w:t>
      </w:r>
      <w:r w:rsidRPr="0043172B">
        <w:rPr>
          <w:rFonts w:ascii="Times New Roman" w:hAnsi="Times New Roman" w:cs="Times New Roman"/>
          <w:b/>
        </w:rPr>
        <w:t>(B)</w:t>
      </w:r>
      <w:r>
        <w:rPr>
          <w:rFonts w:ascii="Times New Roman" w:hAnsi="Times New Roman" w:cs="Times New Roman"/>
        </w:rPr>
        <w:t xml:space="preserve"> Relationship between Fm and mean </w:t>
      </w:r>
      <w:r>
        <w:rPr>
          <w:rFonts w:ascii="Times New Roman" w:hAnsi="Times New Roman" w:cs="Times New Roman"/>
          <w:i/>
        </w:rPr>
        <w:t>E</w:t>
      </w:r>
      <w:r>
        <w:rPr>
          <w:rFonts w:ascii="Times New Roman" w:hAnsi="Times New Roman" w:cs="Times New Roman"/>
        </w:rPr>
        <w:t xml:space="preserve"> for each RPO fraction from all measured LiWu River POC (white diamond), C-horizon soil (orange diamond), and A+E-horizon soil (green circle) samples (Table S6). End-member regions are plotted as a blue envelope for fresh OC</w:t>
      </w:r>
      <w:r>
        <w:rPr>
          <w:rFonts w:ascii="Times New Roman" w:hAnsi="Times New Roman" w:cs="Times New Roman"/>
          <w:vertAlign w:val="subscript"/>
        </w:rPr>
        <w:t>bio</w:t>
      </w:r>
      <w:r>
        <w:rPr>
          <w:rFonts w:ascii="Times New Roman" w:hAnsi="Times New Roman" w:cs="Times New Roman"/>
        </w:rPr>
        <w:t xml:space="preserve"> (Fm</w:t>
      </w:r>
      <w:r>
        <w:rPr>
          <w:rFonts w:ascii="Times New Roman" w:hAnsi="Times New Roman" w:cs="Times New Roman"/>
          <w:vertAlign w:val="subscript"/>
        </w:rPr>
        <w:t>bio</w:t>
      </w:r>
      <w:r>
        <w:rPr>
          <w:rFonts w:ascii="Times New Roman" w:hAnsi="Times New Roman" w:cs="Times New Roman"/>
        </w:rPr>
        <w:t xml:space="preserve"> = 1.045 ± 0.079; </w:t>
      </w:r>
      <w:r>
        <w:rPr>
          <w:rFonts w:ascii="Times New Roman" w:hAnsi="Times New Roman" w:cs="Times New Roman"/>
          <w:i/>
        </w:rPr>
        <w:t>E</w:t>
      </w:r>
      <w:r>
        <w:rPr>
          <w:rFonts w:ascii="Times New Roman" w:hAnsi="Times New Roman" w:cs="Times New Roman"/>
        </w:rPr>
        <w:t xml:space="preserve"> </w:t>
      </w:r>
      <w:r w:rsidR="005C4252">
        <w:rPr>
          <w:rFonts w:ascii="Times New Roman" w:hAnsi="Times New Roman" w:cs="Times New Roman"/>
        </w:rPr>
        <w:t>&lt;</w:t>
      </w:r>
      <w:r>
        <w:rPr>
          <w:rFonts w:ascii="Times New Roman" w:hAnsi="Times New Roman" w:cs="Times New Roman"/>
        </w:rPr>
        <w:t xml:space="preserve"> </w:t>
      </w:r>
      <w:r w:rsidR="00A2749A">
        <w:rPr>
          <w:rFonts w:ascii="Times New Roman" w:hAnsi="Times New Roman" w:cs="Times New Roman"/>
        </w:rPr>
        <w:t xml:space="preserve">150 </w:t>
      </w:r>
      <w:r>
        <w:rPr>
          <w:rFonts w:ascii="Times New Roman" w:hAnsi="Times New Roman" w:cs="Times New Roman"/>
        </w:rPr>
        <w:t>kJ mol</w:t>
      </w:r>
      <w:r>
        <w:rPr>
          <w:rFonts w:ascii="Times New Roman" w:hAnsi="Times New Roman" w:cs="Times New Roman"/>
          <w:vertAlign w:val="superscript"/>
        </w:rPr>
        <w:t>-1</w:t>
      </w:r>
      <w:r>
        <w:rPr>
          <w:rFonts w:ascii="Times New Roman" w:hAnsi="Times New Roman" w:cs="Times New Roman"/>
        </w:rPr>
        <w:t>; Table S5) and a gray box for OC</w:t>
      </w:r>
      <w:r>
        <w:rPr>
          <w:rFonts w:ascii="Times New Roman" w:hAnsi="Times New Roman" w:cs="Times New Roman"/>
          <w:vertAlign w:val="subscript"/>
        </w:rPr>
        <w:t>petro</w:t>
      </w:r>
      <w:r>
        <w:rPr>
          <w:rFonts w:ascii="Times New Roman" w:hAnsi="Times New Roman" w:cs="Times New Roman"/>
        </w:rPr>
        <w:t xml:space="preserve"> (</w:t>
      </w:r>
      <w:r>
        <w:rPr>
          <w:rFonts w:ascii="Times New Roman" w:hAnsi="Times New Roman" w:cs="Times New Roman"/>
          <w:i/>
        </w:rPr>
        <w:t>E</w:t>
      </w:r>
      <w:r w:rsidR="00A2749A">
        <w:rPr>
          <w:rFonts w:ascii="Times New Roman" w:hAnsi="Times New Roman" w:cs="Times New Roman"/>
          <w:i/>
        </w:rPr>
        <w:t xml:space="preserve"> </w:t>
      </w:r>
      <w:r>
        <w:rPr>
          <w:rFonts w:ascii="Times New Roman" w:hAnsi="Times New Roman" w:cs="Times New Roman"/>
        </w:rPr>
        <w:t>≥</w:t>
      </w:r>
      <w:r w:rsidR="00A2749A">
        <w:rPr>
          <w:rFonts w:ascii="Times New Roman" w:hAnsi="Times New Roman" w:cs="Times New Roman"/>
        </w:rPr>
        <w:t xml:space="preserve"> </w:t>
      </w:r>
      <w:r>
        <w:rPr>
          <w:rFonts w:ascii="Times New Roman" w:hAnsi="Times New Roman" w:cs="Times New Roman"/>
        </w:rPr>
        <w:t>185 kJ mol</w:t>
      </w:r>
      <w:r>
        <w:rPr>
          <w:rFonts w:ascii="Times New Roman" w:hAnsi="Times New Roman" w:cs="Times New Roman"/>
          <w:vertAlign w:val="superscript"/>
        </w:rPr>
        <w:t>-1</w:t>
      </w:r>
      <w:r>
        <w:rPr>
          <w:rFonts w:ascii="Times New Roman" w:hAnsi="Times New Roman" w:cs="Times New Roman"/>
        </w:rPr>
        <w:t xml:space="preserve">). Marker size represents the relative amount of OC contained in each RPO fraction. Black arrows represent the trends expected for end-member mixing (vertical) and chemical alteration </w:t>
      </w:r>
      <w:r w:rsidR="00C05877">
        <w:rPr>
          <w:rFonts w:ascii="Times New Roman" w:hAnsi="Times New Roman" w:cs="Times New Roman"/>
        </w:rPr>
        <w:t>due to microbial OC</w:t>
      </w:r>
      <w:r w:rsidR="00C05877">
        <w:rPr>
          <w:rFonts w:ascii="Times New Roman" w:hAnsi="Times New Roman" w:cs="Times New Roman"/>
          <w:vertAlign w:val="subscript"/>
        </w:rPr>
        <w:t>petro</w:t>
      </w:r>
      <w:r w:rsidR="00C05877">
        <w:rPr>
          <w:rFonts w:ascii="Times New Roman" w:hAnsi="Times New Roman" w:cs="Times New Roman"/>
        </w:rPr>
        <w:t xml:space="preserve"> assimilation (horizontal, left) or OC</w:t>
      </w:r>
      <w:r w:rsidR="00C05877">
        <w:rPr>
          <w:rFonts w:ascii="Times New Roman" w:hAnsi="Times New Roman" w:cs="Times New Roman"/>
          <w:vertAlign w:val="subscript"/>
        </w:rPr>
        <w:t>bio</w:t>
      </w:r>
      <w:r>
        <w:rPr>
          <w:rFonts w:ascii="Times New Roman" w:hAnsi="Times New Roman" w:cs="Times New Roman"/>
        </w:rPr>
        <w:t xml:space="preserve"> </w:t>
      </w:r>
      <w:r w:rsidR="00363476">
        <w:rPr>
          <w:rFonts w:ascii="Times New Roman" w:hAnsi="Times New Roman" w:cs="Times New Roman"/>
        </w:rPr>
        <w:t xml:space="preserve">condensation </w:t>
      </w:r>
      <w:r w:rsidR="00C05877">
        <w:rPr>
          <w:rFonts w:ascii="Times New Roman" w:hAnsi="Times New Roman" w:cs="Times New Roman"/>
        </w:rPr>
        <w:t>(horizontal, right)</w:t>
      </w:r>
      <w:r>
        <w:rPr>
          <w:rFonts w:ascii="Times New Roman" w:hAnsi="Times New Roman" w:cs="Times New Roman"/>
        </w:rPr>
        <w:t xml:space="preserve"> in Fm vs. </w:t>
      </w:r>
      <w:r>
        <w:rPr>
          <w:rFonts w:ascii="Times New Roman" w:hAnsi="Times New Roman" w:cs="Times New Roman"/>
          <w:i/>
        </w:rPr>
        <w:t>E</w:t>
      </w:r>
      <w:r>
        <w:rPr>
          <w:rFonts w:ascii="Times New Roman" w:hAnsi="Times New Roman" w:cs="Times New Roman"/>
        </w:rPr>
        <w:t xml:space="preserve"> space. For both panels, dotted lines separate </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 into low-</w:t>
      </w:r>
      <w:r>
        <w:rPr>
          <w:rFonts w:ascii="Times New Roman" w:hAnsi="Times New Roman" w:cs="Times New Roman"/>
          <w:i/>
        </w:rPr>
        <w:t>E</w:t>
      </w:r>
      <w:r>
        <w:rPr>
          <w:rFonts w:ascii="Times New Roman" w:hAnsi="Times New Roman" w:cs="Times New Roman"/>
        </w:rPr>
        <w:t xml:space="preserve"> (&lt;150 kJ mol</w:t>
      </w:r>
      <w:r>
        <w:rPr>
          <w:rFonts w:ascii="Times New Roman" w:hAnsi="Times New Roman" w:cs="Times New Roman"/>
          <w:vertAlign w:val="superscript"/>
        </w:rPr>
        <w:t>-1</w:t>
      </w:r>
      <w:r>
        <w:rPr>
          <w:rFonts w:ascii="Times New Roman" w:hAnsi="Times New Roman" w:cs="Times New Roman"/>
        </w:rPr>
        <w:t>), mid-</w:t>
      </w:r>
      <w:r>
        <w:rPr>
          <w:rFonts w:ascii="Times New Roman" w:hAnsi="Times New Roman" w:cs="Times New Roman"/>
          <w:i/>
        </w:rPr>
        <w:t>E</w:t>
      </w:r>
      <w:r>
        <w:rPr>
          <w:rFonts w:ascii="Times New Roman" w:hAnsi="Times New Roman" w:cs="Times New Roman"/>
        </w:rPr>
        <w:t xml:space="preserve"> (150 ≤ </w:t>
      </w:r>
      <w:r>
        <w:rPr>
          <w:rFonts w:ascii="Times New Roman" w:hAnsi="Times New Roman" w:cs="Times New Roman"/>
          <w:i/>
        </w:rPr>
        <w:t>E</w:t>
      </w:r>
      <w:r>
        <w:rPr>
          <w:rFonts w:ascii="Times New Roman" w:hAnsi="Times New Roman" w:cs="Times New Roman"/>
        </w:rPr>
        <w:t xml:space="preserve"> &lt; 185 kJ mol</w:t>
      </w:r>
      <w:r>
        <w:rPr>
          <w:rFonts w:ascii="Times New Roman" w:hAnsi="Times New Roman" w:cs="Times New Roman"/>
          <w:vertAlign w:val="superscript"/>
        </w:rPr>
        <w:t>-1</w:t>
      </w:r>
      <w:r>
        <w:rPr>
          <w:rFonts w:ascii="Times New Roman" w:hAnsi="Times New Roman" w:cs="Times New Roman"/>
        </w:rPr>
        <w:t>), and high-</w:t>
      </w:r>
      <w:r>
        <w:rPr>
          <w:rFonts w:ascii="Times New Roman" w:hAnsi="Times New Roman" w:cs="Times New Roman"/>
          <w:i/>
        </w:rPr>
        <w:t>E</w:t>
      </w:r>
      <w:r>
        <w:rPr>
          <w:rFonts w:ascii="Times New Roman" w:hAnsi="Times New Roman" w:cs="Times New Roman"/>
        </w:rPr>
        <w:t xml:space="preserve"> (≥185 kJ mol</w:t>
      </w:r>
      <w:r>
        <w:rPr>
          <w:rFonts w:ascii="Times New Roman" w:hAnsi="Times New Roman" w:cs="Times New Roman"/>
          <w:vertAlign w:val="superscript"/>
        </w:rPr>
        <w:t>-1</w:t>
      </w:r>
      <w:r>
        <w:rPr>
          <w:rFonts w:ascii="Times New Roman" w:hAnsi="Times New Roman" w:cs="Times New Roman"/>
        </w:rPr>
        <w:t>) regions.</w:t>
      </w:r>
    </w:p>
    <w:p w14:paraId="7CD6FB22" w14:textId="77777777" w:rsidR="00046C5E" w:rsidRDefault="00046C5E" w:rsidP="00046C5E">
      <w:pPr>
        <w:rPr>
          <w:rFonts w:ascii="Times New Roman" w:hAnsi="Times New Roman" w:cs="Times New Roman"/>
          <w:u w:val="single"/>
        </w:rPr>
      </w:pPr>
    </w:p>
    <w:p w14:paraId="5E6D3A4A" w14:textId="07B7B932" w:rsidR="00046C5E" w:rsidRPr="0074394F" w:rsidRDefault="00046C5E" w:rsidP="00046C5E">
      <w:pPr>
        <w:rPr>
          <w:rFonts w:ascii="Times New Roman" w:hAnsi="Times New Roman" w:cs="Times New Roman"/>
        </w:rPr>
      </w:pPr>
      <w:r>
        <w:rPr>
          <w:rFonts w:ascii="Times New Roman" w:hAnsi="Times New Roman" w:cs="Times New Roman"/>
          <w:u w:val="single"/>
        </w:rPr>
        <w:lastRenderedPageBreak/>
        <w:t>Figure 3:</w:t>
      </w:r>
      <w:r>
        <w:rPr>
          <w:rFonts w:ascii="Times New Roman" w:hAnsi="Times New Roman" w:cs="Times New Roman"/>
        </w:rPr>
        <w:t xml:space="preserve"> </w:t>
      </w:r>
      <w:r>
        <w:rPr>
          <w:rFonts w:ascii="Times New Roman" w:hAnsi="Times New Roman" w:cs="Times New Roman"/>
          <w:b/>
        </w:rPr>
        <w:t>(A)</w:t>
      </w:r>
      <w:r>
        <w:rPr>
          <w:rFonts w:ascii="Times New Roman" w:hAnsi="Times New Roman" w:cs="Times New Roman"/>
        </w:rPr>
        <w:t xml:space="preserve"> Relationship between bulk Fm and the relative amount of material contained in the mid-</w:t>
      </w:r>
      <w:r>
        <w:rPr>
          <w:rFonts w:ascii="Times New Roman" w:hAnsi="Times New Roman" w:cs="Times New Roman"/>
          <w:i/>
        </w:rPr>
        <w:t>E</w:t>
      </w:r>
      <w:r>
        <w:rPr>
          <w:rFonts w:ascii="Times New Roman" w:hAnsi="Times New Roman" w:cs="Times New Roman"/>
        </w:rPr>
        <w:t xml:space="preserve"> region (150 ≤ </w:t>
      </w:r>
      <w:r>
        <w:rPr>
          <w:rFonts w:ascii="Times New Roman" w:hAnsi="Times New Roman" w:cs="Times New Roman"/>
          <w:i/>
        </w:rPr>
        <w:t>E</w:t>
      </w:r>
      <w:r>
        <w:rPr>
          <w:rFonts w:ascii="Times New Roman" w:hAnsi="Times New Roman" w:cs="Times New Roman"/>
        </w:rPr>
        <w:t xml:space="preserve"> &lt; 185 kJ mol</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f</w:t>
      </w:r>
      <w:r>
        <w:rPr>
          <w:rFonts w:ascii="Times New Roman" w:hAnsi="Times New Roman" w:cs="Times New Roman"/>
          <w:vertAlign w:val="subscript"/>
        </w:rPr>
        <w:t>mid</w:t>
      </w:r>
      <w:r>
        <w:rPr>
          <w:rFonts w:ascii="Times New Roman" w:hAnsi="Times New Roman" w:cs="Times New Roman"/>
        </w:rPr>
        <w:t>) for LiWu River POC (white diamonds), C-horizon soil (orange triangles), and A+E-horizon soil (green circles) samples (Table S1, S2, S7). End-member regions are plotted as a blue envelope for fresh OC</w:t>
      </w:r>
      <w:r>
        <w:rPr>
          <w:rFonts w:ascii="Times New Roman" w:hAnsi="Times New Roman" w:cs="Times New Roman"/>
          <w:vertAlign w:val="subscript"/>
        </w:rPr>
        <w:t>bio</w:t>
      </w:r>
      <w:r>
        <w:rPr>
          <w:rFonts w:ascii="Times New Roman" w:hAnsi="Times New Roman" w:cs="Times New Roman"/>
        </w:rPr>
        <w:t xml:space="preserve"> (Fm</w:t>
      </w:r>
      <w:r>
        <w:rPr>
          <w:rFonts w:ascii="Times New Roman" w:hAnsi="Times New Roman" w:cs="Times New Roman"/>
          <w:vertAlign w:val="subscript"/>
        </w:rPr>
        <w:t>bio</w:t>
      </w:r>
      <w:r>
        <w:rPr>
          <w:rFonts w:ascii="Times New Roman" w:hAnsi="Times New Roman" w:cs="Times New Roman"/>
        </w:rPr>
        <w:t xml:space="preserve"> = 1.045 ± 0.079; </w:t>
      </w:r>
      <w:r>
        <w:rPr>
          <w:rFonts w:ascii="Times New Roman" w:hAnsi="Times New Roman" w:cs="Times New Roman"/>
          <w:i/>
        </w:rPr>
        <w:t>f</w:t>
      </w:r>
      <w:r>
        <w:rPr>
          <w:rFonts w:ascii="Times New Roman" w:hAnsi="Times New Roman" w:cs="Times New Roman"/>
          <w:vertAlign w:val="subscript"/>
        </w:rPr>
        <w:t>mid</w:t>
      </w:r>
      <w:r>
        <w:rPr>
          <w:rFonts w:ascii="Times New Roman" w:hAnsi="Times New Roman" w:cs="Times New Roman"/>
        </w:rPr>
        <w:t xml:space="preserve"> ≤ 0.1; Table S5, S7), a red box for fossil OC</w:t>
      </w:r>
      <w:r>
        <w:rPr>
          <w:rFonts w:ascii="Times New Roman" w:hAnsi="Times New Roman" w:cs="Times New Roman"/>
          <w:vertAlign w:val="subscript"/>
        </w:rPr>
        <w:t>bio</w:t>
      </w:r>
      <w:r>
        <w:rPr>
          <w:rFonts w:ascii="Times New Roman" w:hAnsi="Times New Roman" w:cs="Times New Roman"/>
        </w:rPr>
        <w:t xml:space="preserve"> (Fm = 0.0; </w:t>
      </w:r>
      <w:r>
        <w:rPr>
          <w:rFonts w:ascii="Times New Roman" w:hAnsi="Times New Roman" w:cs="Times New Roman"/>
          <w:i/>
        </w:rPr>
        <w:t>f</w:t>
      </w:r>
      <w:r>
        <w:rPr>
          <w:rFonts w:ascii="Times New Roman" w:hAnsi="Times New Roman" w:cs="Times New Roman"/>
          <w:vertAlign w:val="subscript"/>
        </w:rPr>
        <w:t>mid</w:t>
      </w:r>
      <w:r>
        <w:rPr>
          <w:rFonts w:ascii="Times New Roman" w:hAnsi="Times New Roman" w:cs="Times New Roman"/>
        </w:rPr>
        <w:t xml:space="preserve"> ≥ 0.5), and a gray box for OC</w:t>
      </w:r>
      <w:r>
        <w:rPr>
          <w:rFonts w:ascii="Times New Roman" w:hAnsi="Times New Roman" w:cs="Times New Roman"/>
          <w:vertAlign w:val="subscript"/>
        </w:rPr>
        <w:t>petro</w:t>
      </w:r>
      <w:r>
        <w:rPr>
          <w:rFonts w:ascii="Times New Roman" w:hAnsi="Times New Roman" w:cs="Times New Roman"/>
        </w:rPr>
        <w:t xml:space="preserve"> (Fm = 0.0; </w:t>
      </w:r>
      <w:r>
        <w:rPr>
          <w:rFonts w:ascii="Times New Roman" w:hAnsi="Times New Roman" w:cs="Times New Roman"/>
          <w:i/>
        </w:rPr>
        <w:t>f</w:t>
      </w:r>
      <w:r>
        <w:rPr>
          <w:rFonts w:ascii="Times New Roman" w:hAnsi="Times New Roman" w:cs="Times New Roman"/>
          <w:vertAlign w:val="subscript"/>
        </w:rPr>
        <w:t>mid</w:t>
      </w:r>
      <w:r>
        <w:rPr>
          <w:rFonts w:ascii="Times New Roman" w:hAnsi="Times New Roman" w:cs="Times New Roman"/>
        </w:rPr>
        <w:t xml:space="preserve"> ≤ 0.</w:t>
      </w:r>
      <w:r w:rsidR="00D85858">
        <w:rPr>
          <w:rFonts w:ascii="Times New Roman" w:hAnsi="Times New Roman" w:cs="Times New Roman"/>
        </w:rPr>
        <w:t>04</w:t>
      </w:r>
      <w:r>
        <w:rPr>
          <w:rFonts w:ascii="Times New Roman" w:hAnsi="Times New Roman" w:cs="Times New Roman"/>
        </w:rPr>
        <w:t xml:space="preserve">). </w:t>
      </w:r>
      <w:r>
        <w:rPr>
          <w:rFonts w:ascii="Times New Roman" w:hAnsi="Times New Roman" w:cs="Times New Roman"/>
          <w:b/>
        </w:rPr>
        <w:t>(B)</w:t>
      </w:r>
      <w:r>
        <w:rPr>
          <w:rFonts w:ascii="Times New Roman" w:hAnsi="Times New Roman" w:cs="Times New Roman"/>
        </w:rPr>
        <w:t xml:space="preserve"> Relationship between bulk Fm and the microbial fatty acid (MFA) index for all LiWu River POC (white diamonds), C-horizon soil (orange triangles), and A+E-horizon soil (green circles) samples in which alkanoic acids were extracted (Table S1 – S3). End-member regions are plotted as a blue envelope for fresh OC</w:t>
      </w:r>
      <w:r>
        <w:rPr>
          <w:rFonts w:ascii="Times New Roman" w:hAnsi="Times New Roman" w:cs="Times New Roman"/>
          <w:vertAlign w:val="subscript"/>
        </w:rPr>
        <w:t>bio</w:t>
      </w:r>
      <w:r>
        <w:rPr>
          <w:rFonts w:ascii="Times New Roman" w:hAnsi="Times New Roman" w:cs="Times New Roman"/>
        </w:rPr>
        <w:t xml:space="preserve"> (Fm</w:t>
      </w:r>
      <w:r>
        <w:rPr>
          <w:rFonts w:ascii="Times New Roman" w:hAnsi="Times New Roman" w:cs="Times New Roman"/>
          <w:vertAlign w:val="subscript"/>
        </w:rPr>
        <w:t>bio</w:t>
      </w:r>
      <w:r>
        <w:rPr>
          <w:rFonts w:ascii="Times New Roman" w:hAnsi="Times New Roman" w:cs="Times New Roman"/>
        </w:rPr>
        <w:t xml:space="preserve"> = 1.045 ± 0.079; </w:t>
      </w:r>
      <w:r w:rsidRPr="0074394F">
        <w:rPr>
          <w:rFonts w:ascii="Times New Roman" w:hAnsi="Times New Roman" w:cs="Times New Roman"/>
        </w:rPr>
        <w:t>MFA</w:t>
      </w:r>
      <w:r>
        <w:rPr>
          <w:rFonts w:ascii="Times New Roman" w:hAnsi="Times New Roman" w:cs="Times New Roman"/>
          <w:i/>
        </w:rPr>
        <w:t xml:space="preserve"> </w:t>
      </w:r>
      <w:r>
        <w:rPr>
          <w:rFonts w:ascii="Times New Roman" w:hAnsi="Times New Roman" w:cs="Times New Roman"/>
        </w:rPr>
        <w:t>≤ 0.1; Table S5) and a red box for fossil OC</w:t>
      </w:r>
      <w:r>
        <w:rPr>
          <w:rFonts w:ascii="Times New Roman" w:hAnsi="Times New Roman" w:cs="Times New Roman"/>
          <w:vertAlign w:val="subscript"/>
        </w:rPr>
        <w:t>bio</w:t>
      </w:r>
      <w:r>
        <w:rPr>
          <w:rFonts w:ascii="Times New Roman" w:hAnsi="Times New Roman" w:cs="Times New Roman"/>
        </w:rPr>
        <w:t xml:space="preserve"> (Fm = 0.0; MFA ≥ 0.9).</w:t>
      </w:r>
    </w:p>
    <w:p w14:paraId="1F621B4D" w14:textId="77777777" w:rsidR="00046C5E" w:rsidRDefault="00046C5E" w:rsidP="00046C5E">
      <w:pPr>
        <w:rPr>
          <w:rFonts w:ascii="Times New Roman" w:hAnsi="Times New Roman" w:cs="Times New Roman"/>
          <w:u w:val="single"/>
        </w:rPr>
      </w:pPr>
    </w:p>
    <w:p w14:paraId="11BE1A77" w14:textId="77777777" w:rsidR="00046C5E" w:rsidRPr="003211A3" w:rsidRDefault="00046C5E" w:rsidP="00046C5E">
      <w:pPr>
        <w:rPr>
          <w:rFonts w:ascii="Times New Roman" w:hAnsi="Times New Roman" w:cs="Times New Roman"/>
        </w:rPr>
      </w:pPr>
      <w:r>
        <w:rPr>
          <w:rFonts w:ascii="Times New Roman" w:hAnsi="Times New Roman" w:cs="Times New Roman"/>
          <w:u w:val="single"/>
        </w:rPr>
        <w:t>Figure S1:</w:t>
      </w:r>
      <w:r>
        <w:rPr>
          <w:rFonts w:ascii="Times New Roman" w:hAnsi="Times New Roman" w:cs="Times New Roman"/>
        </w:rPr>
        <w:t xml:space="preserve"> Map of Taiwan highlighting the lithology of the Central Range (Chen et al., 2000): Lushan formation (MI; green), Pilushan formation (EP; teal), and Tananao schist (blue, orange, purple, and red). Direction of Philippine Sea Plate tectonic motion is shown as a black arrow (Teng, 1990).</w:t>
      </w:r>
    </w:p>
    <w:p w14:paraId="3824E7C4" w14:textId="77777777" w:rsidR="00046C5E" w:rsidRDefault="00046C5E" w:rsidP="00046C5E">
      <w:pPr>
        <w:rPr>
          <w:rFonts w:ascii="Times New Roman" w:hAnsi="Times New Roman" w:cs="Times New Roman"/>
          <w:u w:val="single"/>
        </w:rPr>
      </w:pPr>
    </w:p>
    <w:p w14:paraId="7ADC0F95" w14:textId="0CF24F42" w:rsidR="00046C5E" w:rsidRPr="00246FF5" w:rsidRDefault="00046C5E" w:rsidP="00046C5E">
      <w:pPr>
        <w:rPr>
          <w:rFonts w:ascii="Times New Roman" w:hAnsi="Times New Roman" w:cs="Times New Roman"/>
        </w:rPr>
      </w:pPr>
      <w:r>
        <w:rPr>
          <w:rFonts w:ascii="Times New Roman" w:hAnsi="Times New Roman" w:cs="Times New Roman"/>
          <w:u w:val="single"/>
        </w:rPr>
        <w:t xml:space="preserve">Figure </w:t>
      </w:r>
      <w:r w:rsidR="00732386">
        <w:rPr>
          <w:rFonts w:ascii="Times New Roman" w:hAnsi="Times New Roman" w:cs="Times New Roman"/>
          <w:u w:val="single"/>
        </w:rPr>
        <w:t>S2</w:t>
      </w:r>
      <w:r>
        <w:rPr>
          <w:rFonts w:ascii="Times New Roman" w:hAnsi="Times New Roman" w:cs="Times New Roman"/>
          <w:u w:val="single"/>
        </w:rPr>
        <w:t>:</w:t>
      </w:r>
      <w:r>
        <w:rPr>
          <w:rFonts w:ascii="Times New Roman" w:hAnsi="Times New Roman" w:cs="Times New Roman"/>
          <w:b/>
        </w:rPr>
        <w:t xml:space="preserve"> (A)</w:t>
      </w:r>
      <w:r>
        <w:rPr>
          <w:rFonts w:ascii="Times New Roman" w:hAnsi="Times New Roman" w:cs="Times New Roman"/>
        </w:rPr>
        <w:t xml:space="preserve"> Calculated CO</w:t>
      </w:r>
      <w:r>
        <w:rPr>
          <w:rFonts w:ascii="Times New Roman" w:hAnsi="Times New Roman" w:cs="Times New Roman"/>
          <w:vertAlign w:val="subscript"/>
        </w:rPr>
        <w:t>2</w:t>
      </w:r>
      <w:r>
        <w:rPr>
          <w:rFonts w:ascii="Times New Roman" w:hAnsi="Times New Roman" w:cs="Times New Roman"/>
        </w:rPr>
        <w:t xml:space="preserve"> emission flux due to OC</w:t>
      </w:r>
      <w:r>
        <w:rPr>
          <w:rFonts w:ascii="Times New Roman" w:hAnsi="Times New Roman" w:cs="Times New Roman"/>
          <w:vertAlign w:val="subscript"/>
        </w:rPr>
        <w:t>petro</w:t>
      </w:r>
      <w:r>
        <w:rPr>
          <w:rFonts w:ascii="Times New Roman" w:hAnsi="Times New Roman" w:cs="Times New Roman"/>
        </w:rPr>
        <w:t xml:space="preserve"> oxidation in soils within the LiWu and WuLu catchments using three independent estimates of soil residence time (</w:t>
      </w:r>
      <w:r>
        <w:rPr>
          <w:rFonts w:ascii="Times New Roman" w:hAnsi="Times New Roman" w:cs="Times New Roman"/>
        </w:rPr>
        <w:sym w:font="Symbol" w:char="F074"/>
      </w:r>
      <w:r>
        <w:rPr>
          <w:rFonts w:ascii="Times New Roman" w:hAnsi="Times New Roman" w:cs="Times New Roman"/>
        </w:rPr>
        <w:t xml:space="preserve">; see Supplementary Discussion </w:t>
      </w:r>
      <w:r w:rsidR="007D2AD1">
        <w:rPr>
          <w:rFonts w:ascii="Times New Roman" w:hAnsi="Times New Roman" w:cs="Times New Roman"/>
        </w:rPr>
        <w:t>4</w:t>
      </w:r>
      <w:r w:rsidR="00252A47">
        <w:rPr>
          <w:rFonts w:ascii="Times New Roman" w:hAnsi="Times New Roman" w:cs="Times New Roman"/>
        </w:rPr>
        <w:t xml:space="preserve"> </w:t>
      </w:r>
      <w:r>
        <w:rPr>
          <w:rFonts w:ascii="Times New Roman" w:hAnsi="Times New Roman" w:cs="Times New Roman"/>
        </w:rPr>
        <w:t xml:space="preserve">for details) represented as box plots (IQR = interquartile range = 25 – 75 percentile). </w:t>
      </w:r>
      <w:r>
        <w:rPr>
          <w:rFonts w:ascii="Times New Roman" w:hAnsi="Times New Roman" w:cs="Times New Roman"/>
          <w:b/>
        </w:rPr>
        <w:t>(B)</w:t>
      </w:r>
      <w:r>
        <w:rPr>
          <w:rFonts w:ascii="Times New Roman" w:hAnsi="Times New Roman" w:cs="Times New Roman"/>
        </w:rPr>
        <w:t xml:space="preserve"> Previously published estimates using dissolved rhenium as a proxy for oxidized OC</w:t>
      </w:r>
      <w:r>
        <w:rPr>
          <w:rFonts w:ascii="Times New Roman" w:hAnsi="Times New Roman" w:cs="Times New Roman"/>
          <w:vertAlign w:val="subscript"/>
        </w:rPr>
        <w:t>petro</w:t>
      </w:r>
      <w:r>
        <w:rPr>
          <w:rFonts w:ascii="Times New Roman" w:hAnsi="Times New Roman" w:cs="Times New Roman"/>
        </w:rPr>
        <w:t xml:space="preserve"> (orange bars; Hilton et al., 2014) and based on OC</w:t>
      </w:r>
      <w:r>
        <w:rPr>
          <w:rFonts w:ascii="Times New Roman" w:hAnsi="Times New Roman" w:cs="Times New Roman"/>
          <w:vertAlign w:val="subscript"/>
        </w:rPr>
        <w:t>petro</w:t>
      </w:r>
      <w:r>
        <w:rPr>
          <w:rFonts w:ascii="Times New Roman" w:hAnsi="Times New Roman" w:cs="Times New Roman"/>
        </w:rPr>
        <w:t xml:space="preserve"> export yield (black arrow; Hilton et al., 2011). </w:t>
      </w:r>
      <w:r>
        <w:rPr>
          <w:rFonts w:ascii="Times New Roman" w:hAnsi="Times New Roman" w:cs="Times New Roman"/>
          <w:b/>
        </w:rPr>
        <w:t>(C)</w:t>
      </w:r>
      <w:r>
        <w:rPr>
          <w:rFonts w:ascii="Times New Roman" w:hAnsi="Times New Roman" w:cs="Times New Roman"/>
        </w:rPr>
        <w:t xml:space="preserve"> Estimates of CO</w:t>
      </w:r>
      <w:r>
        <w:rPr>
          <w:rFonts w:ascii="Times New Roman" w:hAnsi="Times New Roman" w:cs="Times New Roman"/>
          <w:vertAlign w:val="subscript"/>
        </w:rPr>
        <w:t>2</w:t>
      </w:r>
      <w:r>
        <w:rPr>
          <w:rFonts w:ascii="Times New Roman" w:hAnsi="Times New Roman" w:cs="Times New Roman"/>
        </w:rPr>
        <w:t xml:space="preserve"> consumption due to OC</w:t>
      </w:r>
      <w:r>
        <w:rPr>
          <w:rFonts w:ascii="Times New Roman" w:hAnsi="Times New Roman" w:cs="Times New Roman"/>
          <w:vertAlign w:val="subscript"/>
        </w:rPr>
        <w:t>bio</w:t>
      </w:r>
      <w:r>
        <w:rPr>
          <w:rFonts w:ascii="Times New Roman" w:hAnsi="Times New Roman" w:cs="Times New Roman"/>
        </w:rPr>
        <w:t xml:space="preserve"> export and burial (</w:t>
      </w:r>
      <w:r w:rsidR="00252A47">
        <w:rPr>
          <w:rFonts w:ascii="Times New Roman" w:hAnsi="Times New Roman" w:cs="Times New Roman"/>
        </w:rPr>
        <w:t xml:space="preserve">mean </w:t>
      </w:r>
      <w:r>
        <w:rPr>
          <w:rFonts w:ascii="Times New Roman" w:hAnsi="Times New Roman" w:cs="Times New Roman"/>
        </w:rPr>
        <w:t>± 1</w:t>
      </w:r>
      <w:r w:rsidR="00252A47">
        <w:rPr>
          <w:rFonts w:ascii="Times New Roman" w:hAnsi="Times New Roman" w:cs="Times New Roman"/>
        </w:rPr>
        <w:t xml:space="preserve"> std. dev.;  </w:t>
      </w:r>
      <w:r>
        <w:rPr>
          <w:rFonts w:ascii="Times New Roman" w:hAnsi="Times New Roman" w:cs="Times New Roman"/>
        </w:rPr>
        <w:t xml:space="preserve">Hilton et al., 2012). </w:t>
      </w:r>
      <w:r>
        <w:rPr>
          <w:rFonts w:ascii="Times New Roman" w:hAnsi="Times New Roman" w:cs="Times New Roman"/>
          <w:b/>
        </w:rPr>
        <w:t>(D)</w:t>
      </w:r>
      <w:r>
        <w:rPr>
          <w:rFonts w:ascii="Times New Roman" w:hAnsi="Times New Roman" w:cs="Times New Roman"/>
        </w:rPr>
        <w:t xml:space="preserve"> Estimates of CO</w:t>
      </w:r>
      <w:r>
        <w:rPr>
          <w:rFonts w:ascii="Times New Roman" w:hAnsi="Times New Roman" w:cs="Times New Roman"/>
          <w:vertAlign w:val="subscript"/>
        </w:rPr>
        <w:t>2</w:t>
      </w:r>
      <w:r>
        <w:rPr>
          <w:rFonts w:ascii="Times New Roman" w:hAnsi="Times New Roman" w:cs="Times New Roman"/>
        </w:rPr>
        <w:t xml:space="preserve"> consumption due to silicate weathering in the LiWu River catchment (Calmels et al., 2011), separated into total flux and flux due to deep chemical weathering only. </w:t>
      </w:r>
    </w:p>
    <w:p w14:paraId="39BE74BF" w14:textId="77777777" w:rsidR="00E8766D" w:rsidRDefault="00E8766D" w:rsidP="00046C5E">
      <w:pPr>
        <w:rPr>
          <w:rFonts w:ascii="Times New Roman" w:hAnsi="Times New Roman" w:cs="Times New Roman"/>
        </w:rPr>
      </w:pPr>
    </w:p>
    <w:p w14:paraId="1E1039D7" w14:textId="46D7400A" w:rsidR="00E8766D" w:rsidRPr="00321B9A" w:rsidRDefault="00E8766D" w:rsidP="00E8766D">
      <w:pPr>
        <w:rPr>
          <w:rFonts w:ascii="Times New Roman" w:hAnsi="Times New Roman" w:cs="Times New Roman"/>
        </w:rPr>
      </w:pPr>
      <w:r>
        <w:rPr>
          <w:rFonts w:ascii="Times New Roman" w:hAnsi="Times New Roman" w:cs="Times New Roman"/>
          <w:u w:val="single"/>
        </w:rPr>
        <w:t>Figure S3</w:t>
      </w:r>
      <w:r w:rsidR="00046C5E">
        <w:rPr>
          <w:rFonts w:ascii="Times New Roman" w:hAnsi="Times New Roman" w:cs="Times New Roman"/>
          <w:u w:val="single"/>
        </w:rPr>
        <w:t>:</w:t>
      </w:r>
      <w:r w:rsidR="00046C5E">
        <w:rPr>
          <w:rFonts w:ascii="Times New Roman" w:hAnsi="Times New Roman" w:cs="Times New Roman"/>
        </w:rPr>
        <w:t xml:space="preserve"> </w:t>
      </w:r>
      <w:r w:rsidR="00046C5E">
        <w:rPr>
          <w:rFonts w:ascii="Times New Roman" w:hAnsi="Times New Roman" w:cs="Times New Roman"/>
          <w:b/>
        </w:rPr>
        <w:t>(A)</w:t>
      </w:r>
      <w:r w:rsidR="00046C5E">
        <w:rPr>
          <w:rFonts w:ascii="Times New Roman" w:hAnsi="Times New Roman" w:cs="Times New Roman"/>
        </w:rPr>
        <w:t xml:space="preserve"> RPO-derived </w:t>
      </w:r>
      <w:r w:rsidR="00046C5E">
        <w:rPr>
          <w:rFonts w:ascii="Times New Roman" w:hAnsi="Times New Roman" w:cs="Times New Roman"/>
          <w:i/>
        </w:rPr>
        <w:t>E</w:t>
      </w:r>
      <w:r w:rsidR="00046C5E">
        <w:rPr>
          <w:rFonts w:ascii="Times New Roman" w:hAnsi="Times New Roman" w:cs="Times New Roman"/>
        </w:rPr>
        <w:t xml:space="preserve"> distributions [</w:t>
      </w:r>
      <w:r w:rsidR="00046C5E">
        <w:rPr>
          <w:rFonts w:ascii="Times New Roman" w:hAnsi="Times New Roman" w:cs="Times New Roman"/>
          <w:i/>
        </w:rPr>
        <w:t>p</w:t>
      </w:r>
      <w:r w:rsidR="00046C5E">
        <w:rPr>
          <w:rFonts w:ascii="Times New Roman" w:hAnsi="Times New Roman" w:cs="Times New Roman"/>
          <w:vertAlign w:val="subscript"/>
        </w:rPr>
        <w:t>0</w:t>
      </w:r>
      <w:r w:rsidR="00046C5E">
        <w:rPr>
          <w:rFonts w:ascii="Times New Roman" w:hAnsi="Times New Roman" w:cs="Times New Roman"/>
        </w:rPr>
        <w:t>(</w:t>
      </w:r>
      <w:r w:rsidR="00046C5E">
        <w:rPr>
          <w:rFonts w:ascii="Times New Roman" w:hAnsi="Times New Roman" w:cs="Times New Roman"/>
          <w:i/>
        </w:rPr>
        <w:t>E</w:t>
      </w:r>
      <w:r w:rsidR="00046C5E">
        <w:rPr>
          <w:rFonts w:ascii="Times New Roman" w:hAnsi="Times New Roman" w:cs="Times New Roman"/>
        </w:rPr>
        <w:t>)] for all LiWu River POC samples, including ≥ 2 mm clasts analyzed separately as a proxy for bedrock OC</w:t>
      </w:r>
      <w:r w:rsidR="00046C5E">
        <w:rPr>
          <w:rFonts w:ascii="Times New Roman" w:hAnsi="Times New Roman" w:cs="Times New Roman"/>
          <w:vertAlign w:val="subscript"/>
        </w:rPr>
        <w:t>petro</w:t>
      </w:r>
      <w:r w:rsidR="00046C5E">
        <w:rPr>
          <w:rFonts w:ascii="Times New Roman" w:hAnsi="Times New Roman" w:cs="Times New Roman"/>
        </w:rPr>
        <w:t xml:space="preserve"> (</w:t>
      </w:r>
      <w:r w:rsidR="00046C5E">
        <w:rPr>
          <w:rFonts w:ascii="Times New Roman" w:hAnsi="Times New Roman" w:cs="Times New Roman"/>
          <w:i/>
        </w:rPr>
        <w:t>n</w:t>
      </w:r>
      <w:r w:rsidR="00046C5E">
        <w:rPr>
          <w:rFonts w:ascii="Times New Roman" w:hAnsi="Times New Roman" w:cs="Times New Roman"/>
        </w:rPr>
        <w:t xml:space="preserve"> = 27). Individual runs are plotted as thin gray lines, and the mean </w:t>
      </w:r>
      <w:r w:rsidR="00046C5E">
        <w:rPr>
          <w:rFonts w:ascii="Times New Roman" w:hAnsi="Times New Roman" w:cs="Times New Roman"/>
          <w:i/>
        </w:rPr>
        <w:t>p</w:t>
      </w:r>
      <w:r w:rsidR="00046C5E">
        <w:rPr>
          <w:rFonts w:ascii="Times New Roman" w:hAnsi="Times New Roman" w:cs="Times New Roman"/>
          <w:vertAlign w:val="subscript"/>
        </w:rPr>
        <w:t>0</w:t>
      </w:r>
      <w:r w:rsidR="00046C5E">
        <w:rPr>
          <w:rFonts w:ascii="Times New Roman" w:hAnsi="Times New Roman" w:cs="Times New Roman"/>
        </w:rPr>
        <w:t>(</w:t>
      </w:r>
      <w:r w:rsidR="00046C5E">
        <w:rPr>
          <w:rFonts w:ascii="Times New Roman" w:hAnsi="Times New Roman" w:cs="Times New Roman"/>
          <w:i/>
        </w:rPr>
        <w:t>E</w:t>
      </w:r>
      <w:r w:rsidR="00046C5E">
        <w:rPr>
          <w:rFonts w:ascii="Times New Roman" w:hAnsi="Times New Roman" w:cs="Times New Roman"/>
        </w:rPr>
        <w:t xml:space="preserve">) is plotted as a thick black line. </w:t>
      </w:r>
      <w:r w:rsidR="00046C5E">
        <w:rPr>
          <w:rFonts w:ascii="Times New Roman" w:hAnsi="Times New Roman" w:cs="Times New Roman"/>
          <w:b/>
        </w:rPr>
        <w:t>(B)</w:t>
      </w:r>
      <w:r w:rsidR="00046C5E">
        <w:rPr>
          <w:rFonts w:ascii="Times New Roman" w:hAnsi="Times New Roman" w:cs="Times New Roman"/>
        </w:rPr>
        <w:t xml:space="preserve"> </w:t>
      </w:r>
      <w:r w:rsidR="00046C5E">
        <w:rPr>
          <w:rFonts w:ascii="Times New Roman" w:hAnsi="Times New Roman" w:cs="Times New Roman"/>
          <w:i/>
        </w:rPr>
        <w:t>p</w:t>
      </w:r>
      <w:r w:rsidR="00046C5E">
        <w:rPr>
          <w:rFonts w:ascii="Times New Roman" w:hAnsi="Times New Roman" w:cs="Times New Roman"/>
          <w:vertAlign w:val="subscript"/>
        </w:rPr>
        <w:t>0</w:t>
      </w:r>
      <w:r w:rsidR="00046C5E">
        <w:rPr>
          <w:rFonts w:ascii="Times New Roman" w:hAnsi="Times New Roman" w:cs="Times New Roman"/>
        </w:rPr>
        <w:t>(</w:t>
      </w:r>
      <w:r w:rsidR="00046C5E">
        <w:rPr>
          <w:rFonts w:ascii="Times New Roman" w:hAnsi="Times New Roman" w:cs="Times New Roman"/>
          <w:i/>
        </w:rPr>
        <w:t>E</w:t>
      </w:r>
      <w:r w:rsidR="00046C5E">
        <w:rPr>
          <w:rFonts w:ascii="Times New Roman" w:hAnsi="Times New Roman" w:cs="Times New Roman"/>
        </w:rPr>
        <w:t xml:space="preserve">) for all C-horizon (orange) and A+E-horizon (green) soil samples analyzed in this study. </w:t>
      </w:r>
      <w:r>
        <w:rPr>
          <w:rFonts w:ascii="Times New Roman" w:hAnsi="Times New Roman" w:cs="Times New Roman"/>
        </w:rPr>
        <w:t xml:space="preserve">For both panels, dotted lines separate </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 into low-</w:t>
      </w:r>
      <w:r>
        <w:rPr>
          <w:rFonts w:ascii="Times New Roman" w:hAnsi="Times New Roman" w:cs="Times New Roman"/>
          <w:i/>
        </w:rPr>
        <w:t>E</w:t>
      </w:r>
      <w:r>
        <w:rPr>
          <w:rFonts w:ascii="Times New Roman" w:hAnsi="Times New Roman" w:cs="Times New Roman"/>
        </w:rPr>
        <w:t xml:space="preserve"> (&lt; 150 kJ mol</w:t>
      </w:r>
      <w:r>
        <w:rPr>
          <w:rFonts w:ascii="Times New Roman" w:hAnsi="Times New Roman" w:cs="Times New Roman"/>
          <w:vertAlign w:val="superscript"/>
        </w:rPr>
        <w:t>-1</w:t>
      </w:r>
      <w:r>
        <w:rPr>
          <w:rFonts w:ascii="Times New Roman" w:hAnsi="Times New Roman" w:cs="Times New Roman"/>
        </w:rPr>
        <w:t>), mid-</w:t>
      </w:r>
      <w:r>
        <w:rPr>
          <w:rFonts w:ascii="Times New Roman" w:hAnsi="Times New Roman" w:cs="Times New Roman"/>
          <w:i/>
        </w:rPr>
        <w:t>E</w:t>
      </w:r>
      <w:r>
        <w:rPr>
          <w:rFonts w:ascii="Times New Roman" w:hAnsi="Times New Roman" w:cs="Times New Roman"/>
        </w:rPr>
        <w:t xml:space="preserve"> (150 ≤ </w:t>
      </w:r>
      <w:r>
        <w:rPr>
          <w:rFonts w:ascii="Times New Roman" w:hAnsi="Times New Roman" w:cs="Times New Roman"/>
          <w:i/>
        </w:rPr>
        <w:t>E</w:t>
      </w:r>
      <w:r>
        <w:rPr>
          <w:rFonts w:ascii="Times New Roman" w:hAnsi="Times New Roman" w:cs="Times New Roman"/>
        </w:rPr>
        <w:t xml:space="preserve"> &lt; 185 kJ mol</w:t>
      </w:r>
      <w:r>
        <w:rPr>
          <w:rFonts w:ascii="Times New Roman" w:hAnsi="Times New Roman" w:cs="Times New Roman"/>
          <w:vertAlign w:val="superscript"/>
        </w:rPr>
        <w:t>-1</w:t>
      </w:r>
      <w:r>
        <w:rPr>
          <w:rFonts w:ascii="Times New Roman" w:hAnsi="Times New Roman" w:cs="Times New Roman"/>
        </w:rPr>
        <w:t>), and high-</w:t>
      </w:r>
      <w:r>
        <w:rPr>
          <w:rFonts w:ascii="Times New Roman" w:hAnsi="Times New Roman" w:cs="Times New Roman"/>
          <w:i/>
        </w:rPr>
        <w:t>E</w:t>
      </w:r>
      <w:r>
        <w:rPr>
          <w:rFonts w:ascii="Times New Roman" w:hAnsi="Times New Roman" w:cs="Times New Roman"/>
        </w:rPr>
        <w:t xml:space="preserve"> (≥ 185 kJ mol</w:t>
      </w:r>
      <w:r>
        <w:rPr>
          <w:rFonts w:ascii="Times New Roman" w:hAnsi="Times New Roman" w:cs="Times New Roman"/>
          <w:vertAlign w:val="superscript"/>
        </w:rPr>
        <w:t>-1</w:t>
      </w:r>
      <w:r>
        <w:rPr>
          <w:rFonts w:ascii="Times New Roman" w:hAnsi="Times New Roman" w:cs="Times New Roman"/>
        </w:rPr>
        <w:t>) regions.</w:t>
      </w:r>
    </w:p>
    <w:p w14:paraId="5A91950F" w14:textId="77777777" w:rsidR="00E8766D" w:rsidRPr="00246FF5" w:rsidRDefault="00E8766D" w:rsidP="00046C5E">
      <w:pPr>
        <w:rPr>
          <w:rFonts w:ascii="Times New Roman" w:hAnsi="Times New Roman" w:cs="Times New Roman"/>
        </w:rPr>
      </w:pPr>
    </w:p>
    <w:p w14:paraId="674ECEF9" w14:textId="77777777" w:rsidR="00046C5E" w:rsidRDefault="00046C5E" w:rsidP="00046C5E">
      <w:pPr>
        <w:rPr>
          <w:rFonts w:ascii="Times New Roman" w:hAnsi="Times New Roman" w:cs="Times New Roman"/>
        </w:rPr>
      </w:pPr>
      <w:r>
        <w:rPr>
          <w:rFonts w:ascii="Times New Roman" w:hAnsi="Times New Roman" w:cs="Times New Roman"/>
        </w:rPr>
        <w:br w:type="page"/>
      </w:r>
    </w:p>
    <w:p w14:paraId="55670C6F" w14:textId="77777777" w:rsidR="00046C5E" w:rsidRDefault="00046C5E" w:rsidP="00046C5E">
      <w:pPr>
        <w:rPr>
          <w:rFonts w:ascii="Times New Roman" w:hAnsi="Times New Roman" w:cs="Times New Roman"/>
          <w:b/>
        </w:rPr>
      </w:pPr>
      <w:r>
        <w:rPr>
          <w:rFonts w:ascii="Times New Roman" w:hAnsi="Times New Roman" w:cs="Times New Roman"/>
          <w:b/>
        </w:rPr>
        <w:lastRenderedPageBreak/>
        <w:t>Supplementary Material</w:t>
      </w:r>
    </w:p>
    <w:p w14:paraId="6D54E054" w14:textId="77777777" w:rsidR="00046C5E" w:rsidRDefault="00046C5E" w:rsidP="00046C5E">
      <w:pPr>
        <w:rPr>
          <w:rFonts w:ascii="Times New Roman" w:hAnsi="Times New Roman" w:cs="Times New Roman"/>
          <w:b/>
        </w:rPr>
      </w:pPr>
    </w:p>
    <w:p w14:paraId="6C2EE6D5" w14:textId="77777777" w:rsidR="00046C5E" w:rsidRDefault="00046C5E" w:rsidP="00046C5E">
      <w:pPr>
        <w:rPr>
          <w:rFonts w:ascii="Times New Roman" w:hAnsi="Times New Roman" w:cs="Times New Roman"/>
          <w:b/>
        </w:rPr>
      </w:pPr>
      <w:r>
        <w:rPr>
          <w:rFonts w:ascii="Times New Roman" w:hAnsi="Times New Roman" w:cs="Times New Roman"/>
          <w:b/>
        </w:rPr>
        <w:t>Methods</w:t>
      </w:r>
    </w:p>
    <w:p w14:paraId="5E5A5E02" w14:textId="77777777" w:rsidR="00046C5E" w:rsidRDefault="00046C5E" w:rsidP="00046C5E">
      <w:pPr>
        <w:rPr>
          <w:rFonts w:ascii="Times New Roman" w:hAnsi="Times New Roman" w:cs="Times New Roman"/>
          <w:b/>
        </w:rPr>
      </w:pPr>
    </w:p>
    <w:p w14:paraId="4BD54A78" w14:textId="77777777" w:rsidR="00046C5E" w:rsidRPr="00836BE5" w:rsidRDefault="00046C5E" w:rsidP="00046C5E">
      <w:pPr>
        <w:rPr>
          <w:rFonts w:ascii="Times New Roman" w:hAnsi="Times New Roman" w:cs="Times New Roman"/>
          <w:u w:val="single"/>
        </w:rPr>
      </w:pPr>
      <w:r w:rsidRPr="00836BE5">
        <w:rPr>
          <w:rFonts w:ascii="Times New Roman" w:hAnsi="Times New Roman" w:cs="Times New Roman"/>
          <w:u w:val="single"/>
        </w:rPr>
        <w:t>Sample collection</w:t>
      </w:r>
    </w:p>
    <w:p w14:paraId="5096ABF8" w14:textId="77777777" w:rsidR="00046C5E" w:rsidRDefault="00046C5E" w:rsidP="00046C5E">
      <w:pPr>
        <w:rPr>
          <w:rFonts w:ascii="Times New Roman" w:hAnsi="Times New Roman" w:cs="Times New Roman"/>
        </w:rPr>
      </w:pPr>
    </w:p>
    <w:p w14:paraId="3F5022C9" w14:textId="77777777" w:rsidR="00046C5E" w:rsidRPr="00836BE5" w:rsidRDefault="00046C5E" w:rsidP="00046C5E">
      <w:pPr>
        <w:ind w:firstLine="720"/>
        <w:rPr>
          <w:rFonts w:ascii="Times New Roman" w:hAnsi="Times New Roman" w:cs="Times New Roman"/>
        </w:rPr>
      </w:pPr>
      <w:r w:rsidRPr="00836BE5">
        <w:rPr>
          <w:rFonts w:ascii="Times New Roman" w:hAnsi="Times New Roman" w:cs="Times New Roman"/>
        </w:rPr>
        <w:t xml:space="preserve">LiWu River </w:t>
      </w:r>
      <w:r>
        <w:rPr>
          <w:rFonts w:ascii="Times New Roman" w:hAnsi="Times New Roman" w:cs="Times New Roman"/>
        </w:rPr>
        <w:t>total suspended sediment (</w:t>
      </w:r>
      <w:r w:rsidRPr="00836BE5">
        <w:rPr>
          <w:rFonts w:ascii="Times New Roman" w:hAnsi="Times New Roman" w:cs="Times New Roman"/>
        </w:rPr>
        <w:t>TSS</w:t>
      </w:r>
      <w:r>
        <w:rPr>
          <w:rFonts w:ascii="Times New Roman" w:hAnsi="Times New Roman" w:cs="Times New Roman"/>
        </w:rPr>
        <w:t>)</w:t>
      </w:r>
      <w:r w:rsidRPr="00836BE5">
        <w:rPr>
          <w:rFonts w:ascii="Times New Roman" w:hAnsi="Times New Roman" w:cs="Times New Roman"/>
        </w:rPr>
        <w:t xml:space="preserve"> samples were collected from the surface of the river</w:t>
      </w:r>
      <w:r>
        <w:rPr>
          <w:rFonts w:ascii="Times New Roman" w:hAnsi="Times New Roman" w:cs="Times New Roman"/>
        </w:rPr>
        <w:t xml:space="preserve"> at the Lushan gauging station (24.179</w:t>
      </w:r>
      <w:r>
        <w:rPr>
          <w:rFonts w:ascii="Times New Roman" w:hAnsi="Times New Roman" w:cs="Times New Roman"/>
        </w:rPr>
        <w:sym w:font="Symbol" w:char="F0B0"/>
      </w:r>
      <w:r>
        <w:rPr>
          <w:rFonts w:ascii="Times New Roman" w:hAnsi="Times New Roman" w:cs="Times New Roman"/>
        </w:rPr>
        <w:t>N, 121.492</w:t>
      </w:r>
      <w:r>
        <w:rPr>
          <w:rFonts w:ascii="Times New Roman" w:hAnsi="Times New Roman" w:cs="Times New Roman"/>
        </w:rPr>
        <w:sym w:font="Symbol" w:char="F0B0"/>
      </w:r>
      <w:r>
        <w:rPr>
          <w:rFonts w:ascii="Times New Roman" w:hAnsi="Times New Roman" w:cs="Times New Roman"/>
        </w:rPr>
        <w:t xml:space="preserve">E). </w:t>
      </w:r>
      <w:r w:rsidRPr="009E2BF3">
        <w:rPr>
          <w:rFonts w:ascii="Times New Roman" w:hAnsi="Times New Roman" w:cs="Times New Roman"/>
        </w:rPr>
        <w:t xml:space="preserve">The roughness of the channel cross-section (due to large boulders and bedrock canyon walls), combined with steep channels, results in suspended sediments </w:t>
      </w:r>
      <w:r>
        <w:rPr>
          <w:rFonts w:ascii="Times New Roman" w:hAnsi="Times New Roman" w:cs="Times New Roman"/>
        </w:rPr>
        <w:t>that are</w:t>
      </w:r>
      <w:r w:rsidRPr="00836BE5">
        <w:rPr>
          <w:rFonts w:ascii="Times New Roman" w:hAnsi="Times New Roman" w:cs="Times New Roman"/>
        </w:rPr>
        <w:t xml:space="preserve"> well-mixed throughout the water column (Turowski et al., 2008). For each sample, a known volume of water was collected into pre-rinsed HDPE bottles. TSS were </w:t>
      </w:r>
      <w:r>
        <w:rPr>
          <w:rFonts w:ascii="Times New Roman" w:hAnsi="Times New Roman" w:cs="Times New Roman"/>
        </w:rPr>
        <w:t>isolated</w:t>
      </w:r>
      <w:r w:rsidRPr="00836BE5">
        <w:rPr>
          <w:rFonts w:ascii="Times New Roman" w:hAnsi="Times New Roman" w:cs="Times New Roman"/>
        </w:rPr>
        <w:t xml:space="preserve"> by filtering through 0.2μm nylon membrane filters, transferred into petri dishes, dried at 60° C, and stored in the dark until further analysis. Two samples during the peak of Typhoon Fung Wong contained coarse rock material that was separated and analyzed independently by sieving at 2 mm. Before further analysis, </w:t>
      </w:r>
      <w:r>
        <w:rPr>
          <w:rFonts w:ascii="Times New Roman" w:hAnsi="Times New Roman" w:cs="Times New Roman"/>
        </w:rPr>
        <w:t xml:space="preserve">≥ </w:t>
      </w:r>
      <w:r w:rsidRPr="00836BE5">
        <w:rPr>
          <w:rFonts w:ascii="Times New Roman" w:hAnsi="Times New Roman" w:cs="Times New Roman"/>
        </w:rPr>
        <w:t>2 mm fractions</w:t>
      </w:r>
      <w:r>
        <w:rPr>
          <w:rFonts w:ascii="Times New Roman" w:hAnsi="Times New Roman" w:cs="Times New Roman"/>
        </w:rPr>
        <w:t xml:space="preserve"> were rinsed </w:t>
      </w:r>
      <w:r w:rsidRPr="00836BE5">
        <w:rPr>
          <w:rFonts w:ascii="Times New Roman" w:hAnsi="Times New Roman" w:cs="Times New Roman"/>
        </w:rPr>
        <w:t>with 3% hydrogen peroxide at room temperature in a sonic bath</w:t>
      </w:r>
      <w:r>
        <w:rPr>
          <w:rFonts w:ascii="Times New Roman" w:hAnsi="Times New Roman" w:cs="Times New Roman"/>
        </w:rPr>
        <w:t xml:space="preserve"> to remove any fine-grained material from the surface of each rock, and all rocks from each sample were homogenized together with an agate mortar and pestle. </w:t>
      </w:r>
      <w:r w:rsidRPr="00836BE5">
        <w:rPr>
          <w:rFonts w:ascii="Times New Roman" w:hAnsi="Times New Roman" w:cs="Times New Roman"/>
        </w:rPr>
        <w:t xml:space="preserve">We additionally include a previously described sample from the peak of Typhoon Mindulle collected similarly on 3 July 2004 (Hilton et al., 2008, 2010). Soil samples were obtained as </w:t>
      </w:r>
      <w:r>
        <w:rPr>
          <w:rFonts w:ascii="Times New Roman" w:hAnsi="Times New Roman" w:cs="Times New Roman"/>
        </w:rPr>
        <w:t>detailed</w:t>
      </w:r>
      <w:r w:rsidRPr="00836BE5">
        <w:rPr>
          <w:rFonts w:ascii="Times New Roman" w:hAnsi="Times New Roman" w:cs="Times New Roman"/>
        </w:rPr>
        <w:t xml:space="preserve"> in Hilton et al. (2013). </w:t>
      </w:r>
      <w:r>
        <w:rPr>
          <w:rFonts w:ascii="Times New Roman" w:hAnsi="Times New Roman" w:cs="Times New Roman"/>
        </w:rPr>
        <w:t>In summary</w:t>
      </w:r>
      <w:r w:rsidRPr="00836BE5">
        <w:rPr>
          <w:rFonts w:ascii="Times New Roman" w:hAnsi="Times New Roman" w:cs="Times New Roman"/>
        </w:rPr>
        <w:t>, ≈ 500 cm3 of each sample was collected over 10 cm intervals, placed into sterile bags, dried at 80° C, homogenized, and stored in the dark until analysis.</w:t>
      </w:r>
    </w:p>
    <w:p w14:paraId="00533CC2" w14:textId="77777777" w:rsidR="00046C5E" w:rsidRDefault="00046C5E" w:rsidP="00046C5E">
      <w:pPr>
        <w:rPr>
          <w:rFonts w:ascii="Times New Roman" w:hAnsi="Times New Roman" w:cs="Times New Roman"/>
        </w:rPr>
      </w:pPr>
    </w:p>
    <w:p w14:paraId="144E99BF" w14:textId="77777777" w:rsidR="00046C5E" w:rsidRPr="00836BE5" w:rsidRDefault="00046C5E" w:rsidP="00046C5E">
      <w:pPr>
        <w:rPr>
          <w:rFonts w:ascii="Times New Roman" w:hAnsi="Times New Roman" w:cs="Times New Roman"/>
          <w:u w:val="single"/>
        </w:rPr>
      </w:pPr>
      <w:r w:rsidRPr="00836BE5">
        <w:rPr>
          <w:rFonts w:ascii="Times New Roman" w:hAnsi="Times New Roman" w:cs="Times New Roman"/>
          <w:u w:val="single"/>
        </w:rPr>
        <w:t>Bulk analysis</w:t>
      </w:r>
    </w:p>
    <w:p w14:paraId="266D01DE" w14:textId="77777777" w:rsidR="00046C5E" w:rsidRDefault="00046C5E" w:rsidP="00046C5E">
      <w:pPr>
        <w:ind w:firstLine="720"/>
        <w:rPr>
          <w:rFonts w:ascii="Times New Roman" w:hAnsi="Times New Roman" w:cs="Times New Roman"/>
        </w:rPr>
      </w:pPr>
    </w:p>
    <w:p w14:paraId="3EED5C73" w14:textId="1E9B9C90" w:rsidR="00046C5E" w:rsidRPr="00836BE5" w:rsidRDefault="00046C5E" w:rsidP="00046C5E">
      <w:pPr>
        <w:ind w:firstLine="720"/>
        <w:rPr>
          <w:rFonts w:ascii="Times New Roman" w:hAnsi="Times New Roman" w:cs="Times New Roman"/>
        </w:rPr>
      </w:pPr>
      <w:r w:rsidRPr="00836BE5">
        <w:rPr>
          <w:rFonts w:ascii="Times New Roman" w:hAnsi="Times New Roman" w:cs="Times New Roman"/>
        </w:rPr>
        <w:t>TSS were analyzed for organic carbon (%OC) content and stable isotope composition (δ</w:t>
      </w:r>
      <w:r w:rsidRPr="00833170">
        <w:rPr>
          <w:rFonts w:ascii="Times New Roman" w:hAnsi="Times New Roman" w:cs="Times New Roman"/>
          <w:vertAlign w:val="superscript"/>
        </w:rPr>
        <w:t>13</w:t>
      </w:r>
      <w:r w:rsidRPr="00836BE5">
        <w:rPr>
          <w:rFonts w:ascii="Times New Roman" w:hAnsi="Times New Roman" w:cs="Times New Roman"/>
        </w:rPr>
        <w:t xml:space="preserve">C) following the methods of Whiteside et al. (2011) after being ground and homogenized using an agate mortar and pestle. Triplicate </w:t>
      </w:r>
      <w:r w:rsidR="00CD6A7E">
        <w:rPr>
          <w:rFonts w:ascii="Times New Roman" w:hAnsi="Times New Roman" w:cs="Times New Roman"/>
        </w:rPr>
        <w:t>aliquots</w:t>
      </w:r>
      <w:r w:rsidR="00CD6A7E" w:rsidRPr="00836BE5">
        <w:rPr>
          <w:rFonts w:ascii="Times New Roman" w:hAnsi="Times New Roman" w:cs="Times New Roman"/>
        </w:rPr>
        <w:t xml:space="preserve"> </w:t>
      </w:r>
      <w:r w:rsidRPr="00836BE5">
        <w:rPr>
          <w:rFonts w:ascii="Times New Roman" w:hAnsi="Times New Roman" w:cs="Times New Roman"/>
        </w:rPr>
        <w:t>were weighed into silver boats and decarbo</w:t>
      </w:r>
      <w:r>
        <w:rPr>
          <w:rFonts w:ascii="Times New Roman" w:hAnsi="Times New Roman" w:cs="Times New Roman"/>
        </w:rPr>
        <w:t>nated over 12N HCl fumes at 60°</w:t>
      </w:r>
      <w:r w:rsidRPr="00836BE5">
        <w:rPr>
          <w:rFonts w:ascii="Times New Roman" w:hAnsi="Times New Roman" w:cs="Times New Roman"/>
        </w:rPr>
        <w:t>C for 72 hours before measurement using a Fisons elemental analyzer (EA) coupled to a Finnigan Delta</w:t>
      </w:r>
      <w:r w:rsidRPr="00833170">
        <w:rPr>
          <w:rFonts w:ascii="Times New Roman" w:hAnsi="Times New Roman" w:cs="Times New Roman"/>
          <w:vertAlign w:val="superscript"/>
        </w:rPr>
        <w:t>plus</w:t>
      </w:r>
      <w:r w:rsidRPr="00836BE5">
        <w:rPr>
          <w:rFonts w:ascii="Times New Roman" w:hAnsi="Times New Roman" w:cs="Times New Roman"/>
        </w:rPr>
        <w:t xml:space="preserve"> isotope ratio mass spectrometer (EA–IRMS). δ</w:t>
      </w:r>
      <w:r w:rsidRPr="00C75E15">
        <w:rPr>
          <w:rFonts w:ascii="Times New Roman" w:hAnsi="Times New Roman" w:cs="Times New Roman"/>
          <w:vertAlign w:val="superscript"/>
        </w:rPr>
        <w:t>13</w:t>
      </w:r>
      <w:r w:rsidRPr="00836BE5">
        <w:rPr>
          <w:rFonts w:ascii="Times New Roman" w:hAnsi="Times New Roman" w:cs="Times New Roman"/>
        </w:rPr>
        <w:t xml:space="preserve">C values are reported in per mille (‰) notation relative to Vienna Pee Dee Belemnite (VPDB). Aliquots </w:t>
      </w:r>
      <w:r>
        <w:rPr>
          <w:rFonts w:ascii="Times New Roman" w:hAnsi="Times New Roman" w:cs="Times New Roman"/>
        </w:rPr>
        <w:t xml:space="preserve">of TSS </w:t>
      </w:r>
      <w:r w:rsidRPr="00836BE5">
        <w:rPr>
          <w:rFonts w:ascii="Times New Roman" w:hAnsi="Times New Roman" w:cs="Times New Roman"/>
        </w:rPr>
        <w:t>for bulk</w:t>
      </w:r>
      <w:r>
        <w:rPr>
          <w:rFonts w:ascii="Times New Roman" w:hAnsi="Times New Roman" w:cs="Times New Roman"/>
        </w:rPr>
        <w:t xml:space="preserve"> particulate</w:t>
      </w:r>
      <w:r w:rsidRPr="00836BE5">
        <w:rPr>
          <w:rFonts w:ascii="Times New Roman" w:hAnsi="Times New Roman" w:cs="Times New Roman"/>
        </w:rPr>
        <w:t xml:space="preserve"> OC</w:t>
      </w:r>
      <w:r>
        <w:rPr>
          <w:rFonts w:ascii="Times New Roman" w:hAnsi="Times New Roman" w:cs="Times New Roman"/>
        </w:rPr>
        <w:t xml:space="preserve"> (POC)</w:t>
      </w:r>
      <w:r w:rsidRPr="00836BE5">
        <w:rPr>
          <w:rFonts w:ascii="Times New Roman" w:hAnsi="Times New Roman" w:cs="Times New Roman"/>
        </w:rPr>
        <w:t xml:space="preserve"> radiocarbon content were decarbonated following the fumigation procedure described above, transferred to pre-combusted (850° C, 5 hours) quartz tubes, evacuated and flame sealed using standard vacuum line techniques, and combusted to CO</w:t>
      </w:r>
      <w:r w:rsidRPr="00C75E15">
        <w:rPr>
          <w:rFonts w:ascii="Times New Roman" w:hAnsi="Times New Roman" w:cs="Times New Roman"/>
          <w:vertAlign w:val="subscript"/>
        </w:rPr>
        <w:t>2</w:t>
      </w:r>
      <w:r>
        <w:rPr>
          <w:rFonts w:ascii="Times New Roman" w:hAnsi="Times New Roman" w:cs="Times New Roman"/>
        </w:rPr>
        <w:t xml:space="preserve"> at 850°</w:t>
      </w:r>
      <w:r w:rsidRPr="00836BE5">
        <w:rPr>
          <w:rFonts w:ascii="Times New Roman" w:hAnsi="Times New Roman" w:cs="Times New Roman"/>
        </w:rPr>
        <w:t>C for 5 hours. Resulting CO</w:t>
      </w:r>
      <w:r w:rsidRPr="00C75E15">
        <w:rPr>
          <w:rFonts w:ascii="Times New Roman" w:hAnsi="Times New Roman" w:cs="Times New Roman"/>
          <w:vertAlign w:val="subscript"/>
        </w:rPr>
        <w:t>2</w:t>
      </w:r>
      <w:r w:rsidRPr="00836BE5">
        <w:rPr>
          <w:rFonts w:ascii="Times New Roman" w:hAnsi="Times New Roman" w:cs="Times New Roman"/>
        </w:rPr>
        <w:t xml:space="preserve"> was then quantified manometrically and radiocarbon content was measured at the</w:t>
      </w:r>
      <w:r>
        <w:rPr>
          <w:rFonts w:ascii="Times New Roman" w:hAnsi="Times New Roman" w:cs="Times New Roman"/>
        </w:rPr>
        <w:t xml:space="preserve"> </w:t>
      </w:r>
      <w:r w:rsidRPr="00836BE5">
        <w:rPr>
          <w:rFonts w:ascii="Times New Roman" w:hAnsi="Times New Roman" w:cs="Times New Roman"/>
        </w:rPr>
        <w:t>National Ocean Sciences Accelerator Mass Spectrometry (NOSAMS) facility following standard procedures (McNichol et al., 1994b; Pearson et al., 1998). Data are reported using fraction modern (Fm) notation following Stuiver and Polach (1977)</w:t>
      </w:r>
      <w:r>
        <w:rPr>
          <w:rFonts w:ascii="Times New Roman" w:hAnsi="Times New Roman" w:cs="Times New Roman"/>
        </w:rPr>
        <w:t xml:space="preserve"> and corrected for procedural blank contamination. To </w:t>
      </w:r>
      <w:r w:rsidRPr="00836BE5">
        <w:rPr>
          <w:rFonts w:ascii="Times New Roman" w:hAnsi="Times New Roman" w:cs="Times New Roman"/>
        </w:rPr>
        <w:t>compare bulk and Ramped PyrOx</w:t>
      </w:r>
      <w:r>
        <w:rPr>
          <w:rFonts w:ascii="Times New Roman" w:hAnsi="Times New Roman" w:cs="Times New Roman"/>
        </w:rPr>
        <w:t xml:space="preserve"> (RPO)</w:t>
      </w:r>
      <w:r w:rsidRPr="00836BE5">
        <w:rPr>
          <w:rFonts w:ascii="Times New Roman" w:hAnsi="Times New Roman" w:cs="Times New Roman"/>
        </w:rPr>
        <w:t xml:space="preserve"> isotop</w:t>
      </w:r>
      <w:r>
        <w:rPr>
          <w:rFonts w:ascii="Times New Roman" w:hAnsi="Times New Roman" w:cs="Times New Roman"/>
        </w:rPr>
        <w:t xml:space="preserve">e results as a check for RPO isotope mass balance, all samples in which RPO isotopes were calculated were </w:t>
      </w:r>
      <w:r w:rsidRPr="00836BE5">
        <w:rPr>
          <w:rFonts w:ascii="Times New Roman" w:hAnsi="Times New Roman" w:cs="Times New Roman"/>
        </w:rPr>
        <w:t>re-analyzed for %OC, δ</w:t>
      </w:r>
      <w:r w:rsidRPr="00C75E15">
        <w:rPr>
          <w:rFonts w:ascii="Times New Roman" w:hAnsi="Times New Roman" w:cs="Times New Roman"/>
          <w:vertAlign w:val="superscript"/>
        </w:rPr>
        <w:t>13</w:t>
      </w:r>
      <w:r w:rsidRPr="00836BE5">
        <w:rPr>
          <w:rFonts w:ascii="Times New Roman" w:hAnsi="Times New Roman" w:cs="Times New Roman"/>
        </w:rPr>
        <w:t xml:space="preserve">C, and Fm after fumigation followed by rinsing with ≈ 5 mL 18MΩ MilliQ H2O three times to remove residual </w:t>
      </w:r>
      <w:r w:rsidR="00123681">
        <w:rPr>
          <w:rFonts w:ascii="Times New Roman" w:hAnsi="Times New Roman" w:cs="Times New Roman"/>
        </w:rPr>
        <w:t>chlorine</w:t>
      </w:r>
      <w:r w:rsidRPr="00836BE5">
        <w:rPr>
          <w:rFonts w:ascii="Times New Roman" w:hAnsi="Times New Roman" w:cs="Times New Roman"/>
        </w:rPr>
        <w:t xml:space="preserve"> (Hemingway et al., 2016a).</w:t>
      </w:r>
      <w:r w:rsidR="00FD22CA">
        <w:rPr>
          <w:rFonts w:ascii="Times New Roman" w:hAnsi="Times New Roman" w:cs="Times New Roman"/>
        </w:rPr>
        <w:t xml:space="preserve"> While slight differences exist between %OC, </w:t>
      </w:r>
      <w:r w:rsidR="00FD22CA" w:rsidRPr="00836BE5">
        <w:rPr>
          <w:rFonts w:ascii="Times New Roman" w:hAnsi="Times New Roman" w:cs="Times New Roman"/>
        </w:rPr>
        <w:t>δ</w:t>
      </w:r>
      <w:r w:rsidR="00FD22CA" w:rsidRPr="00C75E15">
        <w:rPr>
          <w:rFonts w:ascii="Times New Roman" w:hAnsi="Times New Roman" w:cs="Times New Roman"/>
          <w:vertAlign w:val="superscript"/>
        </w:rPr>
        <w:t>13</w:t>
      </w:r>
      <w:r w:rsidR="00FD22CA" w:rsidRPr="00836BE5">
        <w:rPr>
          <w:rFonts w:ascii="Times New Roman" w:hAnsi="Times New Roman" w:cs="Times New Roman"/>
        </w:rPr>
        <w:t>C, and Fm</w:t>
      </w:r>
      <w:r w:rsidR="00FD22CA">
        <w:rPr>
          <w:rFonts w:ascii="Times New Roman" w:hAnsi="Times New Roman" w:cs="Times New Roman"/>
        </w:rPr>
        <w:t xml:space="preserve"> measured using various acid treatment methods [</w:t>
      </w:r>
      <w:r w:rsidR="00FD22CA">
        <w:rPr>
          <w:rFonts w:ascii="Times New Roman" w:hAnsi="Times New Roman" w:cs="Times New Roman"/>
          <w:i/>
        </w:rPr>
        <w:t>i.e.</w:t>
      </w:r>
      <w:r w:rsidR="00FD22CA">
        <w:rPr>
          <w:rFonts w:ascii="Times New Roman" w:hAnsi="Times New Roman" w:cs="Times New Roman"/>
        </w:rPr>
        <w:t xml:space="preserve"> liquid acid treatment (bulk soils; Hilton et al., 2010, 2013), fumigation (bulk TSS; this study), and fumigation plus rinsing (RPO analysis; this </w:t>
      </w:r>
      <w:r w:rsidR="00FD22CA">
        <w:rPr>
          <w:rFonts w:ascii="Times New Roman" w:hAnsi="Times New Roman" w:cs="Times New Roman"/>
        </w:rPr>
        <w:lastRenderedPageBreak/>
        <w:t>study)], all results between all methods are well correlated (R</w:t>
      </w:r>
      <w:r w:rsidR="00FD22CA">
        <w:rPr>
          <w:rFonts w:ascii="Times New Roman" w:hAnsi="Times New Roman" w:cs="Times New Roman"/>
          <w:vertAlign w:val="superscript"/>
        </w:rPr>
        <w:t>2</w:t>
      </w:r>
      <w:r w:rsidR="00FD22CA">
        <w:rPr>
          <w:rFonts w:ascii="Times New Roman" w:hAnsi="Times New Roman" w:cs="Times New Roman"/>
        </w:rPr>
        <w:t xml:space="preserve"> </w:t>
      </w:r>
      <w:r w:rsidR="00FD22CA">
        <w:rPr>
          <w:rFonts w:ascii="Times New Roman" w:hAnsi="Times New Roman" w:cs="Times New Roman"/>
        </w:rPr>
        <w:sym w:font="Symbol" w:char="F0B3"/>
      </w:r>
      <w:r w:rsidR="00FD22CA">
        <w:rPr>
          <w:rFonts w:ascii="Times New Roman" w:hAnsi="Times New Roman" w:cs="Times New Roman"/>
        </w:rPr>
        <w:t xml:space="preserve"> 0.98) slopes statistically identical to unity.</w:t>
      </w:r>
    </w:p>
    <w:p w14:paraId="330079AD" w14:textId="77777777" w:rsidR="00046C5E" w:rsidRDefault="00046C5E" w:rsidP="00046C5E">
      <w:pPr>
        <w:rPr>
          <w:rFonts w:ascii="Times New Roman" w:hAnsi="Times New Roman" w:cs="Times New Roman"/>
        </w:rPr>
      </w:pPr>
    </w:p>
    <w:p w14:paraId="3448A9C8" w14:textId="77777777" w:rsidR="00046C5E" w:rsidRPr="006F5AAB" w:rsidRDefault="00046C5E" w:rsidP="00046C5E">
      <w:pPr>
        <w:rPr>
          <w:rFonts w:ascii="Times New Roman" w:hAnsi="Times New Roman" w:cs="Times New Roman"/>
          <w:u w:val="single"/>
        </w:rPr>
      </w:pPr>
      <w:r w:rsidRPr="006F5AAB">
        <w:rPr>
          <w:rFonts w:ascii="Times New Roman" w:hAnsi="Times New Roman" w:cs="Times New Roman"/>
          <w:u w:val="single"/>
        </w:rPr>
        <w:t>Ramped PyrOx</w:t>
      </w:r>
      <w:r w:rsidR="00CC0D21">
        <w:rPr>
          <w:rFonts w:ascii="Times New Roman" w:hAnsi="Times New Roman" w:cs="Times New Roman"/>
          <w:u w:val="single"/>
        </w:rPr>
        <w:t xml:space="preserve"> (RPO)</w:t>
      </w:r>
    </w:p>
    <w:p w14:paraId="62A61F84" w14:textId="77777777" w:rsidR="00046C5E" w:rsidRDefault="00046C5E" w:rsidP="00046C5E">
      <w:pPr>
        <w:rPr>
          <w:rFonts w:ascii="Times New Roman" w:hAnsi="Times New Roman" w:cs="Times New Roman"/>
        </w:rPr>
      </w:pPr>
    </w:p>
    <w:p w14:paraId="1A13FE32" w14:textId="6228D5F2" w:rsidR="00046C5E" w:rsidRPr="00836BE5" w:rsidRDefault="00046C5E" w:rsidP="00046C5E">
      <w:pPr>
        <w:ind w:firstLine="720"/>
        <w:rPr>
          <w:rFonts w:ascii="Times New Roman" w:hAnsi="Times New Roman" w:cs="Times New Roman"/>
        </w:rPr>
      </w:pPr>
      <w:r w:rsidRPr="00836BE5">
        <w:rPr>
          <w:rFonts w:ascii="Times New Roman" w:hAnsi="Times New Roman" w:cs="Times New Roman"/>
        </w:rPr>
        <w:t xml:space="preserve">Decarbonated and rinsed TSS and soil samples were analyzed for </w:t>
      </w:r>
      <w:r>
        <w:rPr>
          <w:rFonts w:ascii="Times New Roman" w:hAnsi="Times New Roman" w:cs="Times New Roman"/>
        </w:rPr>
        <w:t>RPO</w:t>
      </w:r>
      <w:r w:rsidRPr="00836BE5">
        <w:rPr>
          <w:rFonts w:ascii="Times New Roman" w:hAnsi="Times New Roman" w:cs="Times New Roman"/>
        </w:rPr>
        <w:t xml:space="preserve"> thermal lability profiles and corresponding "binned" isotope composition following Hemingway et al. (2016a) using ≈ 250 mg </w:t>
      </w:r>
      <w:r>
        <w:rPr>
          <w:rFonts w:ascii="Times New Roman" w:hAnsi="Times New Roman" w:cs="Times New Roman"/>
        </w:rPr>
        <w:t>aliquots and a ramp rate of 5°</w:t>
      </w:r>
      <w:r w:rsidRPr="00836BE5">
        <w:rPr>
          <w:rFonts w:ascii="Times New Roman" w:hAnsi="Times New Roman" w:cs="Times New Roman"/>
        </w:rPr>
        <w:t>C min</w:t>
      </w:r>
      <w:r w:rsidRPr="00D91DE5">
        <w:rPr>
          <w:rFonts w:ascii="Times New Roman" w:hAnsi="Times New Roman" w:cs="Times New Roman"/>
          <w:vertAlign w:val="superscript"/>
        </w:rPr>
        <w:t>-1</w:t>
      </w:r>
      <w:r w:rsidRPr="00836BE5">
        <w:rPr>
          <w:rFonts w:ascii="Times New Roman" w:hAnsi="Times New Roman" w:cs="Times New Roman"/>
        </w:rPr>
        <w:t>. Between each sample, CO</w:t>
      </w:r>
      <w:r w:rsidRPr="00D91DE5">
        <w:rPr>
          <w:rFonts w:ascii="Times New Roman" w:hAnsi="Times New Roman" w:cs="Times New Roman"/>
          <w:vertAlign w:val="subscript"/>
        </w:rPr>
        <w:t>2</w:t>
      </w:r>
      <w:r w:rsidRPr="00836BE5">
        <w:rPr>
          <w:rFonts w:ascii="Times New Roman" w:hAnsi="Times New Roman" w:cs="Times New Roman"/>
        </w:rPr>
        <w:t xml:space="preserve"> concentrations were calibrated using a 2-point calibration curve, while a laboratory working standard was analyzed periodically to check for drift in temperature measurements. All samples were binned into 3</w:t>
      </w:r>
      <w:r>
        <w:rPr>
          <w:rFonts w:ascii="Times New Roman" w:hAnsi="Times New Roman" w:cs="Times New Roman"/>
        </w:rPr>
        <w:t xml:space="preserve"> </w:t>
      </w:r>
      <w:r w:rsidRPr="00836BE5">
        <w:rPr>
          <w:rFonts w:ascii="Times New Roman" w:hAnsi="Times New Roman" w:cs="Times New Roman"/>
        </w:rPr>
        <w:t>–</w:t>
      </w:r>
      <w:r>
        <w:rPr>
          <w:rFonts w:ascii="Times New Roman" w:hAnsi="Times New Roman" w:cs="Times New Roman"/>
        </w:rPr>
        <w:t xml:space="preserve"> </w:t>
      </w:r>
      <w:r w:rsidRPr="00836BE5">
        <w:rPr>
          <w:rFonts w:ascii="Times New Roman" w:hAnsi="Times New Roman" w:cs="Times New Roman"/>
        </w:rPr>
        <w:t>7 RPO fractions and CO</w:t>
      </w:r>
      <w:r w:rsidRPr="00D91DE5">
        <w:rPr>
          <w:rFonts w:ascii="Times New Roman" w:hAnsi="Times New Roman" w:cs="Times New Roman"/>
          <w:vertAlign w:val="subscript"/>
        </w:rPr>
        <w:t>2</w:t>
      </w:r>
      <w:r w:rsidRPr="00836BE5">
        <w:rPr>
          <w:rFonts w:ascii="Times New Roman" w:hAnsi="Times New Roman" w:cs="Times New Roman"/>
        </w:rPr>
        <w:t xml:space="preserve"> was re-combusted with ≈ 100 mg CuO</w:t>
      </w:r>
      <w:r>
        <w:rPr>
          <w:rFonts w:ascii="Times New Roman" w:hAnsi="Times New Roman" w:cs="Times New Roman"/>
        </w:rPr>
        <w:t xml:space="preserve"> and ≈ 10 mg Ag pellets at 525°</w:t>
      </w:r>
      <w:r w:rsidRPr="00836BE5">
        <w:rPr>
          <w:rFonts w:ascii="Times New Roman" w:hAnsi="Times New Roman" w:cs="Times New Roman"/>
        </w:rPr>
        <w:t xml:space="preserve">C for 1 hour to remove </w:t>
      </w:r>
      <w:r w:rsidR="00ED0CA0">
        <w:rPr>
          <w:rFonts w:ascii="Times New Roman" w:hAnsi="Times New Roman" w:cs="Times New Roman"/>
        </w:rPr>
        <w:t>residual</w:t>
      </w:r>
      <w:r w:rsidR="00ED0CA0" w:rsidRPr="00836BE5">
        <w:rPr>
          <w:rFonts w:ascii="Times New Roman" w:hAnsi="Times New Roman" w:cs="Times New Roman"/>
        </w:rPr>
        <w:t xml:space="preserve"> </w:t>
      </w:r>
      <w:r w:rsidRPr="00836BE5">
        <w:rPr>
          <w:rFonts w:ascii="Times New Roman" w:hAnsi="Times New Roman" w:cs="Times New Roman"/>
        </w:rPr>
        <w:t>sulfur-containing gases. CO</w:t>
      </w:r>
      <w:r w:rsidRPr="00D91DE5">
        <w:rPr>
          <w:rFonts w:ascii="Times New Roman" w:hAnsi="Times New Roman" w:cs="Times New Roman"/>
          <w:vertAlign w:val="subscript"/>
        </w:rPr>
        <w:t>2</w:t>
      </w:r>
      <w:r w:rsidRPr="00836BE5">
        <w:rPr>
          <w:rFonts w:ascii="Times New Roman" w:hAnsi="Times New Roman" w:cs="Times New Roman"/>
        </w:rPr>
        <w:t xml:space="preserve"> </w:t>
      </w:r>
      <w:r w:rsidRPr="00D91DE5">
        <w:rPr>
          <w:rFonts w:ascii="Times New Roman" w:hAnsi="Times New Roman" w:cs="Times New Roman"/>
          <w:vertAlign w:val="superscript"/>
        </w:rPr>
        <w:t>14</w:t>
      </w:r>
      <w:r w:rsidRPr="00836BE5">
        <w:rPr>
          <w:rFonts w:ascii="Times New Roman" w:hAnsi="Times New Roman" w:cs="Times New Roman"/>
        </w:rPr>
        <w:t xml:space="preserve">C content was measured either at NOSAMS or at ETH Zurich using a </w:t>
      </w:r>
      <w:r w:rsidR="00123681">
        <w:rPr>
          <w:rFonts w:ascii="Times New Roman" w:hAnsi="Times New Roman" w:cs="Times New Roman"/>
        </w:rPr>
        <w:t xml:space="preserve">Mini Carbon Dating System </w:t>
      </w:r>
      <w:r w:rsidRPr="00836BE5">
        <w:rPr>
          <w:rFonts w:ascii="Times New Roman" w:hAnsi="Times New Roman" w:cs="Times New Roman"/>
        </w:rPr>
        <w:t>(</w:t>
      </w:r>
      <w:r w:rsidR="00123681">
        <w:rPr>
          <w:rFonts w:ascii="Times New Roman" w:hAnsi="Times New Roman" w:cs="Times New Roman"/>
        </w:rPr>
        <w:t xml:space="preserve">Micadas; </w:t>
      </w:r>
      <w:r w:rsidRPr="00836BE5">
        <w:rPr>
          <w:rFonts w:ascii="Times New Roman" w:hAnsi="Times New Roman" w:cs="Times New Roman"/>
        </w:rPr>
        <w:t xml:space="preserve">McNichol et al., 1994a; Christl et al., 2013). Resulting </w:t>
      </w:r>
      <w:r w:rsidR="00F16075">
        <w:rPr>
          <w:rFonts w:ascii="Times New Roman" w:hAnsi="Times New Roman" w:cs="Times New Roman"/>
        </w:rPr>
        <w:t>Fm</w:t>
      </w:r>
      <w:r w:rsidR="00F16075" w:rsidRPr="00836BE5">
        <w:rPr>
          <w:rFonts w:ascii="Times New Roman" w:hAnsi="Times New Roman" w:cs="Times New Roman"/>
        </w:rPr>
        <w:t xml:space="preserve"> </w:t>
      </w:r>
      <w:r w:rsidRPr="00836BE5">
        <w:rPr>
          <w:rFonts w:ascii="Times New Roman" w:hAnsi="Times New Roman" w:cs="Times New Roman"/>
        </w:rPr>
        <w:t>composition was corrected for blank carbon contribution as described in Hemingway et al. (2016a).</w:t>
      </w:r>
    </w:p>
    <w:p w14:paraId="0C0B8594" w14:textId="77777777" w:rsidR="00046C5E" w:rsidRDefault="00046C5E" w:rsidP="00046C5E">
      <w:pPr>
        <w:rPr>
          <w:rFonts w:ascii="Times New Roman" w:hAnsi="Times New Roman" w:cs="Times New Roman"/>
        </w:rPr>
      </w:pPr>
    </w:p>
    <w:p w14:paraId="31104832" w14:textId="77777777" w:rsidR="00046C5E" w:rsidRPr="006F5AAB" w:rsidRDefault="00046C5E" w:rsidP="00046C5E">
      <w:pPr>
        <w:rPr>
          <w:rFonts w:ascii="Times New Roman" w:hAnsi="Times New Roman" w:cs="Times New Roman"/>
          <w:u w:val="single"/>
        </w:rPr>
      </w:pPr>
      <w:r w:rsidRPr="006F5AAB">
        <w:rPr>
          <w:rFonts w:ascii="Times New Roman" w:hAnsi="Times New Roman" w:cs="Times New Roman"/>
          <w:u w:val="single"/>
        </w:rPr>
        <w:t>Alkanoic acid extraction and purification</w:t>
      </w:r>
    </w:p>
    <w:p w14:paraId="58AE804D" w14:textId="77777777" w:rsidR="00046C5E" w:rsidRDefault="00046C5E" w:rsidP="00046C5E">
      <w:pPr>
        <w:rPr>
          <w:rFonts w:ascii="Times New Roman" w:hAnsi="Times New Roman" w:cs="Times New Roman"/>
        </w:rPr>
      </w:pPr>
    </w:p>
    <w:p w14:paraId="397CF785" w14:textId="77777777" w:rsidR="00046C5E" w:rsidRPr="00836BE5" w:rsidRDefault="00046C5E" w:rsidP="00046C5E">
      <w:pPr>
        <w:ind w:firstLine="720"/>
        <w:rPr>
          <w:rFonts w:ascii="Times New Roman" w:hAnsi="Times New Roman" w:cs="Times New Roman"/>
        </w:rPr>
      </w:pPr>
      <w:r w:rsidRPr="00836BE5">
        <w:rPr>
          <w:rFonts w:ascii="Times New Roman" w:hAnsi="Times New Roman" w:cs="Times New Roman"/>
        </w:rPr>
        <w:t xml:space="preserve">All soil samples and all </w:t>
      </w:r>
      <w:r>
        <w:rPr>
          <w:rFonts w:ascii="Times New Roman" w:hAnsi="Times New Roman" w:cs="Times New Roman"/>
        </w:rPr>
        <w:t>TSS samples</w:t>
      </w:r>
      <w:r w:rsidRPr="00836BE5">
        <w:rPr>
          <w:rFonts w:ascii="Times New Roman" w:hAnsi="Times New Roman" w:cs="Times New Roman"/>
        </w:rPr>
        <w:t xml:space="preserve"> with ≥ 2.5 g of remaining material were extracted for biomarker measurements following the methods described in Hemingway et al. (2016b).</w:t>
      </w:r>
      <w:r>
        <w:rPr>
          <w:rFonts w:ascii="Times New Roman" w:hAnsi="Times New Roman" w:cs="Times New Roman"/>
        </w:rPr>
        <w:t xml:space="preserve"> S</w:t>
      </w:r>
      <w:r w:rsidRPr="00836BE5">
        <w:rPr>
          <w:rFonts w:ascii="Times New Roman" w:hAnsi="Times New Roman" w:cs="Times New Roman"/>
        </w:rPr>
        <w:t>ampl</w:t>
      </w:r>
      <w:r>
        <w:rPr>
          <w:rFonts w:ascii="Times New Roman" w:hAnsi="Times New Roman" w:cs="Times New Roman"/>
        </w:rPr>
        <w:t>es were extracted in 20 mL of 9:1 dichloromethane (DCM):</w:t>
      </w:r>
      <w:r w:rsidRPr="00836BE5">
        <w:rPr>
          <w:rFonts w:ascii="Times New Roman" w:hAnsi="Times New Roman" w:cs="Times New Roman"/>
        </w:rPr>
        <w:t>methanol (MeOH) in a microwave accelerated reaction system (MARS, CEM corp</w:t>
      </w:r>
      <w:r>
        <w:rPr>
          <w:rFonts w:ascii="Times New Roman" w:hAnsi="Times New Roman" w:cs="Times New Roman"/>
        </w:rPr>
        <w:t>oration) for 20 minutes at 100°</w:t>
      </w:r>
      <w:r w:rsidRPr="00836BE5">
        <w:rPr>
          <w:rFonts w:ascii="Times New Roman" w:hAnsi="Times New Roman" w:cs="Times New Roman"/>
        </w:rPr>
        <w:t>C. Lipid extracts were then saponif</w:t>
      </w:r>
      <w:r>
        <w:rPr>
          <w:rFonts w:ascii="Times New Roman" w:hAnsi="Times New Roman" w:cs="Times New Roman"/>
        </w:rPr>
        <w:t>ied in 0.5 M KOH in MeOH at 70°</w:t>
      </w:r>
      <w:r w:rsidRPr="00836BE5">
        <w:rPr>
          <w:rFonts w:ascii="Times New Roman" w:hAnsi="Times New Roman" w:cs="Times New Roman"/>
        </w:rPr>
        <w:t>C for 2 hours to cleave wax esters after the addition of ≈ 1% 18MΩ MilliQ water in order to prevent methylation of carboxylic acid functional groups. 15 mL of MilliQ water was then added, and "base" fractions were liquid–liquid extracted in 5 mL of pure hexane 5 times. HCl was then added dropwise until pH 2 was reached and "acid" fractions we</w:t>
      </w:r>
      <w:r>
        <w:rPr>
          <w:rFonts w:ascii="Times New Roman" w:hAnsi="Times New Roman" w:cs="Times New Roman"/>
        </w:rPr>
        <w:t>re liquid–liquid extracted in 4:1 hexane:</w:t>
      </w:r>
      <w:r w:rsidRPr="00836BE5">
        <w:rPr>
          <w:rFonts w:ascii="Times New Roman" w:hAnsi="Times New Roman" w:cs="Times New Roman"/>
        </w:rPr>
        <w:t>DCM until the organic phase was clear. Both fractions were purified over 1 g of Supelclean amino-propyl silica gel (Supelco Analytical) using the following elution s</w:t>
      </w:r>
      <w:r>
        <w:rPr>
          <w:rFonts w:ascii="Times New Roman" w:hAnsi="Times New Roman" w:cs="Times New Roman"/>
        </w:rPr>
        <w:t>cheme: 4 mL hexane (F1); 7 mL 4:1 hexane:DCM (F2); 10 mL 9:1 DCM:</w:t>
      </w:r>
      <w:r w:rsidRPr="00836BE5">
        <w:rPr>
          <w:rFonts w:ascii="Times New Roman" w:hAnsi="Times New Roman" w:cs="Times New Roman"/>
        </w:rPr>
        <w:t>acetone (F3); and 14 mL 2% formic acid in DCM (F4). Acid and base fractions containing alkanoic acids (F4) were then recombined and tr</w:t>
      </w:r>
      <w:r>
        <w:rPr>
          <w:rFonts w:ascii="Times New Roman" w:hAnsi="Times New Roman" w:cs="Times New Roman"/>
        </w:rPr>
        <w:t>ans-esterified in 15 mL of 95:5 MeOH:</w:t>
      </w:r>
      <w:r w:rsidRPr="00836BE5">
        <w:rPr>
          <w:rFonts w:ascii="Times New Roman" w:hAnsi="Times New Roman" w:cs="Times New Roman"/>
        </w:rPr>
        <w:t>HCl at 70° C for 12 hours. 15 mL MilliQ water was then added and fatty acid methyl esters (FAMES) were l</w:t>
      </w:r>
      <w:r>
        <w:rPr>
          <w:rFonts w:ascii="Times New Roman" w:hAnsi="Times New Roman" w:cs="Times New Roman"/>
        </w:rPr>
        <w:t>iquid–liquid extracted into 4:1 hexane:</w:t>
      </w:r>
      <w:r w:rsidRPr="00836BE5">
        <w:rPr>
          <w:rFonts w:ascii="Times New Roman" w:hAnsi="Times New Roman" w:cs="Times New Roman"/>
        </w:rPr>
        <w:t>DCM five times. Finally, FAMES were further purified over 1 g amino-propyl silica gel eluted with 4</w:t>
      </w:r>
      <w:r>
        <w:rPr>
          <w:rFonts w:ascii="Times New Roman" w:hAnsi="Times New Roman" w:cs="Times New Roman"/>
        </w:rPr>
        <w:t xml:space="preserve"> mL hexane (F4</w:t>
      </w:r>
      <w:r w:rsidRPr="00D91DE5">
        <w:rPr>
          <w:rFonts w:ascii="Times New Roman" w:hAnsi="Times New Roman" w:cs="Times New Roman"/>
          <w:vertAlign w:val="subscript"/>
        </w:rPr>
        <w:t>T</w:t>
      </w:r>
      <w:r>
        <w:rPr>
          <w:rFonts w:ascii="Times New Roman" w:hAnsi="Times New Roman" w:cs="Times New Roman"/>
        </w:rPr>
        <w:t>F1) and 7 mL 4:1 hexane:</w:t>
      </w:r>
      <w:r w:rsidRPr="00836BE5">
        <w:rPr>
          <w:rFonts w:ascii="Times New Roman" w:hAnsi="Times New Roman" w:cs="Times New Roman"/>
        </w:rPr>
        <w:t>DCM (F4</w:t>
      </w:r>
      <w:r w:rsidRPr="00D91DE5">
        <w:rPr>
          <w:rFonts w:ascii="Times New Roman" w:hAnsi="Times New Roman" w:cs="Times New Roman"/>
          <w:vertAlign w:val="subscript"/>
        </w:rPr>
        <w:t>T</w:t>
      </w:r>
      <w:r w:rsidRPr="00836BE5">
        <w:rPr>
          <w:rFonts w:ascii="Times New Roman" w:hAnsi="Times New Roman" w:cs="Times New Roman"/>
        </w:rPr>
        <w:t>F2). After quantification but before isotope measurements, unsaturated FAMES were removed using 0.5 g silver nitrate silica gel (Supelco Analytical) in a Pasteur pipette column eluted with</w:t>
      </w:r>
      <w:r>
        <w:rPr>
          <w:rFonts w:ascii="Times New Roman" w:hAnsi="Times New Roman" w:cs="Times New Roman"/>
        </w:rPr>
        <w:t>: 5 mL hexane (SN1) and 18 mL 4:1 hexane:</w:t>
      </w:r>
      <w:r w:rsidRPr="00836BE5">
        <w:rPr>
          <w:rFonts w:ascii="Times New Roman" w:hAnsi="Times New Roman" w:cs="Times New Roman"/>
        </w:rPr>
        <w:t>DCM (SN2). Saturated FAMES are thus contained in fraction F4</w:t>
      </w:r>
      <w:r w:rsidRPr="00D91DE5">
        <w:rPr>
          <w:rFonts w:ascii="Times New Roman" w:hAnsi="Times New Roman" w:cs="Times New Roman"/>
          <w:vertAlign w:val="subscript"/>
        </w:rPr>
        <w:t>T</w:t>
      </w:r>
      <w:r w:rsidRPr="00836BE5">
        <w:rPr>
          <w:rFonts w:ascii="Times New Roman" w:hAnsi="Times New Roman" w:cs="Times New Roman"/>
        </w:rPr>
        <w:t>F2, SN2.</w:t>
      </w:r>
    </w:p>
    <w:p w14:paraId="0A30723A" w14:textId="77777777" w:rsidR="00046C5E" w:rsidRDefault="00046C5E" w:rsidP="00046C5E">
      <w:pPr>
        <w:rPr>
          <w:rFonts w:ascii="Times New Roman" w:hAnsi="Times New Roman" w:cs="Times New Roman"/>
        </w:rPr>
      </w:pPr>
    </w:p>
    <w:p w14:paraId="7F9AC46D" w14:textId="77777777" w:rsidR="00046C5E" w:rsidRPr="006F5AAB" w:rsidRDefault="00046C5E" w:rsidP="00046C5E">
      <w:pPr>
        <w:rPr>
          <w:rFonts w:ascii="Times New Roman" w:hAnsi="Times New Roman" w:cs="Times New Roman"/>
          <w:u w:val="single"/>
        </w:rPr>
      </w:pPr>
      <w:r w:rsidRPr="006F5AAB">
        <w:rPr>
          <w:rFonts w:ascii="Times New Roman" w:hAnsi="Times New Roman" w:cs="Times New Roman"/>
          <w:u w:val="single"/>
        </w:rPr>
        <w:t>Alkanoic acid quantification and isotope measurement</w:t>
      </w:r>
    </w:p>
    <w:p w14:paraId="6F6E93FD" w14:textId="77777777" w:rsidR="00046C5E" w:rsidRDefault="00046C5E" w:rsidP="00046C5E">
      <w:pPr>
        <w:rPr>
          <w:rFonts w:ascii="Times New Roman" w:hAnsi="Times New Roman" w:cs="Times New Roman"/>
        </w:rPr>
      </w:pPr>
    </w:p>
    <w:p w14:paraId="00303DA3" w14:textId="77777777" w:rsidR="00046C5E" w:rsidRPr="00836BE5" w:rsidRDefault="00046C5E" w:rsidP="00046C5E">
      <w:pPr>
        <w:ind w:firstLine="720"/>
        <w:rPr>
          <w:rFonts w:ascii="Times New Roman" w:hAnsi="Times New Roman" w:cs="Times New Roman"/>
        </w:rPr>
      </w:pPr>
      <w:r w:rsidRPr="00836BE5">
        <w:rPr>
          <w:rFonts w:ascii="Times New Roman" w:hAnsi="Times New Roman" w:cs="Times New Roman"/>
        </w:rPr>
        <w:t>FAMES were quantified using a Hewlett Packard 5890 gas chromatograph equipped with a flame ionization detector (GC–FID) and a Gerstel PTV injection system. Chromatographic separation was achieved using a VF-1 capillary column (Agilent Technologies) and the following te</w:t>
      </w:r>
      <w:r>
        <w:rPr>
          <w:rFonts w:ascii="Times New Roman" w:hAnsi="Times New Roman" w:cs="Times New Roman"/>
        </w:rPr>
        <w:t>mperature program: ramp to 130°C at 30°</w:t>
      </w:r>
      <w:r w:rsidRPr="00836BE5">
        <w:rPr>
          <w:rFonts w:ascii="Times New Roman" w:hAnsi="Times New Roman" w:cs="Times New Roman"/>
        </w:rPr>
        <w:t>C min</w:t>
      </w:r>
      <w:r w:rsidRPr="00D91DE5">
        <w:rPr>
          <w:rFonts w:ascii="Times New Roman" w:hAnsi="Times New Roman" w:cs="Times New Roman"/>
          <w:vertAlign w:val="superscript"/>
        </w:rPr>
        <w:t>-1</w:t>
      </w:r>
      <w:r>
        <w:rPr>
          <w:rFonts w:ascii="Times New Roman" w:hAnsi="Times New Roman" w:cs="Times New Roman"/>
        </w:rPr>
        <w:t>; ramp to 320°C at 8°</w:t>
      </w:r>
      <w:r w:rsidRPr="00836BE5">
        <w:rPr>
          <w:rFonts w:ascii="Times New Roman" w:hAnsi="Times New Roman" w:cs="Times New Roman"/>
        </w:rPr>
        <w:t>C min</w:t>
      </w:r>
      <w:r w:rsidRPr="00D91DE5">
        <w:rPr>
          <w:rFonts w:ascii="Times New Roman" w:hAnsi="Times New Roman" w:cs="Times New Roman"/>
          <w:vertAlign w:val="superscript"/>
        </w:rPr>
        <w:t>-1</w:t>
      </w:r>
      <w:r>
        <w:rPr>
          <w:rFonts w:ascii="Times New Roman" w:hAnsi="Times New Roman" w:cs="Times New Roman"/>
        </w:rPr>
        <w:t>; hold at 320°</w:t>
      </w:r>
      <w:r w:rsidRPr="00836BE5">
        <w:rPr>
          <w:rFonts w:ascii="Times New Roman" w:hAnsi="Times New Roman" w:cs="Times New Roman"/>
        </w:rPr>
        <w:t xml:space="preserve">C for 7.5 minutes. Samples were analyzed as single injections, quantified using an </w:t>
      </w:r>
      <w:r w:rsidRPr="00836BE5">
        <w:rPr>
          <w:rFonts w:ascii="Times New Roman" w:hAnsi="Times New Roman" w:cs="Times New Roman"/>
        </w:rPr>
        <w:lastRenderedPageBreak/>
        <w:t>external standard injected at 3 concentrations between every 5 samples, and normalized to the extracted OC mass. Uncertainty was calculated using the standard deviation of the external sample calibration curve.</w:t>
      </w:r>
    </w:p>
    <w:p w14:paraId="55B938E8" w14:textId="77777777" w:rsidR="00046C5E" w:rsidRPr="00836BE5" w:rsidRDefault="00046C5E" w:rsidP="00046C5E">
      <w:pPr>
        <w:ind w:firstLine="720"/>
        <w:rPr>
          <w:rFonts w:ascii="Times New Roman" w:hAnsi="Times New Roman" w:cs="Times New Roman"/>
        </w:rPr>
      </w:pPr>
      <w:r w:rsidRPr="00836BE5">
        <w:rPr>
          <w:rFonts w:ascii="Times New Roman" w:hAnsi="Times New Roman" w:cs="Times New Roman"/>
        </w:rPr>
        <w:t>Alkanoic acid δ</w:t>
      </w:r>
      <w:r w:rsidRPr="00D91DE5">
        <w:rPr>
          <w:rFonts w:ascii="Times New Roman" w:hAnsi="Times New Roman" w:cs="Times New Roman"/>
          <w:vertAlign w:val="superscript"/>
        </w:rPr>
        <w:t>13</w:t>
      </w:r>
      <w:r w:rsidRPr="00836BE5">
        <w:rPr>
          <w:rFonts w:ascii="Times New Roman" w:hAnsi="Times New Roman" w:cs="Times New Roman"/>
        </w:rPr>
        <w:t>C was measured using a Agilent 6190 GC coupled with a Finnigan Deltaplus IRMS operated with a combustion interface using O</w:t>
      </w:r>
      <w:r w:rsidRPr="00D91DE5">
        <w:rPr>
          <w:rFonts w:ascii="Times New Roman" w:hAnsi="Times New Roman" w:cs="Times New Roman"/>
          <w:vertAlign w:val="subscript"/>
        </w:rPr>
        <w:t>2</w:t>
      </w:r>
      <w:r w:rsidRPr="00836BE5">
        <w:rPr>
          <w:rFonts w:ascii="Times New Roman" w:hAnsi="Times New Roman" w:cs="Times New Roman"/>
        </w:rPr>
        <w:t xml:space="preserve"> trickle flow. Instrument drift was corrected using pulses of CO</w:t>
      </w:r>
      <w:r w:rsidRPr="00D91DE5">
        <w:rPr>
          <w:rFonts w:ascii="Times New Roman" w:hAnsi="Times New Roman" w:cs="Times New Roman"/>
          <w:vertAlign w:val="subscript"/>
        </w:rPr>
        <w:t>2</w:t>
      </w:r>
      <w:r w:rsidRPr="00836BE5">
        <w:rPr>
          <w:rFonts w:ascii="Times New Roman" w:hAnsi="Times New Roman" w:cs="Times New Roman"/>
        </w:rPr>
        <w:t xml:space="preserve"> with known isotope composition introduced between analyte peaks and δ</w:t>
      </w:r>
      <w:r w:rsidRPr="00D91DE5">
        <w:rPr>
          <w:rFonts w:ascii="Times New Roman" w:hAnsi="Times New Roman" w:cs="Times New Roman"/>
          <w:vertAlign w:val="superscript"/>
        </w:rPr>
        <w:t>13</w:t>
      </w:r>
      <w:r w:rsidRPr="00836BE5">
        <w:rPr>
          <w:rFonts w:ascii="Times New Roman" w:hAnsi="Times New Roman" w:cs="Times New Roman"/>
        </w:rPr>
        <w:t>C values were further calibrated using an external working standard injected between every ≈ 5 − 10 samples. All samples were injected in triplicate and analytical</w:t>
      </w:r>
      <w:r>
        <w:rPr>
          <w:rFonts w:ascii="Times New Roman" w:hAnsi="Times New Roman" w:cs="Times New Roman"/>
        </w:rPr>
        <w:t xml:space="preserve"> uncertainty was generally bet</w:t>
      </w:r>
      <w:r w:rsidRPr="00836BE5">
        <w:rPr>
          <w:rFonts w:ascii="Times New Roman" w:hAnsi="Times New Roman" w:cs="Times New Roman"/>
        </w:rPr>
        <w:t>ter than 0.3‰. δ</w:t>
      </w:r>
      <w:r w:rsidRPr="00D91DE5">
        <w:rPr>
          <w:rFonts w:ascii="Times New Roman" w:hAnsi="Times New Roman" w:cs="Times New Roman"/>
          <w:vertAlign w:val="superscript"/>
        </w:rPr>
        <w:t>13</w:t>
      </w:r>
      <w:r w:rsidRPr="00836BE5">
        <w:rPr>
          <w:rFonts w:ascii="Times New Roman" w:hAnsi="Times New Roman" w:cs="Times New Roman"/>
        </w:rPr>
        <w:t xml:space="preserve">C values for all homologues were corrected for the isotope composition of trans-esterification methanol. The average of long-chain vascular-plant-derived </w:t>
      </w:r>
      <w:r w:rsidRPr="00D91DE5">
        <w:rPr>
          <w:rFonts w:ascii="Times New Roman" w:hAnsi="Times New Roman" w:cs="Times New Roman"/>
          <w:i/>
        </w:rPr>
        <w:t>n</w:t>
      </w:r>
      <w:r w:rsidRPr="00836BE5">
        <w:rPr>
          <w:rFonts w:ascii="Times New Roman" w:hAnsi="Times New Roman" w:cs="Times New Roman"/>
        </w:rPr>
        <w:t>-alkanoic acids (ΣLC</w:t>
      </w:r>
      <w:r w:rsidRPr="00D91DE5">
        <w:rPr>
          <w:rFonts w:ascii="Times New Roman" w:hAnsi="Times New Roman" w:cs="Times New Roman"/>
          <w:vertAlign w:val="subscript"/>
        </w:rPr>
        <w:t>24–34</w:t>
      </w:r>
      <w:r w:rsidRPr="00836BE5">
        <w:rPr>
          <w:rFonts w:ascii="Times New Roman" w:hAnsi="Times New Roman" w:cs="Times New Roman"/>
        </w:rPr>
        <w:t xml:space="preserve">) was calculated as the weighted mean of </w:t>
      </w:r>
      <w:r w:rsidRPr="00D91DE5">
        <w:rPr>
          <w:rFonts w:ascii="Times New Roman" w:hAnsi="Times New Roman" w:cs="Times New Roman"/>
          <w:i/>
        </w:rPr>
        <w:t>n</w:t>
      </w:r>
      <w:r w:rsidRPr="00836BE5">
        <w:rPr>
          <w:rFonts w:ascii="Times New Roman" w:hAnsi="Times New Roman" w:cs="Times New Roman"/>
        </w:rPr>
        <w:t>-C</w:t>
      </w:r>
      <w:r w:rsidRPr="00D91DE5">
        <w:rPr>
          <w:rFonts w:ascii="Times New Roman" w:hAnsi="Times New Roman" w:cs="Times New Roman"/>
          <w:vertAlign w:val="subscript"/>
        </w:rPr>
        <w:t>24</w:t>
      </w:r>
      <w:r w:rsidRPr="00836BE5">
        <w:rPr>
          <w:rFonts w:ascii="Times New Roman" w:hAnsi="Times New Roman" w:cs="Times New Roman"/>
        </w:rPr>
        <w:t xml:space="preserve"> through </w:t>
      </w:r>
      <w:r w:rsidRPr="00D91DE5">
        <w:rPr>
          <w:rFonts w:ascii="Times New Roman" w:hAnsi="Times New Roman" w:cs="Times New Roman"/>
          <w:i/>
        </w:rPr>
        <w:t>n</w:t>
      </w:r>
      <w:r w:rsidRPr="00836BE5">
        <w:rPr>
          <w:rFonts w:ascii="Times New Roman" w:hAnsi="Times New Roman" w:cs="Times New Roman"/>
        </w:rPr>
        <w:t>-C</w:t>
      </w:r>
      <w:r w:rsidRPr="00D91DE5">
        <w:rPr>
          <w:rFonts w:ascii="Times New Roman" w:hAnsi="Times New Roman" w:cs="Times New Roman"/>
          <w:vertAlign w:val="subscript"/>
        </w:rPr>
        <w:t>34</w:t>
      </w:r>
      <w:r>
        <w:rPr>
          <w:rFonts w:ascii="Times New Roman" w:hAnsi="Times New Roman" w:cs="Times New Roman"/>
        </w:rPr>
        <w:t xml:space="preserve"> (even homologues only)</w:t>
      </w:r>
      <w:r w:rsidRPr="00836BE5">
        <w:rPr>
          <w:rFonts w:ascii="Times New Roman" w:hAnsi="Times New Roman" w:cs="Times New Roman"/>
        </w:rPr>
        <w:t>, including propagation of associated uncertainty.</w:t>
      </w:r>
    </w:p>
    <w:p w14:paraId="3DC8F9F2" w14:textId="63E3E2B2" w:rsidR="00046C5E" w:rsidRPr="00836BE5" w:rsidRDefault="00046C5E" w:rsidP="00046C5E">
      <w:pPr>
        <w:ind w:firstLine="720"/>
        <w:rPr>
          <w:rFonts w:ascii="Times New Roman" w:hAnsi="Times New Roman" w:cs="Times New Roman"/>
        </w:rPr>
      </w:pPr>
      <w:r w:rsidRPr="00836BE5">
        <w:rPr>
          <w:rFonts w:ascii="Times New Roman" w:hAnsi="Times New Roman" w:cs="Times New Roman"/>
        </w:rPr>
        <w:t>Individual alkanoic acid homologues were separated for radiocarbon analysis using a preparatory column GC (PCGC) as described in Galy and Eglinton (2011). Between 50 and 100 consecutive injections were made into either a Hewlett Packard 5890 or an Agilent 7890 GC equipped with a RTX- 1 column (Restek Corporation) and a 6-port Gerstel fraction collector (glass traps pre-combusted at 450°C for 4 hours). Purified homologues were recovered into 4 mL of DCM and further purified over</w:t>
      </w:r>
      <w:r>
        <w:rPr>
          <w:rFonts w:ascii="Times New Roman" w:hAnsi="Times New Roman" w:cs="Times New Roman"/>
        </w:rPr>
        <w:t xml:space="preserve"> </w:t>
      </w:r>
      <w:r w:rsidRPr="00836BE5">
        <w:rPr>
          <w:rFonts w:ascii="Times New Roman" w:hAnsi="Times New Roman" w:cs="Times New Roman"/>
        </w:rPr>
        <w:t>0.5 g silica gel activated with 1% MilliQ water. Homologue purity was checked by injecting a small amount onto a GC-FID. Similar to bulk measurements, purified h</w:t>
      </w:r>
      <w:r>
        <w:rPr>
          <w:rFonts w:ascii="Times New Roman" w:hAnsi="Times New Roman" w:cs="Times New Roman"/>
        </w:rPr>
        <w:t>omologues were packed into pre-combusted quartz tubes (850°</w:t>
      </w:r>
      <w:r w:rsidRPr="00836BE5">
        <w:rPr>
          <w:rFonts w:ascii="Times New Roman" w:hAnsi="Times New Roman" w:cs="Times New Roman"/>
        </w:rPr>
        <w:t>C, 5 hours) with ≈ 150 mg copper oxide, evacuated using a vacuum line, and oxidized to CO</w:t>
      </w:r>
      <w:r w:rsidRPr="005B53F9">
        <w:rPr>
          <w:rFonts w:ascii="Times New Roman" w:hAnsi="Times New Roman" w:cs="Times New Roman"/>
          <w:vertAlign w:val="subscript"/>
        </w:rPr>
        <w:t>2</w:t>
      </w:r>
      <w:r>
        <w:rPr>
          <w:rFonts w:ascii="Times New Roman" w:hAnsi="Times New Roman" w:cs="Times New Roman"/>
        </w:rPr>
        <w:t xml:space="preserve"> at 850°</w:t>
      </w:r>
      <w:r w:rsidRPr="00836BE5">
        <w:rPr>
          <w:rFonts w:ascii="Times New Roman" w:hAnsi="Times New Roman" w:cs="Times New Roman"/>
        </w:rPr>
        <w:t>C for 5 hours. Resulting CO</w:t>
      </w:r>
      <w:r w:rsidRPr="005B53F9">
        <w:rPr>
          <w:rFonts w:ascii="Times New Roman" w:hAnsi="Times New Roman" w:cs="Times New Roman"/>
          <w:vertAlign w:val="subscript"/>
        </w:rPr>
        <w:t>2</w:t>
      </w:r>
      <w:r w:rsidRPr="00836BE5">
        <w:rPr>
          <w:rFonts w:ascii="Times New Roman" w:hAnsi="Times New Roman" w:cs="Times New Roman"/>
        </w:rPr>
        <w:t xml:space="preserve"> was quantified manometrically and </w:t>
      </w:r>
      <w:r w:rsidR="00ED0CA0" w:rsidRPr="00414832">
        <w:rPr>
          <w:rFonts w:ascii="Times New Roman" w:hAnsi="Times New Roman" w:cs="Times New Roman"/>
          <w:vertAlign w:val="superscript"/>
        </w:rPr>
        <w:t>14</w:t>
      </w:r>
      <w:r w:rsidR="00ED0CA0">
        <w:rPr>
          <w:rFonts w:ascii="Times New Roman" w:hAnsi="Times New Roman" w:cs="Times New Roman"/>
        </w:rPr>
        <w:t>C content</w:t>
      </w:r>
      <w:r w:rsidR="00ED0CA0" w:rsidRPr="00836BE5">
        <w:rPr>
          <w:rFonts w:ascii="Times New Roman" w:hAnsi="Times New Roman" w:cs="Times New Roman"/>
        </w:rPr>
        <w:t xml:space="preserve"> </w:t>
      </w:r>
      <w:r w:rsidRPr="00836BE5">
        <w:rPr>
          <w:rFonts w:ascii="Times New Roman" w:hAnsi="Times New Roman" w:cs="Times New Roman"/>
        </w:rPr>
        <w:t xml:space="preserve">was measured at ETH Zurich using a </w:t>
      </w:r>
      <w:r w:rsidR="00BF2720">
        <w:rPr>
          <w:rFonts w:ascii="Times New Roman" w:hAnsi="Times New Roman" w:cs="Times New Roman"/>
        </w:rPr>
        <w:t>Micadas</w:t>
      </w:r>
      <w:r w:rsidRPr="00836BE5">
        <w:rPr>
          <w:rFonts w:ascii="Times New Roman" w:hAnsi="Times New Roman" w:cs="Times New Roman"/>
        </w:rPr>
        <w:t xml:space="preserve"> as described in Christl et al. (2013). Resulting Fm values were corrected for the known isotope composition of trans-esterification methanol and for blank contamination during the PCGC and combustion procedure as described in Fornace (2016), including uncertainty propagation.</w:t>
      </w:r>
    </w:p>
    <w:p w14:paraId="62297CB9" w14:textId="77777777" w:rsidR="00046C5E" w:rsidRDefault="00046C5E" w:rsidP="00046C5E">
      <w:pPr>
        <w:rPr>
          <w:rFonts w:ascii="Times New Roman" w:hAnsi="Times New Roman" w:cs="Times New Roman"/>
        </w:rPr>
      </w:pPr>
    </w:p>
    <w:p w14:paraId="6CA2ADCE" w14:textId="77777777" w:rsidR="00046C5E" w:rsidRPr="006F5AAB" w:rsidRDefault="00046C5E" w:rsidP="00046C5E">
      <w:pPr>
        <w:rPr>
          <w:rFonts w:ascii="Times New Roman" w:hAnsi="Times New Roman" w:cs="Times New Roman"/>
          <w:u w:val="single"/>
        </w:rPr>
      </w:pPr>
      <w:r w:rsidRPr="006F5AAB">
        <w:rPr>
          <w:rFonts w:ascii="Times New Roman" w:hAnsi="Times New Roman" w:cs="Times New Roman"/>
          <w:u w:val="single"/>
        </w:rPr>
        <w:t>Data treatment</w:t>
      </w:r>
    </w:p>
    <w:p w14:paraId="37F2A78E" w14:textId="77777777" w:rsidR="00046C5E" w:rsidRDefault="00046C5E" w:rsidP="00046C5E">
      <w:pPr>
        <w:rPr>
          <w:rFonts w:ascii="Times New Roman" w:hAnsi="Times New Roman" w:cs="Times New Roman"/>
        </w:rPr>
      </w:pPr>
    </w:p>
    <w:p w14:paraId="7312C5D4" w14:textId="1676A1B8" w:rsidR="00046C5E" w:rsidRDefault="00046C5E" w:rsidP="00046C5E">
      <w:pPr>
        <w:ind w:firstLine="720"/>
        <w:rPr>
          <w:rFonts w:ascii="Times New Roman" w:hAnsi="Times New Roman" w:cs="Times New Roman"/>
        </w:rPr>
      </w:pPr>
      <w:r w:rsidRPr="00836BE5">
        <w:rPr>
          <w:rFonts w:ascii="Times New Roman" w:hAnsi="Times New Roman" w:cs="Times New Roman"/>
        </w:rPr>
        <w:t xml:space="preserve">Uncertainty on all individual measurements represents propagated analytical error. RPO thermograms </w:t>
      </w:r>
      <w:r w:rsidR="003F600E">
        <w:rPr>
          <w:rFonts w:ascii="Times New Roman" w:hAnsi="Times New Roman" w:cs="Times New Roman"/>
        </w:rPr>
        <w:t>are</w:t>
      </w:r>
      <w:r w:rsidRPr="00836BE5">
        <w:rPr>
          <w:rFonts w:ascii="Times New Roman" w:hAnsi="Times New Roman" w:cs="Times New Roman"/>
        </w:rPr>
        <w:t xml:space="preserve"> interpreted as a continuum of parallel first-order decay processes, and corresponding activation energy (</w:t>
      </w:r>
      <w:r w:rsidRPr="005015E4">
        <w:rPr>
          <w:rFonts w:ascii="Times New Roman" w:hAnsi="Times New Roman" w:cs="Times New Roman"/>
          <w:i/>
        </w:rPr>
        <w:t>E</w:t>
      </w:r>
      <w:r w:rsidRPr="00836BE5">
        <w:rPr>
          <w:rFonts w:ascii="Times New Roman" w:hAnsi="Times New Roman" w:cs="Times New Roman"/>
        </w:rPr>
        <w:t xml:space="preserve">) distributions were calculated following the inverse method of Chapter 3 using the ’rampedpyrox’ Python package (Hemingway, 2016). For plant-wax </w:t>
      </w:r>
      <w:r w:rsidRPr="005015E4">
        <w:rPr>
          <w:rFonts w:ascii="Times New Roman" w:hAnsi="Times New Roman" w:cs="Times New Roman"/>
          <w:i/>
        </w:rPr>
        <w:t>n</w:t>
      </w:r>
      <w:r w:rsidRPr="00836BE5">
        <w:rPr>
          <w:rFonts w:ascii="Times New Roman" w:hAnsi="Times New Roman" w:cs="Times New Roman"/>
        </w:rPr>
        <w:t>-alkanoic acids, the average chain length (ACL) was calculated as:</w:t>
      </w:r>
    </w:p>
    <w:p w14:paraId="323C4EA7" w14:textId="77777777" w:rsidR="00046C5E" w:rsidRPr="00836BE5" w:rsidRDefault="00046C5E" w:rsidP="00046C5E">
      <w:pPr>
        <w:ind w:firstLine="720"/>
        <w:rPr>
          <w:rFonts w:ascii="Times New Roman" w:hAnsi="Times New Roman" w:cs="Times New Roman"/>
        </w:rPr>
      </w:pPr>
    </w:p>
    <w:p w14:paraId="4EA2213A" w14:textId="77777777" w:rsidR="00046C5E" w:rsidRDefault="00046C5E" w:rsidP="00046C5E">
      <w:pPr>
        <w:tabs>
          <w:tab w:val="left" w:pos="8640"/>
        </w:tabs>
        <w:rPr>
          <w:rFonts w:ascii="Times New Roman" w:hAnsi="Times New Roman" w:cs="Times New Roman"/>
        </w:rPr>
      </w:pPr>
      <m:oMath>
        <m:r>
          <m:rPr>
            <m:nor/>
          </m:rPr>
          <w:rPr>
            <w:rFonts w:ascii="Cambria Math" w:hAnsi="Cambria Math" w:cs="Times New Roman"/>
          </w:rPr>
          <m:t xml:space="preserve">ACL= </m:t>
        </m:r>
        <m:f>
          <m:fPr>
            <m:ctrlPr>
              <w:rPr>
                <w:rFonts w:ascii="Cambria Math" w:hAnsi="Cambria Math" w:cs="Times New Roman"/>
                <w:i/>
              </w:rPr>
            </m:ctrlPr>
          </m:fPr>
          <m:num>
            <m:r>
              <m:rPr>
                <m:nor/>
              </m:rPr>
              <w:rPr>
                <w:rFonts w:ascii="Cambria Math" w:hAnsi="Cambria Math" w:cs="Times New Roman"/>
              </w:rPr>
              <m:t>24</m:t>
            </m:r>
            <m:d>
              <m:dPr>
                <m:begChr m:val="["/>
                <m:endChr m:val="]"/>
                <m:ctrlPr>
                  <w:rPr>
                    <w:rFonts w:ascii="Cambria Math" w:hAnsi="Cambria Math" w:cs="Times New Roman"/>
                    <w:i/>
                  </w:rPr>
                </m:ctrlPr>
              </m:dPr>
              <m:e>
                <m:sSub>
                  <m:sSubPr>
                    <m:ctrlPr>
                      <w:rPr>
                        <w:rFonts w:ascii="Cambria Math" w:hAnsi="Cambria Math" w:cs="Times New Roman"/>
                        <w:i/>
                      </w:rPr>
                    </m:ctrlPr>
                  </m:sSubPr>
                  <m:e>
                    <m:r>
                      <m:rPr>
                        <m:nor/>
                      </m:rPr>
                      <w:rPr>
                        <w:rFonts w:ascii="Cambria Math" w:hAnsi="Cambria Math" w:cs="Times New Roman"/>
                      </w:rPr>
                      <m:t>C</m:t>
                    </m:r>
                  </m:e>
                  <m:sub>
                    <m:r>
                      <m:rPr>
                        <m:nor/>
                      </m:rPr>
                      <w:rPr>
                        <w:rFonts w:ascii="Cambria Math" w:hAnsi="Cambria Math" w:cs="Times New Roman"/>
                      </w:rPr>
                      <m:t>24</m:t>
                    </m:r>
                  </m:sub>
                </m:sSub>
              </m:e>
            </m:d>
            <m:r>
              <m:rPr>
                <m:nor/>
              </m:rPr>
              <w:rPr>
                <w:rFonts w:ascii="Cambria Math" w:hAnsi="Cambria Math" w:cs="Times New Roman"/>
              </w:rPr>
              <m:t xml:space="preserve"> + 26</m:t>
            </m:r>
            <m:d>
              <m:dPr>
                <m:begChr m:val="["/>
                <m:endChr m:val="]"/>
                <m:ctrlPr>
                  <w:rPr>
                    <w:rFonts w:ascii="Cambria Math" w:hAnsi="Cambria Math" w:cs="Times New Roman"/>
                    <w:i/>
                  </w:rPr>
                </m:ctrlPr>
              </m:dPr>
              <m:e>
                <m:sSub>
                  <m:sSubPr>
                    <m:ctrlPr>
                      <w:rPr>
                        <w:rFonts w:ascii="Cambria Math" w:hAnsi="Cambria Math" w:cs="Times New Roman"/>
                        <w:i/>
                      </w:rPr>
                    </m:ctrlPr>
                  </m:sSubPr>
                  <m:e>
                    <m:r>
                      <m:rPr>
                        <m:nor/>
                      </m:rPr>
                      <w:rPr>
                        <w:rFonts w:ascii="Cambria Math" w:hAnsi="Cambria Math" w:cs="Times New Roman"/>
                      </w:rPr>
                      <m:t>C</m:t>
                    </m:r>
                  </m:e>
                  <m:sub>
                    <m:r>
                      <m:rPr>
                        <m:nor/>
                      </m:rPr>
                      <w:rPr>
                        <w:rFonts w:ascii="Cambria Math" w:hAnsi="Cambria Math" w:cs="Times New Roman"/>
                      </w:rPr>
                      <m:t>26</m:t>
                    </m:r>
                  </m:sub>
                </m:sSub>
              </m:e>
            </m:d>
            <m:r>
              <m:rPr>
                <m:nor/>
              </m:rPr>
              <w:rPr>
                <w:rFonts w:ascii="Cambria Math" w:hAnsi="Cambria Math" w:cs="Times New Roman"/>
              </w:rPr>
              <m:t xml:space="preserve"> + 28</m:t>
            </m:r>
            <m:d>
              <m:dPr>
                <m:begChr m:val="["/>
                <m:endChr m:val="]"/>
                <m:ctrlPr>
                  <w:rPr>
                    <w:rFonts w:ascii="Cambria Math" w:hAnsi="Cambria Math" w:cs="Times New Roman"/>
                    <w:i/>
                  </w:rPr>
                </m:ctrlPr>
              </m:dPr>
              <m:e>
                <m:sSub>
                  <m:sSubPr>
                    <m:ctrlPr>
                      <w:rPr>
                        <w:rFonts w:ascii="Cambria Math" w:hAnsi="Cambria Math" w:cs="Times New Roman"/>
                        <w:i/>
                      </w:rPr>
                    </m:ctrlPr>
                  </m:sSubPr>
                  <m:e>
                    <m:r>
                      <m:rPr>
                        <m:nor/>
                      </m:rPr>
                      <w:rPr>
                        <w:rFonts w:ascii="Cambria Math" w:hAnsi="Cambria Math" w:cs="Times New Roman"/>
                      </w:rPr>
                      <m:t>C</m:t>
                    </m:r>
                  </m:e>
                  <m:sub>
                    <m:r>
                      <m:rPr>
                        <m:nor/>
                      </m:rPr>
                      <w:rPr>
                        <w:rFonts w:ascii="Cambria Math" w:hAnsi="Cambria Math" w:cs="Times New Roman"/>
                      </w:rPr>
                      <m:t>28</m:t>
                    </m:r>
                  </m:sub>
                </m:sSub>
              </m:e>
            </m:d>
            <m:r>
              <m:rPr>
                <m:nor/>
              </m:rPr>
              <w:rPr>
                <w:rFonts w:ascii="Cambria Math" w:hAnsi="Cambria Math" w:cs="Times New Roman"/>
              </w:rPr>
              <m:t xml:space="preserve"> + 30</m:t>
            </m:r>
            <m:d>
              <m:dPr>
                <m:begChr m:val="["/>
                <m:endChr m:val="]"/>
                <m:ctrlPr>
                  <w:rPr>
                    <w:rFonts w:ascii="Cambria Math" w:hAnsi="Cambria Math" w:cs="Times New Roman"/>
                    <w:i/>
                  </w:rPr>
                </m:ctrlPr>
              </m:dPr>
              <m:e>
                <m:sSub>
                  <m:sSubPr>
                    <m:ctrlPr>
                      <w:rPr>
                        <w:rFonts w:ascii="Cambria Math" w:hAnsi="Cambria Math" w:cs="Times New Roman"/>
                        <w:i/>
                      </w:rPr>
                    </m:ctrlPr>
                  </m:sSubPr>
                  <m:e>
                    <m:r>
                      <m:rPr>
                        <m:nor/>
                      </m:rPr>
                      <w:rPr>
                        <w:rFonts w:ascii="Cambria Math" w:hAnsi="Cambria Math" w:cs="Times New Roman"/>
                      </w:rPr>
                      <m:t>C</m:t>
                    </m:r>
                  </m:e>
                  <m:sub>
                    <m:r>
                      <m:rPr>
                        <m:nor/>
                      </m:rPr>
                      <w:rPr>
                        <w:rFonts w:ascii="Cambria Math" w:hAnsi="Cambria Math" w:cs="Times New Roman"/>
                      </w:rPr>
                      <m:t>30</m:t>
                    </m:r>
                  </m:sub>
                </m:sSub>
              </m:e>
            </m:d>
            <m:r>
              <m:rPr>
                <m:nor/>
              </m:rPr>
              <w:rPr>
                <w:rFonts w:ascii="Cambria Math" w:hAnsi="Cambria Math" w:cs="Times New Roman"/>
              </w:rPr>
              <m:t xml:space="preserve"> + 32</m:t>
            </m:r>
            <m:d>
              <m:dPr>
                <m:begChr m:val="["/>
                <m:endChr m:val="]"/>
                <m:ctrlPr>
                  <w:rPr>
                    <w:rFonts w:ascii="Cambria Math" w:hAnsi="Cambria Math" w:cs="Times New Roman"/>
                    <w:i/>
                  </w:rPr>
                </m:ctrlPr>
              </m:dPr>
              <m:e>
                <m:sSub>
                  <m:sSubPr>
                    <m:ctrlPr>
                      <w:rPr>
                        <w:rFonts w:ascii="Cambria Math" w:hAnsi="Cambria Math" w:cs="Times New Roman"/>
                        <w:i/>
                      </w:rPr>
                    </m:ctrlPr>
                  </m:sSubPr>
                  <m:e>
                    <m:r>
                      <m:rPr>
                        <m:nor/>
                      </m:rPr>
                      <w:rPr>
                        <w:rFonts w:ascii="Cambria Math" w:hAnsi="Cambria Math" w:cs="Times New Roman"/>
                      </w:rPr>
                      <m:t>C</m:t>
                    </m:r>
                  </m:e>
                  <m:sub>
                    <m:r>
                      <m:rPr>
                        <m:nor/>
                      </m:rPr>
                      <w:rPr>
                        <w:rFonts w:ascii="Cambria Math" w:hAnsi="Cambria Math" w:cs="Times New Roman"/>
                      </w:rPr>
                      <m:t>32</m:t>
                    </m:r>
                  </m:sub>
                </m:sSub>
              </m:e>
            </m:d>
            <m:r>
              <m:rPr>
                <m:nor/>
              </m:rPr>
              <w:rPr>
                <w:rFonts w:ascii="Cambria Math" w:hAnsi="Cambria Math" w:cs="Times New Roman"/>
              </w:rPr>
              <m:t xml:space="preserve"> + 34</m:t>
            </m:r>
            <m:d>
              <m:dPr>
                <m:begChr m:val="["/>
                <m:endChr m:val="]"/>
                <m:ctrlPr>
                  <w:rPr>
                    <w:rFonts w:ascii="Cambria Math" w:hAnsi="Cambria Math" w:cs="Times New Roman"/>
                    <w:i/>
                  </w:rPr>
                </m:ctrlPr>
              </m:dPr>
              <m:e>
                <m:sSub>
                  <m:sSubPr>
                    <m:ctrlPr>
                      <w:rPr>
                        <w:rFonts w:ascii="Cambria Math" w:hAnsi="Cambria Math" w:cs="Times New Roman"/>
                        <w:i/>
                      </w:rPr>
                    </m:ctrlPr>
                  </m:sSubPr>
                  <m:e>
                    <m:r>
                      <m:rPr>
                        <m:nor/>
                      </m:rPr>
                      <w:rPr>
                        <w:rFonts w:ascii="Cambria Math" w:hAnsi="Cambria Math" w:cs="Times New Roman"/>
                      </w:rPr>
                      <m:t>C</m:t>
                    </m:r>
                  </m:e>
                  <m:sub>
                    <m:r>
                      <m:rPr>
                        <m:nor/>
                      </m:rPr>
                      <w:rPr>
                        <w:rFonts w:ascii="Cambria Math" w:hAnsi="Cambria Math" w:cs="Times New Roman"/>
                      </w:rPr>
                      <m:t>34</m:t>
                    </m:r>
                  </m:sub>
                </m:sSub>
              </m:e>
            </m:d>
          </m:num>
          <m:den>
            <m:d>
              <m:dPr>
                <m:begChr m:val="["/>
                <m:endChr m:val="]"/>
                <m:ctrlPr>
                  <w:rPr>
                    <w:rFonts w:ascii="Cambria Math" w:hAnsi="Cambria Math" w:cs="Times New Roman"/>
                    <w:i/>
                  </w:rPr>
                </m:ctrlPr>
              </m:dPr>
              <m:e>
                <m:sSub>
                  <m:sSubPr>
                    <m:ctrlPr>
                      <w:rPr>
                        <w:rFonts w:ascii="Cambria Math" w:hAnsi="Cambria Math" w:cs="Times New Roman"/>
                        <w:i/>
                      </w:rPr>
                    </m:ctrlPr>
                  </m:sSubPr>
                  <m:e>
                    <m:r>
                      <m:rPr>
                        <m:nor/>
                      </m:rPr>
                      <w:rPr>
                        <w:rFonts w:ascii="Cambria Math" w:hAnsi="Cambria Math" w:cs="Times New Roman"/>
                      </w:rPr>
                      <m:t>C</m:t>
                    </m:r>
                  </m:e>
                  <m:sub>
                    <m:r>
                      <m:rPr>
                        <m:nor/>
                      </m:rPr>
                      <w:rPr>
                        <w:rFonts w:ascii="Cambria Math" w:hAnsi="Cambria Math" w:cs="Times New Roman"/>
                      </w:rPr>
                      <m:t>24</m:t>
                    </m:r>
                  </m:sub>
                </m:sSub>
              </m:e>
            </m:d>
            <m:r>
              <m:rPr>
                <m:nor/>
              </m:rPr>
              <w:rPr>
                <w:rFonts w:ascii="Cambria Math" w:hAnsi="Cambria Math" w:cs="Times New Roman"/>
              </w:rPr>
              <m:t xml:space="preserve"> + </m:t>
            </m:r>
            <m:d>
              <m:dPr>
                <m:begChr m:val="["/>
                <m:endChr m:val="]"/>
                <m:ctrlPr>
                  <w:rPr>
                    <w:rFonts w:ascii="Cambria Math" w:hAnsi="Cambria Math" w:cs="Times New Roman"/>
                    <w:i/>
                  </w:rPr>
                </m:ctrlPr>
              </m:dPr>
              <m:e>
                <m:sSub>
                  <m:sSubPr>
                    <m:ctrlPr>
                      <w:rPr>
                        <w:rFonts w:ascii="Cambria Math" w:hAnsi="Cambria Math" w:cs="Times New Roman"/>
                        <w:i/>
                      </w:rPr>
                    </m:ctrlPr>
                  </m:sSubPr>
                  <m:e>
                    <m:r>
                      <m:rPr>
                        <m:nor/>
                      </m:rPr>
                      <w:rPr>
                        <w:rFonts w:ascii="Cambria Math" w:hAnsi="Cambria Math" w:cs="Times New Roman"/>
                      </w:rPr>
                      <m:t>C</m:t>
                    </m:r>
                  </m:e>
                  <m:sub>
                    <m:r>
                      <m:rPr>
                        <m:nor/>
                      </m:rPr>
                      <w:rPr>
                        <w:rFonts w:ascii="Cambria Math" w:hAnsi="Cambria Math" w:cs="Times New Roman"/>
                      </w:rPr>
                      <m:t>26</m:t>
                    </m:r>
                  </m:sub>
                </m:sSub>
              </m:e>
            </m:d>
            <m:r>
              <m:rPr>
                <m:nor/>
              </m:rPr>
              <w:rPr>
                <w:rFonts w:ascii="Cambria Math" w:hAnsi="Cambria Math" w:cs="Times New Roman"/>
              </w:rPr>
              <m:t xml:space="preserve"> + </m:t>
            </m:r>
            <m:d>
              <m:dPr>
                <m:begChr m:val="["/>
                <m:endChr m:val="]"/>
                <m:ctrlPr>
                  <w:rPr>
                    <w:rFonts w:ascii="Cambria Math" w:hAnsi="Cambria Math" w:cs="Times New Roman"/>
                    <w:i/>
                  </w:rPr>
                </m:ctrlPr>
              </m:dPr>
              <m:e>
                <m:sSub>
                  <m:sSubPr>
                    <m:ctrlPr>
                      <w:rPr>
                        <w:rFonts w:ascii="Cambria Math" w:hAnsi="Cambria Math" w:cs="Times New Roman"/>
                        <w:i/>
                      </w:rPr>
                    </m:ctrlPr>
                  </m:sSubPr>
                  <m:e>
                    <m:r>
                      <m:rPr>
                        <m:nor/>
                      </m:rPr>
                      <w:rPr>
                        <w:rFonts w:ascii="Cambria Math" w:hAnsi="Cambria Math" w:cs="Times New Roman"/>
                      </w:rPr>
                      <m:t>C</m:t>
                    </m:r>
                  </m:e>
                  <m:sub>
                    <m:r>
                      <m:rPr>
                        <m:nor/>
                      </m:rPr>
                      <w:rPr>
                        <w:rFonts w:ascii="Cambria Math" w:hAnsi="Cambria Math" w:cs="Times New Roman"/>
                      </w:rPr>
                      <m:t>28</m:t>
                    </m:r>
                  </m:sub>
                </m:sSub>
              </m:e>
            </m:d>
            <m:r>
              <m:rPr>
                <m:nor/>
              </m:rPr>
              <w:rPr>
                <w:rFonts w:ascii="Cambria Math" w:hAnsi="Cambria Math" w:cs="Times New Roman"/>
              </w:rPr>
              <m:t xml:space="preserve"> + </m:t>
            </m:r>
            <m:d>
              <m:dPr>
                <m:begChr m:val="["/>
                <m:endChr m:val="]"/>
                <m:ctrlPr>
                  <w:rPr>
                    <w:rFonts w:ascii="Cambria Math" w:hAnsi="Cambria Math" w:cs="Times New Roman"/>
                    <w:i/>
                  </w:rPr>
                </m:ctrlPr>
              </m:dPr>
              <m:e>
                <m:sSub>
                  <m:sSubPr>
                    <m:ctrlPr>
                      <w:rPr>
                        <w:rFonts w:ascii="Cambria Math" w:hAnsi="Cambria Math" w:cs="Times New Roman"/>
                        <w:i/>
                      </w:rPr>
                    </m:ctrlPr>
                  </m:sSubPr>
                  <m:e>
                    <m:r>
                      <m:rPr>
                        <m:nor/>
                      </m:rPr>
                      <w:rPr>
                        <w:rFonts w:ascii="Cambria Math" w:hAnsi="Cambria Math" w:cs="Times New Roman"/>
                      </w:rPr>
                      <m:t>C</m:t>
                    </m:r>
                  </m:e>
                  <m:sub>
                    <m:r>
                      <m:rPr>
                        <m:nor/>
                      </m:rPr>
                      <w:rPr>
                        <w:rFonts w:ascii="Cambria Math" w:hAnsi="Cambria Math" w:cs="Times New Roman"/>
                      </w:rPr>
                      <m:t>30</m:t>
                    </m:r>
                  </m:sub>
                </m:sSub>
              </m:e>
            </m:d>
            <m:r>
              <m:rPr>
                <m:nor/>
              </m:rPr>
              <w:rPr>
                <w:rFonts w:ascii="Cambria Math" w:hAnsi="Cambria Math" w:cs="Times New Roman"/>
              </w:rPr>
              <m:t xml:space="preserve"> + </m:t>
            </m:r>
            <m:d>
              <m:dPr>
                <m:begChr m:val="["/>
                <m:endChr m:val="]"/>
                <m:ctrlPr>
                  <w:rPr>
                    <w:rFonts w:ascii="Cambria Math" w:hAnsi="Cambria Math" w:cs="Times New Roman"/>
                    <w:i/>
                  </w:rPr>
                </m:ctrlPr>
              </m:dPr>
              <m:e>
                <m:sSub>
                  <m:sSubPr>
                    <m:ctrlPr>
                      <w:rPr>
                        <w:rFonts w:ascii="Cambria Math" w:hAnsi="Cambria Math" w:cs="Times New Roman"/>
                        <w:i/>
                      </w:rPr>
                    </m:ctrlPr>
                  </m:sSubPr>
                  <m:e>
                    <m:r>
                      <m:rPr>
                        <m:nor/>
                      </m:rPr>
                      <w:rPr>
                        <w:rFonts w:ascii="Cambria Math" w:hAnsi="Cambria Math" w:cs="Times New Roman"/>
                      </w:rPr>
                      <m:t>C</m:t>
                    </m:r>
                  </m:e>
                  <m:sub>
                    <m:r>
                      <m:rPr>
                        <m:nor/>
                      </m:rPr>
                      <w:rPr>
                        <w:rFonts w:ascii="Cambria Math" w:hAnsi="Cambria Math" w:cs="Times New Roman"/>
                      </w:rPr>
                      <m:t>32</m:t>
                    </m:r>
                  </m:sub>
                </m:sSub>
              </m:e>
            </m:d>
            <m:r>
              <m:rPr>
                <m:nor/>
              </m:rPr>
              <w:rPr>
                <w:rFonts w:ascii="Cambria Math" w:hAnsi="Cambria Math" w:cs="Times New Roman"/>
              </w:rPr>
              <m:t xml:space="preserve"> + </m:t>
            </m:r>
            <m:d>
              <m:dPr>
                <m:begChr m:val="["/>
                <m:endChr m:val="]"/>
                <m:ctrlPr>
                  <w:rPr>
                    <w:rFonts w:ascii="Cambria Math" w:hAnsi="Cambria Math" w:cs="Times New Roman"/>
                    <w:i/>
                  </w:rPr>
                </m:ctrlPr>
              </m:dPr>
              <m:e>
                <m:sSub>
                  <m:sSubPr>
                    <m:ctrlPr>
                      <w:rPr>
                        <w:rFonts w:ascii="Cambria Math" w:hAnsi="Cambria Math" w:cs="Times New Roman"/>
                        <w:i/>
                      </w:rPr>
                    </m:ctrlPr>
                  </m:sSubPr>
                  <m:e>
                    <m:r>
                      <m:rPr>
                        <m:nor/>
                      </m:rPr>
                      <w:rPr>
                        <w:rFonts w:ascii="Cambria Math" w:hAnsi="Cambria Math" w:cs="Times New Roman"/>
                      </w:rPr>
                      <m:t>C</m:t>
                    </m:r>
                  </m:e>
                  <m:sub>
                    <m:r>
                      <m:rPr>
                        <m:nor/>
                      </m:rPr>
                      <w:rPr>
                        <w:rFonts w:ascii="Cambria Math" w:hAnsi="Cambria Math" w:cs="Times New Roman"/>
                      </w:rPr>
                      <m:t>34</m:t>
                    </m:r>
                  </m:sub>
                </m:sSub>
              </m:e>
            </m:d>
          </m:den>
        </m:f>
      </m:oMath>
      <w:r>
        <w:rPr>
          <w:rFonts w:ascii="Times New Roman" w:eastAsiaTheme="minorEastAsia" w:hAnsi="Times New Roman" w:cs="Times New Roman"/>
        </w:rPr>
        <w:tab/>
        <w:t>(1)</w:t>
      </w:r>
    </w:p>
    <w:p w14:paraId="3CE18FA1" w14:textId="77777777" w:rsidR="00046C5E" w:rsidRPr="00836BE5" w:rsidRDefault="00046C5E" w:rsidP="00046C5E">
      <w:pPr>
        <w:rPr>
          <w:rFonts w:ascii="Times New Roman" w:hAnsi="Times New Roman" w:cs="Times New Roman"/>
        </w:rPr>
      </w:pPr>
    </w:p>
    <w:p w14:paraId="344FD9FF" w14:textId="77777777" w:rsidR="00046C5E" w:rsidRDefault="00046C5E" w:rsidP="00046C5E">
      <w:pPr>
        <w:rPr>
          <w:rFonts w:ascii="Times New Roman" w:hAnsi="Times New Roman" w:cs="Times New Roman"/>
        </w:rPr>
      </w:pPr>
      <w:r w:rsidRPr="00836BE5">
        <w:rPr>
          <w:rFonts w:ascii="Times New Roman" w:hAnsi="Times New Roman" w:cs="Times New Roman"/>
        </w:rPr>
        <w:t>where [C</w:t>
      </w:r>
      <w:r>
        <w:rPr>
          <w:rFonts w:ascii="Times New Roman" w:hAnsi="Times New Roman" w:cs="Times New Roman"/>
          <w:i/>
          <w:vertAlign w:val="subscript"/>
        </w:rPr>
        <w:t>j</w:t>
      </w:r>
      <w:r w:rsidRPr="00836BE5">
        <w:rPr>
          <w:rFonts w:ascii="Times New Roman" w:hAnsi="Times New Roman" w:cs="Times New Roman"/>
        </w:rPr>
        <w:t xml:space="preserve">] is the concentration of the </w:t>
      </w:r>
      <w:r>
        <w:rPr>
          <w:rFonts w:ascii="Times New Roman" w:hAnsi="Times New Roman" w:cs="Times New Roman"/>
          <w:i/>
        </w:rPr>
        <w:t>j</w:t>
      </w:r>
      <w:r w:rsidRPr="00836BE5">
        <w:rPr>
          <w:rFonts w:ascii="Times New Roman" w:hAnsi="Times New Roman" w:cs="Times New Roman"/>
        </w:rPr>
        <w:t xml:space="preserve">-carbon chain-length </w:t>
      </w:r>
      <w:r w:rsidRPr="00A63CF7">
        <w:rPr>
          <w:rFonts w:ascii="Times New Roman" w:hAnsi="Times New Roman" w:cs="Times New Roman"/>
          <w:i/>
        </w:rPr>
        <w:t>n</w:t>
      </w:r>
      <w:r w:rsidRPr="00836BE5">
        <w:rPr>
          <w:rFonts w:ascii="Times New Roman" w:hAnsi="Times New Roman" w:cs="Times New Roman"/>
        </w:rPr>
        <w:t>-alkanoic acid. Similarly, the carbon preference index (CPI) was calculated following:</w:t>
      </w:r>
    </w:p>
    <w:p w14:paraId="766AE28D" w14:textId="77777777" w:rsidR="00046C5E" w:rsidRDefault="00046C5E" w:rsidP="00046C5E">
      <w:pPr>
        <w:rPr>
          <w:rFonts w:ascii="Times New Roman" w:hAnsi="Times New Roman" w:cs="Times New Roman"/>
        </w:rPr>
      </w:pPr>
    </w:p>
    <w:p w14:paraId="7D823008" w14:textId="77777777" w:rsidR="00046C5E" w:rsidRDefault="00046C5E" w:rsidP="00046C5E">
      <w:pPr>
        <w:tabs>
          <w:tab w:val="left" w:pos="8640"/>
        </w:tabs>
        <w:rPr>
          <w:rFonts w:ascii="Times New Roman" w:hAnsi="Times New Roman" w:cs="Times New Roman"/>
        </w:rPr>
      </w:pPr>
      <m:oMath>
        <m:r>
          <m:rPr>
            <m:nor/>
          </m:rPr>
          <w:rPr>
            <w:rFonts w:ascii="Cambria Math" w:hAnsi="Cambria Math" w:cs="Times New Roman"/>
          </w:rPr>
          <m:t xml:space="preserve">CPI= </m:t>
        </m:r>
        <m:f>
          <m:fPr>
            <m:ctrlPr>
              <w:rPr>
                <w:rFonts w:ascii="Cambria Math" w:hAnsi="Cambria Math" w:cs="Times New Roman"/>
                <w:i/>
              </w:rPr>
            </m:ctrlPr>
          </m:fPr>
          <m:num>
            <m:r>
              <m:rPr>
                <m:nor/>
              </m:rPr>
              <w:rPr>
                <w:rFonts w:ascii="Cambria Math" w:hAnsi="Cambria Math" w:cs="Times New Roman"/>
              </w:rPr>
              <m:t>1</m:t>
            </m:r>
          </m:num>
          <m:den>
            <m:r>
              <m:rPr>
                <m:nor/>
              </m:rPr>
              <w:rPr>
                <w:rFonts w:ascii="Cambria Math" w:hAnsi="Cambria Math" w:cs="Times New Roman"/>
              </w:rPr>
              <m:t>2</m:t>
            </m:r>
          </m:den>
        </m:f>
        <m:d>
          <m:dPr>
            <m:ctrlPr>
              <w:rPr>
                <w:rFonts w:ascii="Cambria Math" w:hAnsi="Cambria Math" w:cs="Times New Roman"/>
                <w:i/>
              </w:rPr>
            </m:ctrlPr>
          </m:dPr>
          <m:e>
            <m:f>
              <m:fPr>
                <m:ctrlPr>
                  <w:rPr>
                    <w:rFonts w:ascii="Cambria Math" w:hAnsi="Cambria Math" w:cs="Times New Roman"/>
                  </w:rPr>
                </m:ctrlPr>
              </m:fPr>
              <m:num>
                <m:sSub>
                  <m:sSubPr>
                    <m:ctrlPr>
                      <w:rPr>
                        <w:rFonts w:ascii="Cambria Math" w:hAnsi="Cambria Math" w:cs="Times New Roman"/>
                      </w:rPr>
                    </m:ctrlPr>
                  </m:sSubPr>
                  <m:e>
                    <m:r>
                      <m:rPr>
                        <m:nor/>
                      </m:rPr>
                      <w:rPr>
                        <w:rFonts w:ascii="Cambria Math" w:hAnsi="Cambria Math" w:cs="Times New Roman"/>
                      </w:rPr>
                      <m:t>ΣLC</m:t>
                    </m:r>
                  </m:e>
                  <m:sub>
                    <m:r>
                      <m:rPr>
                        <m:nor/>
                      </m:rPr>
                      <w:rPr>
                        <w:rFonts w:ascii="Cambria Math" w:hAnsi="Cambria Math" w:cs="Times New Roman"/>
                      </w:rPr>
                      <m:t>24-34</m:t>
                    </m:r>
                  </m:sub>
                </m:sSub>
              </m:num>
              <m:den>
                <m:sSub>
                  <m:sSubPr>
                    <m:ctrlPr>
                      <w:rPr>
                        <w:rFonts w:ascii="Cambria Math" w:hAnsi="Cambria Math" w:cs="Times New Roman"/>
                      </w:rPr>
                    </m:ctrlPr>
                  </m:sSubPr>
                  <m:e>
                    <m:r>
                      <m:rPr>
                        <m:nor/>
                      </m:rPr>
                      <w:rPr>
                        <w:rFonts w:ascii="Cambria Math" w:hAnsi="Cambria Math" w:cs="Times New Roman"/>
                      </w:rPr>
                      <m:t>ΣLC</m:t>
                    </m:r>
                  </m:e>
                  <m:sub>
                    <m:r>
                      <m:rPr>
                        <m:nor/>
                      </m:rPr>
                      <w:rPr>
                        <w:rFonts w:ascii="Cambria Math" w:hAnsi="Cambria Math" w:cs="Times New Roman"/>
                      </w:rPr>
                      <m:t>23-33</m:t>
                    </m:r>
                  </m:sub>
                </m:sSub>
              </m:den>
            </m:f>
          </m:e>
        </m:d>
        <m:r>
          <m:rPr>
            <m:nor/>
          </m:rPr>
          <w:rPr>
            <w:rFonts w:ascii="Cambria Math" w:hAnsi="Cambria Math" w:cs="Times New Roman"/>
          </w:rPr>
          <m:t xml:space="preserve"> + </m:t>
        </m:r>
        <m:f>
          <m:fPr>
            <m:ctrlPr>
              <w:rPr>
                <w:rFonts w:ascii="Cambria Math" w:hAnsi="Cambria Math" w:cs="Times New Roman"/>
                <w:i/>
              </w:rPr>
            </m:ctrlPr>
          </m:fPr>
          <m:num>
            <m:r>
              <m:rPr>
                <m:nor/>
              </m:rPr>
              <w:rPr>
                <w:rFonts w:ascii="Cambria Math" w:hAnsi="Cambria Math" w:cs="Times New Roman"/>
              </w:rPr>
              <m:t>1</m:t>
            </m:r>
          </m:num>
          <m:den>
            <m:r>
              <m:rPr>
                <m:nor/>
              </m:rPr>
              <w:rPr>
                <w:rFonts w:ascii="Cambria Math" w:hAnsi="Cambria Math" w:cs="Times New Roman"/>
              </w:rPr>
              <m:t>2</m:t>
            </m:r>
          </m:den>
        </m:f>
        <m:d>
          <m:dPr>
            <m:ctrlPr>
              <w:rPr>
                <w:rFonts w:ascii="Cambria Math" w:hAnsi="Cambria Math" w:cs="Times New Roman"/>
                <w:i/>
              </w:rPr>
            </m:ctrlPr>
          </m:dPr>
          <m:e>
            <m:f>
              <m:fPr>
                <m:ctrlPr>
                  <w:rPr>
                    <w:rFonts w:ascii="Cambria Math" w:hAnsi="Cambria Math" w:cs="Times New Roman"/>
                  </w:rPr>
                </m:ctrlPr>
              </m:fPr>
              <m:num>
                <m:sSub>
                  <m:sSubPr>
                    <m:ctrlPr>
                      <w:rPr>
                        <w:rFonts w:ascii="Cambria Math" w:hAnsi="Cambria Math" w:cs="Times New Roman"/>
                      </w:rPr>
                    </m:ctrlPr>
                  </m:sSubPr>
                  <m:e>
                    <m:r>
                      <m:rPr>
                        <m:nor/>
                      </m:rPr>
                      <w:rPr>
                        <w:rFonts w:ascii="Cambria Math" w:hAnsi="Cambria Math" w:cs="Times New Roman"/>
                      </w:rPr>
                      <m:t>ΣLC</m:t>
                    </m:r>
                  </m:e>
                  <m:sub>
                    <m:r>
                      <m:rPr>
                        <m:nor/>
                      </m:rPr>
                      <w:rPr>
                        <w:rFonts w:ascii="Cambria Math" w:hAnsi="Cambria Math" w:cs="Times New Roman"/>
                      </w:rPr>
                      <m:t>24-34</m:t>
                    </m:r>
                  </m:sub>
                </m:sSub>
              </m:num>
              <m:den>
                <m:sSub>
                  <m:sSubPr>
                    <m:ctrlPr>
                      <w:rPr>
                        <w:rFonts w:ascii="Cambria Math" w:hAnsi="Cambria Math" w:cs="Times New Roman"/>
                      </w:rPr>
                    </m:ctrlPr>
                  </m:sSubPr>
                  <m:e>
                    <m:r>
                      <m:rPr>
                        <m:nor/>
                      </m:rPr>
                      <w:rPr>
                        <w:rFonts w:ascii="Cambria Math" w:hAnsi="Cambria Math" w:cs="Times New Roman"/>
                      </w:rPr>
                      <m:t>ΣLC</m:t>
                    </m:r>
                  </m:e>
                  <m:sub>
                    <m:r>
                      <m:rPr>
                        <m:nor/>
                      </m:rPr>
                      <w:rPr>
                        <w:rFonts w:ascii="Cambria Math" w:hAnsi="Cambria Math" w:cs="Times New Roman"/>
                      </w:rPr>
                      <m:t>25-35</m:t>
                    </m:r>
                  </m:sub>
                </m:sSub>
              </m:den>
            </m:f>
          </m:e>
        </m:d>
      </m:oMath>
      <w:r>
        <w:rPr>
          <w:rFonts w:ascii="Times New Roman" w:eastAsiaTheme="minorEastAsia" w:hAnsi="Times New Roman" w:cs="Times New Roman"/>
        </w:rPr>
        <w:tab/>
        <w:t>(2)</w:t>
      </w:r>
    </w:p>
    <w:p w14:paraId="0679AA01" w14:textId="77777777" w:rsidR="00046C5E" w:rsidRPr="00836BE5" w:rsidRDefault="00046C5E" w:rsidP="00046C5E">
      <w:pPr>
        <w:rPr>
          <w:rFonts w:ascii="Times New Roman" w:hAnsi="Times New Roman" w:cs="Times New Roman"/>
        </w:rPr>
      </w:pPr>
    </w:p>
    <w:p w14:paraId="047BAF06" w14:textId="77777777" w:rsidR="00046C5E" w:rsidRPr="00836BE5" w:rsidRDefault="00046C5E" w:rsidP="00046C5E">
      <w:pPr>
        <w:rPr>
          <w:rFonts w:ascii="Times New Roman" w:hAnsi="Times New Roman" w:cs="Times New Roman"/>
        </w:rPr>
      </w:pPr>
      <w:r w:rsidRPr="00836BE5">
        <w:rPr>
          <w:rFonts w:ascii="Times New Roman" w:hAnsi="Times New Roman" w:cs="Times New Roman"/>
        </w:rPr>
        <w:t>where ΣLC</w:t>
      </w:r>
      <w:r w:rsidRPr="007A3B07">
        <w:rPr>
          <w:rFonts w:ascii="Times New Roman" w:hAnsi="Times New Roman" w:cs="Times New Roman"/>
          <w:vertAlign w:val="subscript"/>
        </w:rPr>
        <w:t>24-34</w:t>
      </w:r>
      <w:r w:rsidRPr="00836BE5">
        <w:rPr>
          <w:rFonts w:ascii="Times New Roman" w:hAnsi="Times New Roman" w:cs="Times New Roman"/>
        </w:rPr>
        <w:t xml:space="preserve"> refers to the concentration of even-numbered homologues only while ΣLC</w:t>
      </w:r>
      <w:r w:rsidRPr="007A3B07">
        <w:rPr>
          <w:rFonts w:ascii="Times New Roman" w:hAnsi="Times New Roman" w:cs="Times New Roman"/>
          <w:vertAlign w:val="subscript"/>
        </w:rPr>
        <w:t>23-33</w:t>
      </w:r>
    </w:p>
    <w:p w14:paraId="17F637AC" w14:textId="77777777" w:rsidR="00046C5E" w:rsidRDefault="00046C5E" w:rsidP="00046C5E">
      <w:pPr>
        <w:rPr>
          <w:rFonts w:ascii="Times New Roman" w:hAnsi="Times New Roman" w:cs="Times New Roman"/>
        </w:rPr>
      </w:pPr>
      <w:r w:rsidRPr="00836BE5">
        <w:rPr>
          <w:rFonts w:ascii="Times New Roman" w:hAnsi="Times New Roman" w:cs="Times New Roman"/>
        </w:rPr>
        <w:lastRenderedPageBreak/>
        <w:t>and ΣLC</w:t>
      </w:r>
      <w:r w:rsidRPr="007A3B07">
        <w:rPr>
          <w:rFonts w:ascii="Times New Roman" w:hAnsi="Times New Roman" w:cs="Times New Roman"/>
          <w:vertAlign w:val="subscript"/>
        </w:rPr>
        <w:t>25-35</w:t>
      </w:r>
      <w:r w:rsidRPr="00836BE5">
        <w:rPr>
          <w:rFonts w:ascii="Times New Roman" w:hAnsi="Times New Roman" w:cs="Times New Roman"/>
        </w:rPr>
        <w:t xml:space="preserve"> refer to even-numbered homologues only. Lastly, the microbial fatty acid (MFA) index was calculated as the ratio of microbial-specific homologues relative to microbial- and plant-wax- specific homologues:</w:t>
      </w:r>
    </w:p>
    <w:p w14:paraId="5BC287B1" w14:textId="77777777" w:rsidR="00046C5E" w:rsidRDefault="00046C5E" w:rsidP="00046C5E">
      <w:pPr>
        <w:rPr>
          <w:rFonts w:ascii="Times New Roman" w:hAnsi="Times New Roman" w:cs="Times New Roman"/>
        </w:rPr>
      </w:pPr>
    </w:p>
    <w:p w14:paraId="50DC72B5" w14:textId="77777777" w:rsidR="00046C5E" w:rsidRPr="007A3B07" w:rsidRDefault="00046C5E" w:rsidP="00046C5E">
      <w:pPr>
        <w:tabs>
          <w:tab w:val="left" w:pos="8640"/>
        </w:tabs>
        <w:rPr>
          <w:rFonts w:ascii="Times New Roman" w:eastAsiaTheme="minorEastAsia" w:hAnsi="Times New Roman" w:cs="Times New Roman"/>
        </w:rPr>
      </w:pPr>
      <m:oMath>
        <m:r>
          <m:rPr>
            <m:nor/>
          </m:rPr>
          <w:rPr>
            <w:rFonts w:ascii="Cambria Math" w:hAnsi="Cambria Math" w:cs="Times New Roman"/>
          </w:rPr>
          <m:t xml:space="preserve">MFA= </m:t>
        </m:r>
        <m:f>
          <m:fPr>
            <m:ctrlPr>
              <w:rPr>
                <w:rFonts w:ascii="Cambria Math" w:hAnsi="Cambria Math" w:cs="Times New Roman"/>
                <w:i/>
              </w:rPr>
            </m:ctrlPr>
          </m:fPr>
          <m:num>
            <m:d>
              <m:dPr>
                <m:begChr m:val="["/>
                <m:endChr m:val="]"/>
                <m:ctrlPr>
                  <w:rPr>
                    <w:rFonts w:ascii="Cambria Math" w:hAnsi="Cambria Math" w:cs="Times New Roman"/>
                    <w:i/>
                  </w:rPr>
                </m:ctrlPr>
              </m:dPr>
              <m:e>
                <m:r>
                  <w:rPr>
                    <w:rFonts w:ascii="Cambria Math" w:hAnsi="Cambria Math" w:cs="Times New Roman"/>
                  </w:rPr>
                  <m:t>i</m:t>
                </m:r>
                <m:r>
                  <m:rPr>
                    <m:nor/>
                  </m:rPr>
                  <w:rPr>
                    <w:rFonts w:ascii="Cambria Math" w:hAnsi="Cambria Math" w:cs="Times New Roman"/>
                  </w:rPr>
                  <m:t>-</m:t>
                </m:r>
                <m:sSub>
                  <m:sSubPr>
                    <m:ctrlPr>
                      <w:rPr>
                        <w:rFonts w:ascii="Cambria Math" w:hAnsi="Cambria Math" w:cs="Times New Roman"/>
                        <w:i/>
                      </w:rPr>
                    </m:ctrlPr>
                  </m:sSubPr>
                  <m:e>
                    <m:r>
                      <m:rPr>
                        <m:nor/>
                      </m:rPr>
                      <w:rPr>
                        <w:rFonts w:ascii="Cambria Math" w:hAnsi="Cambria Math" w:cs="Times New Roman"/>
                      </w:rPr>
                      <m:t>C</m:t>
                    </m:r>
                  </m:e>
                  <m:sub>
                    <m:r>
                      <m:rPr>
                        <m:nor/>
                      </m:rPr>
                      <w:rPr>
                        <w:rFonts w:ascii="Cambria Math" w:hAnsi="Cambria Math" w:cs="Times New Roman"/>
                      </w:rPr>
                      <m:t>15</m:t>
                    </m:r>
                  </m:sub>
                </m:sSub>
              </m:e>
            </m:d>
            <m:r>
              <m:rPr>
                <m:nor/>
              </m:rPr>
              <w:rPr>
                <w:rFonts w:ascii="Cambria Math" w:hAnsi="Cambria Math" w:cs="Times New Roman"/>
              </w:rPr>
              <m:t>+[</m:t>
            </m:r>
            <m:r>
              <w:rPr>
                <w:rFonts w:ascii="Cambria Math" w:hAnsi="Cambria Math" w:cs="Times New Roman"/>
              </w:rPr>
              <m:t>a</m:t>
            </m:r>
            <m:r>
              <m:rPr>
                <m:nor/>
              </m:rPr>
              <w:rPr>
                <w:rFonts w:ascii="Cambria Math" w:hAnsi="Cambria Math" w:cs="Times New Roman"/>
              </w:rPr>
              <m:t>-</m:t>
            </m:r>
            <m:sSub>
              <m:sSubPr>
                <m:ctrlPr>
                  <w:rPr>
                    <w:rFonts w:ascii="Cambria Math" w:hAnsi="Cambria Math" w:cs="Times New Roman"/>
                    <w:i/>
                  </w:rPr>
                </m:ctrlPr>
              </m:sSubPr>
              <m:e>
                <m:r>
                  <m:rPr>
                    <m:nor/>
                  </m:rPr>
                  <w:rPr>
                    <w:rFonts w:ascii="Cambria Math" w:hAnsi="Cambria Math" w:cs="Times New Roman"/>
                  </w:rPr>
                  <m:t>C</m:t>
                </m:r>
              </m:e>
              <m:sub>
                <m:r>
                  <m:rPr>
                    <m:nor/>
                  </m:rPr>
                  <w:rPr>
                    <w:rFonts w:ascii="Cambria Math" w:hAnsi="Cambria Math" w:cs="Times New Roman"/>
                  </w:rPr>
                  <m:t>15</m:t>
                </m:r>
              </m:sub>
            </m:sSub>
            <m:r>
              <m:rPr>
                <m:nor/>
              </m:rPr>
              <w:rPr>
                <w:rFonts w:ascii="Cambria Math" w:hAnsi="Cambria Math" w:cs="Times New Roman"/>
              </w:rPr>
              <m:t>]</m:t>
            </m:r>
          </m:num>
          <m:den>
            <m:d>
              <m:dPr>
                <m:begChr m:val="["/>
                <m:endChr m:val="]"/>
                <m:ctrlPr>
                  <w:rPr>
                    <w:rFonts w:ascii="Cambria Math" w:hAnsi="Cambria Math" w:cs="Times New Roman"/>
                    <w:i/>
                  </w:rPr>
                </m:ctrlPr>
              </m:dPr>
              <m:e>
                <m:r>
                  <w:rPr>
                    <w:rFonts w:ascii="Cambria Math" w:hAnsi="Cambria Math" w:cs="Times New Roman"/>
                  </w:rPr>
                  <m:t>i</m:t>
                </m:r>
                <m:r>
                  <m:rPr>
                    <m:nor/>
                  </m:rPr>
                  <w:rPr>
                    <w:rFonts w:ascii="Cambria Math" w:hAnsi="Cambria Math" w:cs="Times New Roman"/>
                  </w:rPr>
                  <m:t>-</m:t>
                </m:r>
                <m:sSub>
                  <m:sSubPr>
                    <m:ctrlPr>
                      <w:rPr>
                        <w:rFonts w:ascii="Cambria Math" w:hAnsi="Cambria Math" w:cs="Times New Roman"/>
                        <w:i/>
                      </w:rPr>
                    </m:ctrlPr>
                  </m:sSubPr>
                  <m:e>
                    <m:r>
                      <m:rPr>
                        <m:nor/>
                      </m:rPr>
                      <w:rPr>
                        <w:rFonts w:ascii="Cambria Math" w:hAnsi="Cambria Math" w:cs="Times New Roman"/>
                      </w:rPr>
                      <m:t>C</m:t>
                    </m:r>
                  </m:e>
                  <m:sub>
                    <m:r>
                      <m:rPr>
                        <m:nor/>
                      </m:rPr>
                      <w:rPr>
                        <w:rFonts w:ascii="Cambria Math" w:hAnsi="Cambria Math" w:cs="Times New Roman"/>
                      </w:rPr>
                      <m:t>15</m:t>
                    </m:r>
                  </m:sub>
                </m:sSub>
              </m:e>
            </m:d>
            <m:r>
              <m:rPr>
                <m:nor/>
              </m:rP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a</m:t>
                </m:r>
                <m:r>
                  <m:rPr>
                    <m:nor/>
                  </m:rPr>
                  <w:rPr>
                    <w:rFonts w:ascii="Cambria Math" w:hAnsi="Cambria Math" w:cs="Times New Roman"/>
                  </w:rPr>
                  <m:t>-</m:t>
                </m:r>
                <m:sSub>
                  <m:sSubPr>
                    <m:ctrlPr>
                      <w:rPr>
                        <w:rFonts w:ascii="Cambria Math" w:hAnsi="Cambria Math" w:cs="Times New Roman"/>
                        <w:i/>
                      </w:rPr>
                    </m:ctrlPr>
                  </m:sSubPr>
                  <m:e>
                    <m:r>
                      <m:rPr>
                        <m:nor/>
                      </m:rPr>
                      <w:rPr>
                        <w:rFonts w:ascii="Cambria Math" w:hAnsi="Cambria Math" w:cs="Times New Roman"/>
                      </w:rPr>
                      <m:t>C</m:t>
                    </m:r>
                  </m:e>
                  <m:sub>
                    <m:r>
                      <m:rPr>
                        <m:nor/>
                      </m:rPr>
                      <w:rPr>
                        <w:rFonts w:ascii="Cambria Math" w:hAnsi="Cambria Math" w:cs="Times New Roman"/>
                      </w:rPr>
                      <m:t>15</m:t>
                    </m:r>
                  </m:sub>
                </m:sSub>
              </m:e>
            </m:d>
            <m:r>
              <m:rPr>
                <m:nor/>
              </m:rPr>
              <w:rPr>
                <w:rFonts w:ascii="Cambria Math" w:hAnsi="Cambria Math" w:cs="Times New Roman"/>
              </w:rPr>
              <m:t xml:space="preserve">+ </m:t>
            </m:r>
            <m:sSub>
              <m:sSubPr>
                <m:ctrlPr>
                  <w:rPr>
                    <w:rFonts w:ascii="Cambria Math" w:hAnsi="Cambria Math" w:cs="Times New Roman"/>
                  </w:rPr>
                </m:ctrlPr>
              </m:sSubPr>
              <m:e>
                <m:r>
                  <m:rPr>
                    <m:nor/>
                  </m:rPr>
                  <w:rPr>
                    <w:rFonts w:ascii="Cambria Math" w:hAnsi="Cambria Math" w:cs="Times New Roman"/>
                  </w:rPr>
                  <m:t>ΣLC</m:t>
                </m:r>
              </m:e>
              <m:sub>
                <m:r>
                  <m:rPr>
                    <m:nor/>
                  </m:rPr>
                  <w:rPr>
                    <w:rFonts w:ascii="Cambria Math" w:hAnsi="Cambria Math" w:cs="Times New Roman"/>
                  </w:rPr>
                  <m:t>24-34</m:t>
                </m:r>
              </m:sub>
            </m:sSub>
          </m:den>
        </m:f>
      </m:oMath>
      <w:r>
        <w:rPr>
          <w:rFonts w:ascii="Times New Roman" w:eastAsiaTheme="minorEastAsia" w:hAnsi="Times New Roman" w:cs="Times New Roman"/>
        </w:rPr>
        <w:tab/>
        <w:t>(3)</w:t>
      </w:r>
    </w:p>
    <w:p w14:paraId="342968B0" w14:textId="77777777" w:rsidR="00046C5E" w:rsidRPr="00836BE5" w:rsidRDefault="00046C5E" w:rsidP="00046C5E">
      <w:pPr>
        <w:rPr>
          <w:rFonts w:ascii="Times New Roman" w:hAnsi="Times New Roman" w:cs="Times New Roman"/>
        </w:rPr>
      </w:pPr>
    </w:p>
    <w:p w14:paraId="33A20719" w14:textId="6026C903" w:rsidR="00046C5E" w:rsidRPr="00836BE5" w:rsidRDefault="00046C5E" w:rsidP="00046C5E">
      <w:pPr>
        <w:rPr>
          <w:rFonts w:ascii="Times New Roman" w:hAnsi="Times New Roman" w:cs="Times New Roman"/>
        </w:rPr>
      </w:pPr>
      <w:r>
        <w:rPr>
          <w:rFonts w:ascii="Times New Roman" w:hAnsi="Times New Roman" w:cs="Times New Roman"/>
        </w:rPr>
        <w:t>where [</w:t>
      </w:r>
      <w:r w:rsidRPr="007A3B07">
        <w:rPr>
          <w:rFonts w:ascii="Times New Roman" w:hAnsi="Times New Roman" w:cs="Times New Roman"/>
          <w:i/>
        </w:rPr>
        <w:t>i</w:t>
      </w:r>
      <w:r>
        <w:rPr>
          <w:rFonts w:ascii="Times New Roman" w:hAnsi="Times New Roman" w:cs="Times New Roman"/>
        </w:rPr>
        <w:t>-C</w:t>
      </w:r>
      <w:r w:rsidRPr="007A3B07">
        <w:rPr>
          <w:rFonts w:ascii="Times New Roman" w:hAnsi="Times New Roman" w:cs="Times New Roman"/>
          <w:vertAlign w:val="subscript"/>
        </w:rPr>
        <w:t>15</w:t>
      </w:r>
      <w:r w:rsidRPr="00836BE5">
        <w:rPr>
          <w:rFonts w:ascii="Times New Roman" w:hAnsi="Times New Roman" w:cs="Times New Roman"/>
        </w:rPr>
        <w:t xml:space="preserve">] is the concentration of </w:t>
      </w:r>
      <w:r w:rsidRPr="007A3B07">
        <w:rPr>
          <w:rFonts w:ascii="Times New Roman" w:hAnsi="Times New Roman" w:cs="Times New Roman"/>
          <w:i/>
        </w:rPr>
        <w:t>iso</w:t>
      </w:r>
      <w:r w:rsidRPr="00836BE5">
        <w:rPr>
          <w:rFonts w:ascii="Times New Roman" w:hAnsi="Times New Roman" w:cs="Times New Roman"/>
        </w:rPr>
        <w:t>-C</w:t>
      </w:r>
      <w:r w:rsidRPr="007A3B07">
        <w:rPr>
          <w:rFonts w:ascii="Times New Roman" w:hAnsi="Times New Roman" w:cs="Times New Roman"/>
          <w:vertAlign w:val="subscript"/>
        </w:rPr>
        <w:t>15</w:t>
      </w:r>
      <w:r w:rsidRPr="00836BE5">
        <w:rPr>
          <w:rFonts w:ascii="Times New Roman" w:hAnsi="Times New Roman" w:cs="Times New Roman"/>
        </w:rPr>
        <w:t xml:space="preserve"> and </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-C</w:t>
      </w:r>
      <w:r w:rsidRPr="007A3B07">
        <w:rPr>
          <w:rFonts w:ascii="Times New Roman" w:hAnsi="Times New Roman" w:cs="Times New Roman"/>
          <w:vertAlign w:val="subscript"/>
        </w:rPr>
        <w:t>15</w:t>
      </w:r>
      <w:r w:rsidRPr="00836BE5">
        <w:rPr>
          <w:rFonts w:ascii="Times New Roman" w:hAnsi="Times New Roman" w:cs="Times New Roman"/>
        </w:rPr>
        <w:t xml:space="preserve">] </w:t>
      </w:r>
      <w:r>
        <w:rPr>
          <w:rFonts w:ascii="Times New Roman" w:hAnsi="Times New Roman" w:cs="Times New Roman"/>
        </w:rPr>
        <w:t xml:space="preserve">is the concentration of </w:t>
      </w:r>
      <w:r w:rsidRPr="007A3B07">
        <w:rPr>
          <w:rFonts w:ascii="Times New Roman" w:hAnsi="Times New Roman" w:cs="Times New Roman"/>
          <w:i/>
        </w:rPr>
        <w:t>anti</w:t>
      </w:r>
      <w:r w:rsidR="003F600E">
        <w:rPr>
          <w:rFonts w:ascii="Times New Roman" w:hAnsi="Times New Roman" w:cs="Times New Roman"/>
          <w:i/>
        </w:rPr>
        <w:t xml:space="preserve"> </w:t>
      </w:r>
      <w:r w:rsidRPr="007A3B07">
        <w:rPr>
          <w:rFonts w:ascii="Times New Roman" w:hAnsi="Times New Roman" w:cs="Times New Roman"/>
          <w:i/>
        </w:rPr>
        <w:t>iso</w:t>
      </w:r>
      <w:r w:rsidRPr="00836BE5">
        <w:rPr>
          <w:rFonts w:ascii="Times New Roman" w:hAnsi="Times New Roman" w:cs="Times New Roman"/>
        </w:rPr>
        <w:t>-C</w:t>
      </w:r>
      <w:r w:rsidRPr="007A3B07">
        <w:rPr>
          <w:rFonts w:ascii="Times New Roman" w:hAnsi="Times New Roman" w:cs="Times New Roman"/>
          <w:vertAlign w:val="subscript"/>
        </w:rPr>
        <w:t>15</w:t>
      </w:r>
      <w:r w:rsidRPr="00836BE5">
        <w:rPr>
          <w:rFonts w:ascii="Times New Roman" w:hAnsi="Times New Roman" w:cs="Times New Roman"/>
        </w:rPr>
        <w:t>. All data analysis was performed in the Python programming language version 3.5. and all geospatial</w:t>
      </w:r>
      <w:r>
        <w:rPr>
          <w:rFonts w:ascii="Times New Roman" w:hAnsi="Times New Roman" w:cs="Times New Roman"/>
        </w:rPr>
        <w:t xml:space="preserve"> </w:t>
      </w:r>
      <w:r w:rsidRPr="00836BE5">
        <w:rPr>
          <w:rFonts w:ascii="Times New Roman" w:hAnsi="Times New Roman" w:cs="Times New Roman"/>
        </w:rPr>
        <w:t>analysis was performed in Esri ArcGIS version 10.3.</w:t>
      </w:r>
    </w:p>
    <w:p w14:paraId="69F717C8" w14:textId="77777777" w:rsidR="00046C5E" w:rsidRDefault="00046C5E" w:rsidP="00046C5E">
      <w:pPr>
        <w:rPr>
          <w:rFonts w:ascii="Times New Roman" w:hAnsi="Times New Roman" w:cs="Times New Roman"/>
          <w:b/>
        </w:rPr>
      </w:pPr>
    </w:p>
    <w:p w14:paraId="47583B5B" w14:textId="77777777" w:rsidR="00046C5E" w:rsidRDefault="00046C5E" w:rsidP="00046C5E">
      <w:pPr>
        <w:rPr>
          <w:rFonts w:ascii="Times New Roman" w:hAnsi="Times New Roman" w:cs="Times New Roman"/>
          <w:b/>
        </w:rPr>
      </w:pPr>
      <w:r>
        <w:rPr>
          <w:rFonts w:ascii="Times New Roman" w:hAnsi="Times New Roman" w:cs="Times New Roman"/>
          <w:b/>
        </w:rPr>
        <w:t>Discussion</w:t>
      </w:r>
    </w:p>
    <w:p w14:paraId="1EE9FAE3" w14:textId="77777777" w:rsidR="00046C5E" w:rsidRDefault="00046C5E" w:rsidP="00046C5E">
      <w:pPr>
        <w:rPr>
          <w:rFonts w:ascii="Times New Roman" w:hAnsi="Times New Roman" w:cs="Times New Roman"/>
          <w:b/>
        </w:rPr>
      </w:pPr>
    </w:p>
    <w:p w14:paraId="114A8E5D" w14:textId="77777777" w:rsidR="00046C5E" w:rsidRPr="00FF24D6" w:rsidRDefault="00046C5E" w:rsidP="00046C5E">
      <w:pPr>
        <w:rPr>
          <w:rFonts w:ascii="Times New Roman" w:hAnsi="Times New Roman" w:cs="Times New Roman"/>
          <w:u w:val="single"/>
        </w:rPr>
      </w:pPr>
      <w:r w:rsidRPr="00FF24D6">
        <w:rPr>
          <w:rFonts w:ascii="Times New Roman" w:hAnsi="Times New Roman" w:cs="Times New Roman"/>
          <w:u w:val="single"/>
        </w:rPr>
        <w:t>1.</w:t>
      </w:r>
      <w:r>
        <w:rPr>
          <w:rFonts w:ascii="Times New Roman" w:hAnsi="Times New Roman" w:cs="Times New Roman"/>
          <w:u w:val="single"/>
        </w:rPr>
        <w:t xml:space="preserve"> </w:t>
      </w:r>
      <w:r w:rsidRPr="00FF24D6">
        <w:rPr>
          <w:rFonts w:ascii="Times New Roman" w:hAnsi="Times New Roman" w:cs="Times New Roman"/>
          <w:u w:val="single"/>
        </w:rPr>
        <w:t>Site Description</w:t>
      </w:r>
    </w:p>
    <w:p w14:paraId="74444C97" w14:textId="77777777" w:rsidR="00046C5E" w:rsidRDefault="00046C5E" w:rsidP="00046C5E">
      <w:pPr>
        <w:rPr>
          <w:rFonts w:ascii="Times New Roman" w:hAnsi="Times New Roman" w:cs="Times New Roman"/>
          <w:u w:val="single"/>
        </w:rPr>
      </w:pPr>
    </w:p>
    <w:p w14:paraId="7B3B2FA4" w14:textId="4EC4EB9D" w:rsidR="00046C5E" w:rsidRDefault="00174351" w:rsidP="00046C5E">
      <w:pPr>
        <w:ind w:firstLine="720"/>
        <w:rPr>
          <w:rFonts w:ascii="Times New Roman" w:hAnsi="Times New Roman" w:cs="Times New Roman"/>
        </w:rPr>
      </w:pPr>
      <w:r>
        <w:rPr>
          <w:rFonts w:ascii="Times New Roman" w:hAnsi="Times New Roman" w:cs="Times New Roman"/>
        </w:rPr>
        <w:t>The</w:t>
      </w:r>
      <w:r w:rsidR="00046C5E" w:rsidRPr="00351A32">
        <w:rPr>
          <w:rFonts w:ascii="Times New Roman" w:hAnsi="Times New Roman" w:cs="Times New Roman"/>
        </w:rPr>
        <w:t xml:space="preserve"> Central Range was formed by the collision of the Luzon arc </w:t>
      </w:r>
      <w:r w:rsidR="00046C5E">
        <w:rPr>
          <w:rFonts w:ascii="Times New Roman" w:hAnsi="Times New Roman" w:cs="Times New Roman"/>
        </w:rPr>
        <w:t>on the Philippine Sea Plate with the Eur</w:t>
      </w:r>
      <w:r w:rsidR="00046C5E" w:rsidRPr="00351A32">
        <w:rPr>
          <w:rFonts w:ascii="Times New Roman" w:hAnsi="Times New Roman" w:cs="Times New Roman"/>
        </w:rPr>
        <w:t>sian continental margin</w:t>
      </w:r>
      <w:r w:rsidR="00046C5E">
        <w:rPr>
          <w:rFonts w:ascii="Times New Roman" w:hAnsi="Times New Roman" w:cs="Times New Roman"/>
        </w:rPr>
        <w:t xml:space="preserve"> driving uplift rates of 5 – 7 mm yr</w:t>
      </w:r>
      <w:r w:rsidR="00046C5E">
        <w:rPr>
          <w:rFonts w:ascii="Times New Roman" w:hAnsi="Times New Roman" w:cs="Times New Roman"/>
          <w:vertAlign w:val="superscript"/>
        </w:rPr>
        <w:t>-1</w:t>
      </w:r>
      <w:r w:rsidR="00046C5E" w:rsidRPr="00351A32">
        <w:rPr>
          <w:rFonts w:ascii="Times New Roman" w:hAnsi="Times New Roman" w:cs="Times New Roman"/>
        </w:rPr>
        <w:t xml:space="preserve"> (Teng, 1990; Dadson et al., 2003). Taiwan’s</w:t>
      </w:r>
      <w:r w:rsidR="00046C5E">
        <w:rPr>
          <w:rFonts w:ascii="Times New Roman" w:hAnsi="Times New Roman" w:cs="Times New Roman"/>
        </w:rPr>
        <w:t xml:space="preserve"> location in the</w:t>
      </w:r>
      <w:r w:rsidR="00046C5E" w:rsidRPr="00351A32">
        <w:rPr>
          <w:rFonts w:ascii="Times New Roman" w:hAnsi="Times New Roman" w:cs="Times New Roman"/>
        </w:rPr>
        <w:t xml:space="preserve"> subtropical </w:t>
      </w:r>
      <w:r w:rsidR="00046C5E">
        <w:rPr>
          <w:rFonts w:ascii="Times New Roman" w:hAnsi="Times New Roman" w:cs="Times New Roman"/>
        </w:rPr>
        <w:t>western Pacific results in a</w:t>
      </w:r>
      <w:r w:rsidR="00046C5E" w:rsidRPr="00351A32">
        <w:rPr>
          <w:rFonts w:ascii="Times New Roman" w:hAnsi="Times New Roman" w:cs="Times New Roman"/>
        </w:rPr>
        <w:t xml:space="preserve"> high frequency of </w:t>
      </w:r>
      <w:r w:rsidR="00046C5E">
        <w:rPr>
          <w:rFonts w:ascii="Times New Roman" w:hAnsi="Times New Roman" w:cs="Times New Roman"/>
        </w:rPr>
        <w:t>tropical cyclone (</w:t>
      </w:r>
      <w:r w:rsidR="00046C5E" w:rsidRPr="00351A32">
        <w:rPr>
          <w:rFonts w:ascii="Times New Roman" w:hAnsi="Times New Roman" w:cs="Times New Roman"/>
        </w:rPr>
        <w:t>typhoon</w:t>
      </w:r>
      <w:r w:rsidR="00046C5E">
        <w:rPr>
          <w:rFonts w:ascii="Times New Roman" w:hAnsi="Times New Roman" w:cs="Times New Roman"/>
        </w:rPr>
        <w:t xml:space="preserve">) landfall (≈ 2 – 3 typhoons per year). This climatic and tectonic setting results in </w:t>
      </w:r>
      <w:r w:rsidR="00046C5E" w:rsidRPr="00351A32">
        <w:rPr>
          <w:rFonts w:ascii="Times New Roman" w:hAnsi="Times New Roman" w:cs="Times New Roman"/>
        </w:rPr>
        <w:t xml:space="preserve">rivers draining the eastern flank of the Central Range </w:t>
      </w:r>
      <w:r w:rsidR="00046C5E">
        <w:rPr>
          <w:rFonts w:ascii="Times New Roman" w:hAnsi="Times New Roman" w:cs="Times New Roman"/>
        </w:rPr>
        <w:t xml:space="preserve">that </w:t>
      </w:r>
      <w:r w:rsidR="00046C5E" w:rsidRPr="00351A32">
        <w:rPr>
          <w:rFonts w:ascii="Times New Roman" w:hAnsi="Times New Roman" w:cs="Times New Roman"/>
        </w:rPr>
        <w:t>exhibit some of the highest total suspended sediment (TSS) yields in the world, reaching values greate</w:t>
      </w:r>
      <w:r w:rsidR="00046C5E">
        <w:rPr>
          <w:rFonts w:ascii="Times New Roman" w:hAnsi="Times New Roman" w:cs="Times New Roman"/>
        </w:rPr>
        <w:t>r than 10,000 t</w:t>
      </w:r>
      <w:r w:rsidR="00046C5E" w:rsidRPr="00351A32">
        <w:rPr>
          <w:rFonts w:ascii="Times New Roman" w:hAnsi="Times New Roman" w:cs="Times New Roman"/>
        </w:rPr>
        <w:t xml:space="preserve"> km</w:t>
      </w:r>
      <w:r w:rsidR="00046C5E" w:rsidRPr="00787853">
        <w:rPr>
          <w:rFonts w:ascii="Times New Roman" w:hAnsi="Times New Roman" w:cs="Times New Roman"/>
          <w:vertAlign w:val="superscript"/>
        </w:rPr>
        <w:t>-2</w:t>
      </w:r>
      <w:r w:rsidR="00046C5E">
        <w:rPr>
          <w:rFonts w:ascii="Times New Roman" w:hAnsi="Times New Roman" w:cs="Times New Roman"/>
        </w:rPr>
        <w:t xml:space="preserve"> y</w:t>
      </w:r>
      <w:r w:rsidR="00046C5E" w:rsidRPr="00351A32">
        <w:rPr>
          <w:rFonts w:ascii="Times New Roman" w:hAnsi="Times New Roman" w:cs="Times New Roman"/>
        </w:rPr>
        <w:t>r</w:t>
      </w:r>
      <w:r w:rsidR="00046C5E" w:rsidRPr="00787853">
        <w:rPr>
          <w:rFonts w:ascii="Times New Roman" w:hAnsi="Times New Roman" w:cs="Times New Roman"/>
          <w:vertAlign w:val="superscript"/>
        </w:rPr>
        <w:t>-1</w:t>
      </w:r>
      <w:r w:rsidR="00046C5E" w:rsidRPr="00351A32">
        <w:rPr>
          <w:rFonts w:ascii="Times New Roman" w:hAnsi="Times New Roman" w:cs="Times New Roman"/>
        </w:rPr>
        <w:t xml:space="preserve"> (Dadson et al., 2003). Such high sediment transport rates are due to a combination of river incision and bedrock landsliding on steep </w:t>
      </w:r>
      <w:r w:rsidR="00046C5E">
        <w:rPr>
          <w:rFonts w:ascii="Times New Roman" w:hAnsi="Times New Roman" w:cs="Times New Roman"/>
        </w:rPr>
        <w:t xml:space="preserve">(threshold) </w:t>
      </w:r>
      <w:r w:rsidR="00046C5E" w:rsidRPr="00351A32">
        <w:rPr>
          <w:rFonts w:ascii="Times New Roman" w:hAnsi="Times New Roman" w:cs="Times New Roman"/>
        </w:rPr>
        <w:t xml:space="preserve">mountain slopes (Hovius et al., 2000), leading to estimated average denudation rates across the eastern Central Range </w:t>
      </w:r>
      <w:r w:rsidR="00046C5E">
        <w:rPr>
          <w:rFonts w:ascii="Times New Roman" w:hAnsi="Times New Roman" w:cs="Times New Roman"/>
        </w:rPr>
        <w:t>of</w:t>
      </w:r>
      <w:r w:rsidR="00046C5E" w:rsidRPr="00351A32">
        <w:rPr>
          <w:rFonts w:ascii="Times New Roman" w:hAnsi="Times New Roman" w:cs="Times New Roman"/>
        </w:rPr>
        <w:t xml:space="preserve"> 3 </w:t>
      </w:r>
      <w:r w:rsidR="00046C5E">
        <w:rPr>
          <w:rFonts w:ascii="Times New Roman" w:hAnsi="Times New Roman" w:cs="Times New Roman"/>
        </w:rPr>
        <w:t>– 6 mm y</w:t>
      </w:r>
      <w:r w:rsidR="00046C5E" w:rsidRPr="00351A32">
        <w:rPr>
          <w:rFonts w:ascii="Times New Roman" w:hAnsi="Times New Roman" w:cs="Times New Roman"/>
        </w:rPr>
        <w:t>r</w:t>
      </w:r>
      <w:r w:rsidR="00046C5E" w:rsidRPr="00787853">
        <w:rPr>
          <w:rFonts w:ascii="Times New Roman" w:hAnsi="Times New Roman" w:cs="Times New Roman"/>
          <w:vertAlign w:val="superscript"/>
        </w:rPr>
        <w:t>-1</w:t>
      </w:r>
      <w:r w:rsidR="00046C5E" w:rsidRPr="00351A32">
        <w:rPr>
          <w:rFonts w:ascii="Times New Roman" w:hAnsi="Times New Roman" w:cs="Times New Roman"/>
        </w:rPr>
        <w:t xml:space="preserve"> (Dadson et al., 2003).</w:t>
      </w:r>
      <w:r w:rsidR="00046C5E">
        <w:rPr>
          <w:rFonts w:ascii="Times New Roman" w:hAnsi="Times New Roman" w:cs="Times New Roman"/>
        </w:rPr>
        <w:t xml:space="preserve"> S</w:t>
      </w:r>
      <w:r w:rsidR="00046C5E" w:rsidRPr="00351A32">
        <w:rPr>
          <w:rFonts w:ascii="Times New Roman" w:hAnsi="Times New Roman" w:cs="Times New Roman"/>
        </w:rPr>
        <w:t xml:space="preserve">torm-driven mass wasting events </w:t>
      </w:r>
      <w:r w:rsidR="00046C5E">
        <w:rPr>
          <w:rFonts w:ascii="Times New Roman" w:hAnsi="Times New Roman" w:cs="Times New Roman"/>
        </w:rPr>
        <w:t>act</w:t>
      </w:r>
      <w:r w:rsidR="00046C5E" w:rsidRPr="00351A32">
        <w:rPr>
          <w:rFonts w:ascii="Times New Roman" w:hAnsi="Times New Roman" w:cs="Times New Roman"/>
        </w:rPr>
        <w:t xml:space="preserve"> to efficiently transfer surface vegetation and s</w:t>
      </w:r>
      <w:r w:rsidR="00046C5E">
        <w:rPr>
          <w:rFonts w:ascii="Times New Roman" w:hAnsi="Times New Roman" w:cs="Times New Roman"/>
        </w:rPr>
        <w:t>oils from hillslopes</w:t>
      </w:r>
      <w:r w:rsidR="00046C5E" w:rsidRPr="00351A32">
        <w:rPr>
          <w:rFonts w:ascii="Times New Roman" w:hAnsi="Times New Roman" w:cs="Times New Roman"/>
        </w:rPr>
        <w:t xml:space="preserve"> into </w:t>
      </w:r>
      <w:r w:rsidR="00046C5E">
        <w:rPr>
          <w:rFonts w:ascii="Times New Roman" w:hAnsi="Times New Roman" w:cs="Times New Roman"/>
        </w:rPr>
        <w:t xml:space="preserve">the river network, leading to high </w:t>
      </w:r>
      <w:r w:rsidR="00046C5E" w:rsidRPr="00351A32">
        <w:rPr>
          <w:rFonts w:ascii="Times New Roman" w:hAnsi="Times New Roman" w:cs="Times New Roman"/>
        </w:rPr>
        <w:t>export of biospheric organic carbon (OC</w:t>
      </w:r>
      <w:r w:rsidR="00046C5E" w:rsidRPr="00787853">
        <w:rPr>
          <w:rFonts w:ascii="Times New Roman" w:hAnsi="Times New Roman" w:cs="Times New Roman"/>
          <w:vertAlign w:val="subscript"/>
        </w:rPr>
        <w:t>bio</w:t>
      </w:r>
      <w:r w:rsidR="00046C5E">
        <w:rPr>
          <w:rFonts w:ascii="Times New Roman" w:hAnsi="Times New Roman" w:cs="Times New Roman"/>
        </w:rPr>
        <w:t xml:space="preserve">; </w:t>
      </w:r>
      <w:r w:rsidR="00046C5E" w:rsidRPr="00351A32">
        <w:rPr>
          <w:rFonts w:ascii="Times New Roman" w:hAnsi="Times New Roman" w:cs="Times New Roman"/>
        </w:rPr>
        <w:t xml:space="preserve">Hilton et al., 2008). </w:t>
      </w:r>
      <w:r w:rsidR="00386B9D">
        <w:rPr>
          <w:rFonts w:ascii="Times New Roman" w:hAnsi="Times New Roman" w:cs="Times New Roman"/>
        </w:rPr>
        <w:t>P</w:t>
      </w:r>
      <w:r w:rsidR="00046C5E">
        <w:rPr>
          <w:rFonts w:ascii="Times New Roman" w:hAnsi="Times New Roman" w:cs="Times New Roman"/>
        </w:rPr>
        <w:t>articulate</w:t>
      </w:r>
      <w:r w:rsidR="00046C5E" w:rsidRPr="00787853">
        <w:rPr>
          <w:rFonts w:ascii="Times New Roman" w:hAnsi="Times New Roman" w:cs="Times New Roman"/>
        </w:rPr>
        <w:t xml:space="preserve"> OC</w:t>
      </w:r>
      <w:r w:rsidR="00046C5E" w:rsidRPr="00787853">
        <w:rPr>
          <w:rFonts w:ascii="Times New Roman" w:hAnsi="Times New Roman" w:cs="Times New Roman"/>
          <w:vertAlign w:val="subscript"/>
        </w:rPr>
        <w:t>bio</w:t>
      </w:r>
      <w:r w:rsidR="00046C5E">
        <w:rPr>
          <w:rFonts w:ascii="Times New Roman" w:hAnsi="Times New Roman" w:cs="Times New Roman"/>
        </w:rPr>
        <w:t xml:space="preserve"> (POC</w:t>
      </w:r>
      <w:r w:rsidR="00046C5E">
        <w:rPr>
          <w:rFonts w:ascii="Times New Roman" w:hAnsi="Times New Roman" w:cs="Times New Roman"/>
          <w:vertAlign w:val="subscript"/>
        </w:rPr>
        <w:t>bio</w:t>
      </w:r>
      <w:r w:rsidR="00046C5E">
        <w:rPr>
          <w:rFonts w:ascii="Times New Roman" w:hAnsi="Times New Roman" w:cs="Times New Roman"/>
        </w:rPr>
        <w:t>) export</w:t>
      </w:r>
      <w:r w:rsidR="00046C5E" w:rsidRPr="00787853">
        <w:rPr>
          <w:rFonts w:ascii="Times New Roman" w:hAnsi="Times New Roman" w:cs="Times New Roman"/>
        </w:rPr>
        <w:t xml:space="preserve"> </w:t>
      </w:r>
      <w:r w:rsidR="00046C5E">
        <w:rPr>
          <w:rFonts w:ascii="Times New Roman" w:hAnsi="Times New Roman" w:cs="Times New Roman"/>
        </w:rPr>
        <w:t xml:space="preserve">rates </w:t>
      </w:r>
      <w:r w:rsidR="00046C5E" w:rsidRPr="00787853">
        <w:rPr>
          <w:rFonts w:ascii="Times New Roman" w:hAnsi="Times New Roman" w:cs="Times New Roman"/>
        </w:rPr>
        <w:t>in the suspend</w:t>
      </w:r>
      <w:r w:rsidR="00046C5E">
        <w:rPr>
          <w:rFonts w:ascii="Times New Roman" w:hAnsi="Times New Roman" w:cs="Times New Roman"/>
        </w:rPr>
        <w:t xml:space="preserve">ed load have been estimated to be 21 ± </w:t>
      </w:r>
      <w:r w:rsidR="00046C5E" w:rsidRPr="00787853">
        <w:rPr>
          <w:rFonts w:ascii="Times New Roman" w:hAnsi="Times New Roman" w:cs="Times New Roman"/>
        </w:rPr>
        <w:t>10 tC km</w:t>
      </w:r>
      <w:r w:rsidR="00046C5E" w:rsidRPr="00787853">
        <w:rPr>
          <w:rFonts w:ascii="Times New Roman" w:hAnsi="Times New Roman" w:cs="Times New Roman"/>
          <w:vertAlign w:val="superscript"/>
        </w:rPr>
        <w:t>-2</w:t>
      </w:r>
      <w:r w:rsidR="00046C5E" w:rsidRPr="00787853">
        <w:rPr>
          <w:rFonts w:ascii="Times New Roman" w:hAnsi="Times New Roman" w:cs="Times New Roman"/>
        </w:rPr>
        <w:t xml:space="preserve"> yr</w:t>
      </w:r>
      <w:r w:rsidR="00046C5E" w:rsidRPr="00787853">
        <w:rPr>
          <w:rFonts w:ascii="Times New Roman" w:hAnsi="Times New Roman" w:cs="Times New Roman"/>
          <w:vertAlign w:val="superscript"/>
        </w:rPr>
        <w:t>-1</w:t>
      </w:r>
      <w:r w:rsidR="00046C5E" w:rsidRPr="00787853">
        <w:rPr>
          <w:rFonts w:ascii="Times New Roman" w:hAnsi="Times New Roman" w:cs="Times New Roman"/>
        </w:rPr>
        <w:t xml:space="preserve"> (Hilton et al., 2012)</w:t>
      </w:r>
      <w:r w:rsidR="00046C5E">
        <w:rPr>
          <w:rFonts w:ascii="Times New Roman" w:hAnsi="Times New Roman" w:cs="Times New Roman"/>
        </w:rPr>
        <w:t>,</w:t>
      </w:r>
      <w:r w:rsidR="00046C5E" w:rsidRPr="00787853">
        <w:rPr>
          <w:rFonts w:ascii="Times New Roman" w:hAnsi="Times New Roman" w:cs="Times New Roman"/>
        </w:rPr>
        <w:t xml:space="preserve"> amongst the highest in the world (Galy et al., 2015). These rates impose an upper bound on the residence time of surface soil of ~</w:t>
      </w:r>
      <w:r w:rsidR="00A20E9B">
        <w:rPr>
          <w:rFonts w:ascii="Times New Roman" w:hAnsi="Times New Roman" w:cs="Times New Roman"/>
        </w:rPr>
        <w:t xml:space="preserve"> </w:t>
      </w:r>
      <w:r w:rsidR="00046C5E" w:rsidRPr="00787853">
        <w:rPr>
          <w:rFonts w:ascii="Times New Roman" w:hAnsi="Times New Roman" w:cs="Times New Roman"/>
        </w:rPr>
        <w:t>800</w:t>
      </w:r>
      <w:r w:rsidR="00046C5E">
        <w:rPr>
          <w:rFonts w:ascii="Times New Roman" w:hAnsi="Times New Roman" w:cs="Times New Roman"/>
        </w:rPr>
        <w:t xml:space="preserve"> years</w:t>
      </w:r>
      <w:r w:rsidR="00046C5E" w:rsidRPr="00787853">
        <w:rPr>
          <w:rFonts w:ascii="Times New Roman" w:hAnsi="Times New Roman" w:cs="Times New Roman"/>
        </w:rPr>
        <w:t xml:space="preserve"> based on the OC</w:t>
      </w:r>
      <w:r w:rsidR="00046C5E" w:rsidRPr="00523BE5">
        <w:rPr>
          <w:rFonts w:ascii="Times New Roman" w:hAnsi="Times New Roman" w:cs="Times New Roman"/>
          <w:vertAlign w:val="subscript"/>
        </w:rPr>
        <w:t>bio</w:t>
      </w:r>
      <w:r w:rsidR="00046C5E" w:rsidRPr="00787853">
        <w:rPr>
          <w:rFonts w:ascii="Times New Roman" w:hAnsi="Times New Roman" w:cs="Times New Roman"/>
        </w:rPr>
        <w:t xml:space="preserve"> stock in soil and vegetation in Taiwan (Hilton et al., 2012).</w:t>
      </w:r>
    </w:p>
    <w:p w14:paraId="289FB146" w14:textId="0481F891" w:rsidR="00046C5E" w:rsidRDefault="00046C5E" w:rsidP="00046C5E">
      <w:pPr>
        <w:ind w:firstLine="720"/>
        <w:rPr>
          <w:rFonts w:ascii="Times New Roman" w:hAnsi="Times New Roman" w:cs="Times New Roman"/>
        </w:rPr>
      </w:pPr>
      <w:r>
        <w:rPr>
          <w:rFonts w:ascii="Times New Roman" w:hAnsi="Times New Roman" w:cs="Times New Roman"/>
        </w:rPr>
        <w:t>High rate</w:t>
      </w:r>
      <w:r w:rsidRPr="00351A32">
        <w:rPr>
          <w:rFonts w:ascii="Times New Roman" w:hAnsi="Times New Roman" w:cs="Times New Roman"/>
        </w:rPr>
        <w:t xml:space="preserve">s of </w:t>
      </w:r>
      <w:r>
        <w:rPr>
          <w:rFonts w:ascii="Times New Roman" w:hAnsi="Times New Roman" w:cs="Times New Roman"/>
        </w:rPr>
        <w:t>soil</w:t>
      </w:r>
      <w:r w:rsidRPr="00351A32">
        <w:rPr>
          <w:rFonts w:ascii="Times New Roman" w:hAnsi="Times New Roman" w:cs="Times New Roman"/>
        </w:rPr>
        <w:t xml:space="preserve"> erosion and landscape turnover </w:t>
      </w:r>
      <w:r w:rsidRPr="00EF3E96">
        <w:rPr>
          <w:rFonts w:ascii="Times New Roman" w:hAnsi="Times New Roman" w:cs="Times New Roman"/>
        </w:rPr>
        <w:t>by bedrock landslides (Hovius et al., 2000; Lin et al., 2008; Hilton et al., 2012)</w:t>
      </w:r>
      <w:r>
        <w:rPr>
          <w:rFonts w:ascii="Times New Roman" w:hAnsi="Times New Roman" w:cs="Times New Roman"/>
        </w:rPr>
        <w:t xml:space="preserve"> </w:t>
      </w:r>
      <w:r w:rsidRPr="00351A32">
        <w:rPr>
          <w:rFonts w:ascii="Times New Roman" w:hAnsi="Times New Roman" w:cs="Times New Roman"/>
        </w:rPr>
        <w:t xml:space="preserve">results in a continuous exposure of bedrock material to </w:t>
      </w:r>
      <w:r>
        <w:rPr>
          <w:rFonts w:ascii="Times New Roman" w:hAnsi="Times New Roman" w:cs="Times New Roman"/>
        </w:rPr>
        <w:t>chemical</w:t>
      </w:r>
      <w:r w:rsidRPr="00351A32">
        <w:rPr>
          <w:rFonts w:ascii="Times New Roman" w:hAnsi="Times New Roman" w:cs="Times New Roman"/>
        </w:rPr>
        <w:t xml:space="preserve"> weathering (Hilton et al., 2012; Emberson et al., 2016a,b). </w:t>
      </w:r>
      <w:r>
        <w:rPr>
          <w:rFonts w:ascii="Times New Roman" w:hAnsi="Times New Roman" w:cs="Times New Roman"/>
        </w:rPr>
        <w:t>The dominant</w:t>
      </w:r>
      <w:r w:rsidRPr="00351A32">
        <w:rPr>
          <w:rFonts w:ascii="Times New Roman" w:hAnsi="Times New Roman" w:cs="Times New Roman"/>
        </w:rPr>
        <w:t xml:space="preserve"> litholo</w:t>
      </w:r>
      <w:r>
        <w:rPr>
          <w:rFonts w:ascii="Times New Roman" w:hAnsi="Times New Roman" w:cs="Times New Roman"/>
        </w:rPr>
        <w:t>gies are meta</w:t>
      </w:r>
      <w:r w:rsidR="00A20E9B">
        <w:rPr>
          <w:rFonts w:ascii="Times New Roman" w:hAnsi="Times New Roman" w:cs="Times New Roman"/>
        </w:rPr>
        <w:t>-</w:t>
      </w:r>
      <w:r>
        <w:rPr>
          <w:rFonts w:ascii="Times New Roman" w:hAnsi="Times New Roman" w:cs="Times New Roman"/>
        </w:rPr>
        <w:t>sedimentary</w:t>
      </w:r>
      <w:r w:rsidRPr="00351A32">
        <w:rPr>
          <w:rFonts w:ascii="Times New Roman" w:hAnsi="Times New Roman" w:cs="Times New Roman"/>
        </w:rPr>
        <w:t xml:space="preserve">, decreasing in metamorphic </w:t>
      </w:r>
      <w:r>
        <w:rPr>
          <w:rFonts w:ascii="Times New Roman" w:hAnsi="Times New Roman" w:cs="Times New Roman"/>
        </w:rPr>
        <w:t>grade</w:t>
      </w:r>
      <w:r w:rsidRPr="00351A32">
        <w:rPr>
          <w:rFonts w:ascii="Times New Roman" w:hAnsi="Times New Roman" w:cs="Times New Roman"/>
        </w:rPr>
        <w:t xml:space="preserve"> from the Tan</w:t>
      </w:r>
      <w:r>
        <w:rPr>
          <w:rFonts w:ascii="Times New Roman" w:hAnsi="Times New Roman" w:cs="Times New Roman"/>
        </w:rPr>
        <w:t>anao schist on the east (</w:t>
      </w:r>
      <w:r w:rsidR="00386B9D">
        <w:rPr>
          <w:rFonts w:ascii="Times New Roman" w:hAnsi="Times New Roman" w:cs="Times New Roman"/>
        </w:rPr>
        <w:t xml:space="preserve">peak metamorphic temperature </w:t>
      </w:r>
      <w:r>
        <w:rPr>
          <w:rFonts w:ascii="Times New Roman" w:hAnsi="Times New Roman" w:cs="Times New Roman"/>
        </w:rPr>
        <w:t>≈ 500°</w:t>
      </w:r>
      <w:r w:rsidRPr="00351A32">
        <w:rPr>
          <w:rFonts w:ascii="Times New Roman" w:hAnsi="Times New Roman" w:cs="Times New Roman"/>
        </w:rPr>
        <w:t>C) to the Lushan sedimentar</w:t>
      </w:r>
      <w:r>
        <w:rPr>
          <w:rFonts w:ascii="Times New Roman" w:hAnsi="Times New Roman" w:cs="Times New Roman"/>
        </w:rPr>
        <w:t>y formation on the west (≤ 150°</w:t>
      </w:r>
      <w:r w:rsidRPr="00351A32">
        <w:rPr>
          <w:rFonts w:ascii="Times New Roman" w:hAnsi="Times New Roman" w:cs="Times New Roman"/>
        </w:rPr>
        <w:t xml:space="preserve">C; Figure </w:t>
      </w:r>
      <w:r w:rsidR="00B0319B">
        <w:rPr>
          <w:rFonts w:ascii="Times New Roman" w:hAnsi="Times New Roman" w:cs="Times New Roman"/>
        </w:rPr>
        <w:t>S</w:t>
      </w:r>
      <w:r w:rsidRPr="00351A32">
        <w:rPr>
          <w:rFonts w:ascii="Times New Roman" w:hAnsi="Times New Roman" w:cs="Times New Roman"/>
        </w:rPr>
        <w:t xml:space="preserve">1; Beyssac et al., 2007). As such, bedrock formations contain </w:t>
      </w:r>
      <w:r>
        <w:rPr>
          <w:rFonts w:ascii="Times New Roman" w:hAnsi="Times New Roman" w:cs="Times New Roman"/>
        </w:rPr>
        <w:t>rock-derived (also termed “</w:t>
      </w:r>
      <w:r w:rsidRPr="00351A32">
        <w:rPr>
          <w:rFonts w:ascii="Times New Roman" w:hAnsi="Times New Roman" w:cs="Times New Roman"/>
        </w:rPr>
        <w:t>petrogenic</w:t>
      </w:r>
      <w:r>
        <w:rPr>
          <w:rFonts w:ascii="Times New Roman" w:hAnsi="Times New Roman" w:cs="Times New Roman"/>
        </w:rPr>
        <w:t>”)</w:t>
      </w:r>
      <w:r w:rsidRPr="00351A32">
        <w:rPr>
          <w:rFonts w:ascii="Times New Roman" w:hAnsi="Times New Roman" w:cs="Times New Roman"/>
        </w:rPr>
        <w:t xml:space="preserve"> organic carbon (OC</w:t>
      </w:r>
      <w:r w:rsidRPr="00AB1D2D">
        <w:rPr>
          <w:rFonts w:ascii="Times New Roman" w:hAnsi="Times New Roman" w:cs="Times New Roman"/>
          <w:vertAlign w:val="subscript"/>
        </w:rPr>
        <w:t>petro</w:t>
      </w:r>
      <w:r w:rsidRPr="00351A32">
        <w:rPr>
          <w:rFonts w:ascii="Times New Roman" w:hAnsi="Times New Roman" w:cs="Times New Roman"/>
        </w:rPr>
        <w:t>), with</w:t>
      </w:r>
      <w:r>
        <w:rPr>
          <w:rFonts w:ascii="Times New Roman" w:hAnsi="Times New Roman" w:cs="Times New Roman"/>
        </w:rPr>
        <w:t xml:space="preserve"> geological</w:t>
      </w:r>
      <w:r w:rsidRPr="00351A32">
        <w:rPr>
          <w:rFonts w:ascii="Times New Roman" w:hAnsi="Times New Roman" w:cs="Times New Roman"/>
        </w:rPr>
        <w:t xml:space="preserve"> formation average</w:t>
      </w:r>
      <w:r>
        <w:rPr>
          <w:rFonts w:ascii="Times New Roman" w:hAnsi="Times New Roman" w:cs="Times New Roman"/>
        </w:rPr>
        <w:t xml:space="preserve"> OC</w:t>
      </w:r>
      <w:r>
        <w:rPr>
          <w:rFonts w:ascii="Times New Roman" w:hAnsi="Times New Roman" w:cs="Times New Roman"/>
          <w:vertAlign w:val="subscript"/>
        </w:rPr>
        <w:t>petro</w:t>
      </w:r>
      <w:r>
        <w:rPr>
          <w:rFonts w:ascii="Times New Roman" w:hAnsi="Times New Roman" w:cs="Times New Roman"/>
        </w:rPr>
        <w:t xml:space="preserve"> content</w:t>
      </w:r>
      <w:r w:rsidRPr="00351A32">
        <w:rPr>
          <w:rFonts w:ascii="Times New Roman" w:hAnsi="Times New Roman" w:cs="Times New Roman"/>
        </w:rPr>
        <w:t xml:space="preserve"> ranging from 0.19 ± 0.13% (Tananao schist; μ ± 2σ) to 0.41 ± 0.15% (Lushan f</w:t>
      </w:r>
      <w:r>
        <w:rPr>
          <w:rFonts w:ascii="Times New Roman" w:hAnsi="Times New Roman" w:cs="Times New Roman"/>
        </w:rPr>
        <w:t xml:space="preserve">ormation; Hilton et al., 2010). </w:t>
      </w:r>
      <w:r w:rsidR="00BF2720">
        <w:rPr>
          <w:rFonts w:ascii="Times New Roman" w:hAnsi="Times New Roman" w:cs="Times New Roman"/>
        </w:rPr>
        <w:t>B</w:t>
      </w:r>
      <w:r>
        <w:rPr>
          <w:rFonts w:ascii="Times New Roman" w:hAnsi="Times New Roman" w:cs="Times New Roman"/>
        </w:rPr>
        <w:t>edrock landsliding</w:t>
      </w:r>
      <w:r w:rsidR="00BF2720">
        <w:rPr>
          <w:rFonts w:ascii="Times New Roman" w:hAnsi="Times New Roman" w:cs="Times New Roman"/>
        </w:rPr>
        <w:t xml:space="preserve"> and incision processes</w:t>
      </w:r>
      <w:r w:rsidRPr="00AB1D2D">
        <w:rPr>
          <w:rFonts w:ascii="Times New Roman" w:hAnsi="Times New Roman" w:cs="Times New Roman"/>
        </w:rPr>
        <w:t xml:space="preserve"> typically </w:t>
      </w:r>
      <w:r w:rsidR="00386B9D">
        <w:rPr>
          <w:rFonts w:ascii="Times New Roman" w:hAnsi="Times New Roman" w:cs="Times New Roman"/>
        </w:rPr>
        <w:t>mobilize</w:t>
      </w:r>
      <w:r w:rsidR="00386B9D" w:rsidRPr="00AB1D2D">
        <w:rPr>
          <w:rFonts w:ascii="Times New Roman" w:hAnsi="Times New Roman" w:cs="Times New Roman"/>
        </w:rPr>
        <w:t xml:space="preserve"> </w:t>
      </w:r>
      <w:r w:rsidRPr="00AB1D2D">
        <w:rPr>
          <w:rFonts w:ascii="Times New Roman" w:hAnsi="Times New Roman" w:cs="Times New Roman"/>
        </w:rPr>
        <w:t>deeper than saprolite</w:t>
      </w:r>
      <w:r>
        <w:rPr>
          <w:rFonts w:ascii="Times New Roman" w:hAnsi="Times New Roman" w:cs="Times New Roman"/>
        </w:rPr>
        <w:t>s</w:t>
      </w:r>
      <w:r w:rsidRPr="00AB1D2D">
        <w:rPr>
          <w:rFonts w:ascii="Times New Roman" w:hAnsi="Times New Roman" w:cs="Times New Roman"/>
        </w:rPr>
        <w:t xml:space="preserve"> and weathered soil</w:t>
      </w:r>
      <w:r>
        <w:rPr>
          <w:rFonts w:ascii="Times New Roman" w:hAnsi="Times New Roman" w:cs="Times New Roman"/>
        </w:rPr>
        <w:t>s</w:t>
      </w:r>
      <w:r w:rsidRPr="00AB1D2D">
        <w:rPr>
          <w:rFonts w:ascii="Times New Roman" w:hAnsi="Times New Roman" w:cs="Times New Roman"/>
        </w:rPr>
        <w:t xml:space="preserve"> (Larsen et al., 2010), meaning </w:t>
      </w:r>
      <w:r>
        <w:rPr>
          <w:rFonts w:ascii="Times New Roman" w:hAnsi="Times New Roman" w:cs="Times New Roman"/>
        </w:rPr>
        <w:t>that</w:t>
      </w:r>
      <w:r w:rsidRPr="00AB1D2D">
        <w:rPr>
          <w:rFonts w:ascii="Times New Roman" w:hAnsi="Times New Roman" w:cs="Times New Roman"/>
        </w:rPr>
        <w:t xml:space="preserve"> high erosion rate</w:t>
      </w:r>
      <w:r>
        <w:rPr>
          <w:rFonts w:ascii="Times New Roman" w:hAnsi="Times New Roman" w:cs="Times New Roman"/>
        </w:rPr>
        <w:t>s</w:t>
      </w:r>
      <w:r w:rsidRPr="00AB1D2D">
        <w:rPr>
          <w:rFonts w:ascii="Times New Roman" w:hAnsi="Times New Roman" w:cs="Times New Roman"/>
        </w:rPr>
        <w:t xml:space="preserve"> by landslides can supply unweathered OC</w:t>
      </w:r>
      <w:r w:rsidRPr="00AB1D2D">
        <w:rPr>
          <w:rFonts w:ascii="Times New Roman" w:hAnsi="Times New Roman" w:cs="Times New Roman"/>
          <w:vertAlign w:val="subscript"/>
        </w:rPr>
        <w:t>petro</w:t>
      </w:r>
      <w:r w:rsidRPr="00AB1D2D">
        <w:rPr>
          <w:rFonts w:ascii="Times New Roman" w:hAnsi="Times New Roman" w:cs="Times New Roman"/>
        </w:rPr>
        <w:t xml:space="preserve"> to rivers. Indeed, the rate of OC</w:t>
      </w:r>
      <w:r w:rsidRPr="00AB1D2D">
        <w:rPr>
          <w:rFonts w:ascii="Times New Roman" w:hAnsi="Times New Roman" w:cs="Times New Roman"/>
          <w:vertAlign w:val="subscript"/>
        </w:rPr>
        <w:t>petro</w:t>
      </w:r>
      <w:r w:rsidRPr="00AB1D2D">
        <w:rPr>
          <w:rFonts w:ascii="Times New Roman" w:hAnsi="Times New Roman" w:cs="Times New Roman"/>
        </w:rPr>
        <w:t xml:space="preserve"> export in the suspended load of Taiwanese rivers is a</w:t>
      </w:r>
      <w:r>
        <w:rPr>
          <w:rFonts w:ascii="Times New Roman" w:hAnsi="Times New Roman" w:cs="Times New Roman"/>
        </w:rPr>
        <w:t>mongst the highest in the world</w:t>
      </w:r>
      <w:r w:rsidRPr="00AB1D2D">
        <w:rPr>
          <w:rFonts w:ascii="Times New Roman" w:hAnsi="Times New Roman" w:cs="Times New Roman"/>
        </w:rPr>
        <w:t xml:space="preserve"> at 82 tC km</w:t>
      </w:r>
      <w:r w:rsidRPr="00AB1D2D">
        <w:rPr>
          <w:rFonts w:ascii="Times New Roman" w:hAnsi="Times New Roman" w:cs="Times New Roman"/>
          <w:vertAlign w:val="superscript"/>
        </w:rPr>
        <w:t>-2</w:t>
      </w:r>
      <w:r w:rsidRPr="00AB1D2D">
        <w:rPr>
          <w:rFonts w:ascii="Times New Roman" w:hAnsi="Times New Roman" w:cs="Times New Roman"/>
        </w:rPr>
        <w:t xml:space="preserve"> yr</w:t>
      </w:r>
      <w:r w:rsidRPr="00AB1D2D">
        <w:rPr>
          <w:rFonts w:ascii="Times New Roman" w:hAnsi="Times New Roman" w:cs="Times New Roman"/>
          <w:vertAlign w:val="superscript"/>
        </w:rPr>
        <w:t>-1</w:t>
      </w:r>
      <w:r w:rsidRPr="00AB1D2D">
        <w:rPr>
          <w:rFonts w:ascii="Times New Roman" w:hAnsi="Times New Roman" w:cs="Times New Roman"/>
        </w:rPr>
        <w:t xml:space="preserve"> on average across Taiwan (Hilton et al., 2011). The OC</w:t>
      </w:r>
      <w:r w:rsidRPr="00AB1D2D">
        <w:rPr>
          <w:rFonts w:ascii="Times New Roman" w:hAnsi="Times New Roman" w:cs="Times New Roman"/>
          <w:vertAlign w:val="subscript"/>
        </w:rPr>
        <w:t>petro</w:t>
      </w:r>
      <w:r w:rsidRPr="00AB1D2D">
        <w:rPr>
          <w:rFonts w:ascii="Times New Roman" w:hAnsi="Times New Roman" w:cs="Times New Roman"/>
        </w:rPr>
        <w:t xml:space="preserve"> content of river suspended load suggests that OC</w:t>
      </w:r>
      <w:r w:rsidRPr="00AB1D2D">
        <w:rPr>
          <w:rFonts w:ascii="Times New Roman" w:hAnsi="Times New Roman" w:cs="Times New Roman"/>
          <w:vertAlign w:val="subscript"/>
        </w:rPr>
        <w:t>petro</w:t>
      </w:r>
      <w:r>
        <w:rPr>
          <w:rFonts w:ascii="Times New Roman" w:hAnsi="Times New Roman" w:cs="Times New Roman"/>
        </w:rPr>
        <w:t xml:space="preserve"> oxidation</w:t>
      </w:r>
      <w:r w:rsidRPr="00AB1D2D">
        <w:rPr>
          <w:rFonts w:ascii="Times New Roman" w:hAnsi="Times New Roman" w:cs="Times New Roman"/>
        </w:rPr>
        <w:t xml:space="preserve"> prior to erosion is </w:t>
      </w:r>
      <w:r>
        <w:rPr>
          <w:rFonts w:ascii="Times New Roman" w:hAnsi="Times New Roman" w:cs="Times New Roman"/>
        </w:rPr>
        <w:t xml:space="preserve">≤ </w:t>
      </w:r>
      <w:r w:rsidRPr="00AB1D2D">
        <w:rPr>
          <w:rFonts w:ascii="Times New Roman" w:hAnsi="Times New Roman" w:cs="Times New Roman"/>
        </w:rPr>
        <w:t>15% of this flux (</w:t>
      </w:r>
      <w:r w:rsidRPr="00AB1D2D">
        <w:rPr>
          <w:rFonts w:ascii="Times New Roman" w:hAnsi="Times New Roman" w:cs="Times New Roman"/>
          <w:i/>
        </w:rPr>
        <w:t>i.e.</w:t>
      </w:r>
      <w:r w:rsidRPr="00AB1D2D">
        <w:rPr>
          <w:rFonts w:ascii="Times New Roman" w:hAnsi="Times New Roman" w:cs="Times New Roman"/>
        </w:rPr>
        <w:t xml:space="preserve"> an oxidization rate of </w:t>
      </w:r>
      <w:r>
        <w:rPr>
          <w:rFonts w:ascii="Times New Roman" w:hAnsi="Times New Roman" w:cs="Times New Roman"/>
        </w:rPr>
        <w:t>≤</w:t>
      </w:r>
      <w:r w:rsidR="00A20E9B">
        <w:rPr>
          <w:rFonts w:ascii="Times New Roman" w:hAnsi="Times New Roman" w:cs="Times New Roman"/>
        </w:rPr>
        <w:t xml:space="preserve"> </w:t>
      </w:r>
      <w:r w:rsidRPr="00AB1D2D">
        <w:rPr>
          <w:rFonts w:ascii="Times New Roman" w:hAnsi="Times New Roman" w:cs="Times New Roman"/>
        </w:rPr>
        <w:t>12 tC km</w:t>
      </w:r>
      <w:r w:rsidRPr="00AB1D2D">
        <w:rPr>
          <w:rFonts w:ascii="Times New Roman" w:hAnsi="Times New Roman" w:cs="Times New Roman"/>
          <w:vertAlign w:val="superscript"/>
        </w:rPr>
        <w:t>-2</w:t>
      </w:r>
      <w:r w:rsidRPr="00AB1D2D">
        <w:rPr>
          <w:rFonts w:ascii="Times New Roman" w:hAnsi="Times New Roman" w:cs="Times New Roman"/>
        </w:rPr>
        <w:t xml:space="preserve"> yr</w:t>
      </w:r>
      <w:r w:rsidRPr="00AB1D2D">
        <w:rPr>
          <w:rFonts w:ascii="Times New Roman" w:hAnsi="Times New Roman" w:cs="Times New Roman"/>
          <w:vertAlign w:val="superscript"/>
        </w:rPr>
        <w:t>-1</w:t>
      </w:r>
      <w:r w:rsidRPr="00AB1D2D">
        <w:rPr>
          <w:rFonts w:ascii="Times New Roman" w:hAnsi="Times New Roman" w:cs="Times New Roman"/>
        </w:rPr>
        <w:t>)</w:t>
      </w:r>
      <w:r>
        <w:rPr>
          <w:rFonts w:ascii="Times New Roman" w:hAnsi="Times New Roman" w:cs="Times New Roman"/>
        </w:rPr>
        <w:t>. U</w:t>
      </w:r>
      <w:r w:rsidRPr="00351A32">
        <w:rPr>
          <w:rFonts w:ascii="Times New Roman" w:hAnsi="Times New Roman" w:cs="Times New Roman"/>
        </w:rPr>
        <w:t>sing the riverine flux of dissolved rhenium as a proxy for OC</w:t>
      </w:r>
      <w:r w:rsidRPr="00FE2C88">
        <w:rPr>
          <w:rFonts w:ascii="Times New Roman" w:hAnsi="Times New Roman" w:cs="Times New Roman"/>
          <w:vertAlign w:val="subscript"/>
        </w:rPr>
        <w:t>petro</w:t>
      </w:r>
      <w:r w:rsidRPr="00351A32">
        <w:rPr>
          <w:rFonts w:ascii="Times New Roman" w:hAnsi="Times New Roman" w:cs="Times New Roman"/>
        </w:rPr>
        <w:t xml:space="preserve"> </w:t>
      </w:r>
      <w:r>
        <w:rPr>
          <w:rFonts w:ascii="Times New Roman" w:hAnsi="Times New Roman" w:cs="Times New Roman"/>
        </w:rPr>
        <w:t>oxidation during weathering</w:t>
      </w:r>
      <w:r w:rsidRPr="00351A32">
        <w:rPr>
          <w:rFonts w:ascii="Times New Roman" w:hAnsi="Times New Roman" w:cs="Times New Roman"/>
        </w:rPr>
        <w:t xml:space="preserve">, </w:t>
      </w:r>
      <w:r w:rsidRPr="00351A32">
        <w:rPr>
          <w:rFonts w:ascii="Times New Roman" w:hAnsi="Times New Roman" w:cs="Times New Roman"/>
        </w:rPr>
        <w:lastRenderedPageBreak/>
        <w:t xml:space="preserve">Hilton et al. (2014) concluded that </w:t>
      </w:r>
      <w:r>
        <w:rPr>
          <w:rFonts w:ascii="Times New Roman" w:hAnsi="Times New Roman" w:cs="Times New Roman"/>
        </w:rPr>
        <w:t xml:space="preserve">catchments in the </w:t>
      </w:r>
      <w:r w:rsidRPr="00351A32">
        <w:rPr>
          <w:rFonts w:ascii="Times New Roman" w:hAnsi="Times New Roman" w:cs="Times New Roman"/>
        </w:rPr>
        <w:t xml:space="preserve">Central Range </w:t>
      </w:r>
      <w:r>
        <w:rPr>
          <w:rFonts w:ascii="Times New Roman" w:hAnsi="Times New Roman" w:cs="Times New Roman"/>
        </w:rPr>
        <w:t>oxidize 7 – 13</w:t>
      </w:r>
      <w:r w:rsidRPr="00351A32">
        <w:rPr>
          <w:rFonts w:ascii="Times New Roman" w:hAnsi="Times New Roman" w:cs="Times New Roman"/>
        </w:rPr>
        <w:t xml:space="preserve"> tOC</w:t>
      </w:r>
      <w:r w:rsidRPr="0062523E">
        <w:rPr>
          <w:rFonts w:ascii="Times New Roman" w:hAnsi="Times New Roman" w:cs="Times New Roman"/>
          <w:vertAlign w:val="subscript"/>
        </w:rPr>
        <w:t>petro</w:t>
      </w:r>
      <w:r w:rsidRPr="00351A32">
        <w:rPr>
          <w:rFonts w:ascii="Times New Roman" w:hAnsi="Times New Roman" w:cs="Times New Roman"/>
        </w:rPr>
        <w:t xml:space="preserve"> km</w:t>
      </w:r>
      <w:r w:rsidRPr="0062523E">
        <w:rPr>
          <w:rFonts w:ascii="Times New Roman" w:hAnsi="Times New Roman" w:cs="Times New Roman"/>
          <w:vertAlign w:val="superscript"/>
        </w:rPr>
        <w:t>-2</w:t>
      </w:r>
      <w:r w:rsidRPr="00351A32">
        <w:rPr>
          <w:rFonts w:ascii="Times New Roman" w:hAnsi="Times New Roman" w:cs="Times New Roman"/>
        </w:rPr>
        <w:t xml:space="preserve"> yr</w:t>
      </w:r>
      <w:r w:rsidRPr="0062523E">
        <w:rPr>
          <w:rFonts w:ascii="Times New Roman" w:hAnsi="Times New Roman" w:cs="Times New Roman"/>
          <w:vertAlign w:val="superscript"/>
        </w:rPr>
        <w:t>-1</w:t>
      </w:r>
      <w:r w:rsidRPr="00351A32">
        <w:rPr>
          <w:rFonts w:ascii="Times New Roman" w:hAnsi="Times New Roman" w:cs="Times New Roman"/>
        </w:rPr>
        <w:t xml:space="preserve"> to CO</w:t>
      </w:r>
      <w:r w:rsidRPr="0062523E">
        <w:rPr>
          <w:rFonts w:ascii="Times New Roman" w:hAnsi="Times New Roman" w:cs="Times New Roman"/>
          <w:vertAlign w:val="subscript"/>
        </w:rPr>
        <w:t>2</w:t>
      </w:r>
      <w:r w:rsidRPr="00351A32">
        <w:rPr>
          <w:rFonts w:ascii="Times New Roman" w:hAnsi="Times New Roman" w:cs="Times New Roman"/>
        </w:rPr>
        <w:t>.</w:t>
      </w:r>
      <w:r>
        <w:rPr>
          <w:rFonts w:ascii="Times New Roman" w:hAnsi="Times New Roman" w:cs="Times New Roman"/>
        </w:rPr>
        <w:t xml:space="preserve"> M</w:t>
      </w:r>
      <w:r w:rsidRPr="00351A32">
        <w:rPr>
          <w:rFonts w:ascii="Times New Roman" w:hAnsi="Times New Roman" w:cs="Times New Roman"/>
        </w:rPr>
        <w:t xml:space="preserve">easured dissolved rhenium yield in these catchments correlated positively with TSS yields, </w:t>
      </w:r>
      <w:r>
        <w:rPr>
          <w:rFonts w:ascii="Times New Roman" w:hAnsi="Times New Roman" w:cs="Times New Roman"/>
        </w:rPr>
        <w:t>suggesting</w:t>
      </w:r>
      <w:r w:rsidRPr="00351A32">
        <w:rPr>
          <w:rFonts w:ascii="Times New Roman" w:hAnsi="Times New Roman" w:cs="Times New Roman"/>
        </w:rPr>
        <w:t xml:space="preserve"> that OC</w:t>
      </w:r>
      <w:r w:rsidRPr="0062523E">
        <w:rPr>
          <w:rFonts w:ascii="Times New Roman" w:hAnsi="Times New Roman" w:cs="Times New Roman"/>
          <w:vertAlign w:val="subscript"/>
        </w:rPr>
        <w:t>petro</w:t>
      </w:r>
      <w:r w:rsidRPr="00351A32">
        <w:rPr>
          <w:rFonts w:ascii="Times New Roman" w:hAnsi="Times New Roman" w:cs="Times New Roman"/>
        </w:rPr>
        <w:t xml:space="preserve"> weathering rates increase with increasing exposure rate of u</w:t>
      </w:r>
      <w:r>
        <w:rPr>
          <w:rFonts w:ascii="Times New Roman" w:hAnsi="Times New Roman" w:cs="Times New Roman"/>
        </w:rPr>
        <w:t>plifted bedrock to the surface.</w:t>
      </w:r>
    </w:p>
    <w:p w14:paraId="1160864D" w14:textId="5358AAC3" w:rsidR="00046C5E" w:rsidRPr="00351A32" w:rsidRDefault="00A20E9B" w:rsidP="00046C5E">
      <w:pPr>
        <w:ind w:firstLine="720"/>
        <w:rPr>
          <w:rFonts w:ascii="Times New Roman" w:hAnsi="Times New Roman" w:cs="Times New Roman"/>
        </w:rPr>
      </w:pPr>
      <w:r>
        <w:rPr>
          <w:rFonts w:ascii="Times New Roman" w:hAnsi="Times New Roman" w:cs="Times New Roman"/>
        </w:rPr>
        <w:t>Here, our soil</w:t>
      </w:r>
      <w:r w:rsidR="00046C5E" w:rsidRPr="00351A32">
        <w:rPr>
          <w:rFonts w:ascii="Times New Roman" w:hAnsi="Times New Roman" w:cs="Times New Roman"/>
        </w:rPr>
        <w:t xml:space="preserve"> sample set includes both surface horizons containing humified organic material (A+E) as well as the corresponding underlying saprolite (C) horizons containing OC</w:t>
      </w:r>
      <w:r w:rsidR="00046C5E" w:rsidRPr="0062523E">
        <w:rPr>
          <w:rFonts w:ascii="Times New Roman" w:hAnsi="Times New Roman" w:cs="Times New Roman"/>
          <w:vertAlign w:val="subscript"/>
        </w:rPr>
        <w:t>petro</w:t>
      </w:r>
      <w:r w:rsidR="00046C5E" w:rsidRPr="00351A32">
        <w:rPr>
          <w:rFonts w:ascii="Times New Roman" w:hAnsi="Times New Roman" w:cs="Times New Roman"/>
        </w:rPr>
        <w:t xml:space="preserve"> that has undergone various degrees of oxidation. </w:t>
      </w:r>
      <w:r w:rsidR="00046C5E" w:rsidRPr="006C1063">
        <w:rPr>
          <w:rFonts w:ascii="Times New Roman" w:hAnsi="Times New Roman" w:cs="Times New Roman"/>
        </w:rPr>
        <w:t>In addit</w:t>
      </w:r>
      <w:r w:rsidR="00046C5E">
        <w:rPr>
          <w:rFonts w:ascii="Times New Roman" w:hAnsi="Times New Roman" w:cs="Times New Roman"/>
        </w:rPr>
        <w:t>i</w:t>
      </w:r>
      <w:r w:rsidR="00046C5E" w:rsidRPr="006C1063">
        <w:rPr>
          <w:rFonts w:ascii="Times New Roman" w:hAnsi="Times New Roman" w:cs="Times New Roman"/>
        </w:rPr>
        <w:t>on to soil</w:t>
      </w:r>
      <w:r>
        <w:rPr>
          <w:rFonts w:ascii="Times New Roman" w:hAnsi="Times New Roman" w:cs="Times New Roman"/>
        </w:rPr>
        <w:t>s</w:t>
      </w:r>
      <w:r w:rsidR="00046C5E" w:rsidRPr="006C1063">
        <w:rPr>
          <w:rFonts w:ascii="Times New Roman" w:hAnsi="Times New Roman" w:cs="Times New Roman"/>
        </w:rPr>
        <w:t xml:space="preserve">, we analyze </w:t>
      </w:r>
      <w:r w:rsidR="00046C5E">
        <w:rPr>
          <w:rFonts w:ascii="Times New Roman" w:hAnsi="Times New Roman" w:cs="Times New Roman"/>
        </w:rPr>
        <w:t>TSS</w:t>
      </w:r>
      <w:r w:rsidR="00046C5E" w:rsidRPr="006C1063">
        <w:rPr>
          <w:rFonts w:ascii="Times New Roman" w:hAnsi="Times New Roman" w:cs="Times New Roman"/>
        </w:rPr>
        <w:t xml:space="preserve"> collected from LiWu River, which provide a mixture of weathering and erosion products from throughout the 435</w:t>
      </w:r>
      <w:r w:rsidR="00046C5E">
        <w:rPr>
          <w:rFonts w:ascii="Times New Roman" w:hAnsi="Times New Roman" w:cs="Times New Roman"/>
        </w:rPr>
        <w:t xml:space="preserve"> </w:t>
      </w:r>
      <w:r w:rsidR="00046C5E" w:rsidRPr="006C1063">
        <w:rPr>
          <w:rFonts w:ascii="Times New Roman" w:hAnsi="Times New Roman" w:cs="Times New Roman"/>
        </w:rPr>
        <w:t>km</w:t>
      </w:r>
      <w:r w:rsidR="00046C5E" w:rsidRPr="00091BD7">
        <w:rPr>
          <w:rFonts w:ascii="Times New Roman" w:hAnsi="Times New Roman" w:cs="Times New Roman"/>
          <w:vertAlign w:val="superscript"/>
        </w:rPr>
        <w:t>2</w:t>
      </w:r>
      <w:r w:rsidR="00046C5E" w:rsidRPr="006C1063">
        <w:rPr>
          <w:rFonts w:ascii="Times New Roman" w:hAnsi="Times New Roman" w:cs="Times New Roman"/>
        </w:rPr>
        <w:t xml:space="preserve"> catchment. Samples were collected during typhoon Mindulle in 2004 and during three successive</w:t>
      </w:r>
      <w:r w:rsidR="00046C5E">
        <w:rPr>
          <w:rFonts w:ascii="Times New Roman" w:hAnsi="Times New Roman" w:cs="Times New Roman"/>
        </w:rPr>
        <w:t xml:space="preserve"> </w:t>
      </w:r>
      <w:r w:rsidR="00046C5E" w:rsidRPr="006C1063">
        <w:rPr>
          <w:rFonts w:ascii="Times New Roman" w:hAnsi="Times New Roman" w:cs="Times New Roman"/>
        </w:rPr>
        <w:t xml:space="preserve">typhoon events (Fung Wong, Sinlaku, and Jangmi) between 4 June and 1 October 2008. </w:t>
      </w:r>
      <w:r w:rsidR="00046C5E">
        <w:rPr>
          <w:rFonts w:ascii="Times New Roman" w:hAnsi="Times New Roman" w:cs="Times New Roman"/>
        </w:rPr>
        <w:t>Draining</w:t>
      </w:r>
      <w:r w:rsidR="00046C5E" w:rsidRPr="006C1063">
        <w:rPr>
          <w:rFonts w:ascii="Times New Roman" w:hAnsi="Times New Roman" w:cs="Times New Roman"/>
        </w:rPr>
        <w:t xml:space="preserve"> the Tananao schist, Pilushan</w:t>
      </w:r>
      <w:r w:rsidR="00046C5E">
        <w:rPr>
          <w:rFonts w:ascii="Times New Roman" w:hAnsi="Times New Roman" w:cs="Times New Roman"/>
        </w:rPr>
        <w:t>,</w:t>
      </w:r>
      <w:r w:rsidR="00046C5E" w:rsidRPr="006C1063">
        <w:rPr>
          <w:rFonts w:ascii="Times New Roman" w:hAnsi="Times New Roman" w:cs="Times New Roman"/>
        </w:rPr>
        <w:t xml:space="preserve"> and Lushan sedimentary formations</w:t>
      </w:r>
      <w:r w:rsidR="00046C5E">
        <w:rPr>
          <w:rFonts w:ascii="Times New Roman" w:hAnsi="Times New Roman" w:cs="Times New Roman"/>
        </w:rPr>
        <w:t xml:space="preserve">, the LiWu </w:t>
      </w:r>
      <w:r w:rsidR="00386B9D">
        <w:rPr>
          <w:rFonts w:ascii="Times New Roman" w:hAnsi="Times New Roman" w:cs="Times New Roman"/>
        </w:rPr>
        <w:t>R</w:t>
      </w:r>
      <w:r w:rsidR="00046C5E">
        <w:rPr>
          <w:rFonts w:ascii="Times New Roman" w:hAnsi="Times New Roman" w:cs="Times New Roman"/>
        </w:rPr>
        <w:t>iver</w:t>
      </w:r>
      <w:r w:rsidR="00046C5E" w:rsidRPr="006C1063">
        <w:rPr>
          <w:rFonts w:ascii="Times New Roman" w:hAnsi="Times New Roman" w:cs="Times New Roman"/>
        </w:rPr>
        <w:t xml:space="preserve"> provides a range of OC</w:t>
      </w:r>
      <w:r w:rsidR="00046C5E" w:rsidRPr="00091BD7">
        <w:rPr>
          <w:rFonts w:ascii="Times New Roman" w:hAnsi="Times New Roman" w:cs="Times New Roman"/>
          <w:vertAlign w:val="subscript"/>
        </w:rPr>
        <w:t>petro</w:t>
      </w:r>
      <w:r w:rsidR="00046C5E" w:rsidRPr="006C1063">
        <w:rPr>
          <w:rFonts w:ascii="Times New Roman" w:hAnsi="Times New Roman" w:cs="Times New Roman"/>
        </w:rPr>
        <w:t xml:space="preserve"> sources </w:t>
      </w:r>
      <w:r w:rsidR="00046C5E">
        <w:rPr>
          <w:rFonts w:ascii="Times New Roman" w:hAnsi="Times New Roman" w:cs="Times New Roman"/>
        </w:rPr>
        <w:t>that</w:t>
      </w:r>
      <w:r w:rsidR="00046C5E" w:rsidRPr="006C1063">
        <w:rPr>
          <w:rFonts w:ascii="Times New Roman" w:hAnsi="Times New Roman" w:cs="Times New Roman"/>
        </w:rPr>
        <w:t xml:space="preserve"> is repre</w:t>
      </w:r>
      <w:r w:rsidR="00046C5E">
        <w:rPr>
          <w:rFonts w:ascii="Times New Roman" w:hAnsi="Times New Roman" w:cs="Times New Roman"/>
        </w:rPr>
        <w:t xml:space="preserve">sentative of the Central Range </w:t>
      </w:r>
      <w:r w:rsidR="00046C5E" w:rsidRPr="006C1063">
        <w:rPr>
          <w:rFonts w:ascii="Times New Roman" w:hAnsi="Times New Roman" w:cs="Times New Roman"/>
        </w:rPr>
        <w:t>(Hilton et al., 2010).</w:t>
      </w:r>
    </w:p>
    <w:p w14:paraId="3F0CF078" w14:textId="77777777" w:rsidR="00046C5E" w:rsidRDefault="00046C5E" w:rsidP="00046C5E">
      <w:pPr>
        <w:rPr>
          <w:rFonts w:ascii="Times New Roman" w:hAnsi="Times New Roman" w:cs="Times New Roman"/>
          <w:u w:val="single"/>
        </w:rPr>
      </w:pPr>
    </w:p>
    <w:p w14:paraId="43D2492D" w14:textId="77777777" w:rsidR="00BF2720" w:rsidRDefault="00BF2720" w:rsidP="00BF2720">
      <w:pPr>
        <w:rPr>
          <w:rFonts w:ascii="Times New Roman" w:hAnsi="Times New Roman" w:cs="Times New Roman"/>
          <w:u w:val="single"/>
        </w:rPr>
      </w:pPr>
      <w:r>
        <w:rPr>
          <w:rFonts w:ascii="Times New Roman" w:hAnsi="Times New Roman" w:cs="Times New Roman"/>
          <w:u w:val="single"/>
        </w:rPr>
        <w:t>2. Ramped PyrOx data interpretation</w:t>
      </w:r>
    </w:p>
    <w:p w14:paraId="754E1218" w14:textId="77777777" w:rsidR="00BF2720" w:rsidRDefault="00BF2720" w:rsidP="00BF2720">
      <w:pPr>
        <w:rPr>
          <w:rFonts w:ascii="Times New Roman" w:hAnsi="Times New Roman" w:cs="Times New Roman"/>
          <w:u w:val="single"/>
        </w:rPr>
      </w:pPr>
    </w:p>
    <w:p w14:paraId="4F191F40" w14:textId="77777777" w:rsidR="00BF2720" w:rsidRPr="00776BF7" w:rsidRDefault="00BF2720" w:rsidP="00BF2720">
      <w:pPr>
        <w:ind w:firstLine="720"/>
        <w:rPr>
          <w:rFonts w:ascii="Times New Roman" w:hAnsi="Times New Roman" w:cs="Times New Roman"/>
        </w:rPr>
      </w:pPr>
      <w:r>
        <w:rPr>
          <w:rFonts w:ascii="Times New Roman" w:hAnsi="Times New Roman" w:cs="Times New Roman"/>
        </w:rPr>
        <w:t>In order to relate RPO thermogram results (which inherently depend on experimental conditions such as oven ramp rate) into an intrinsic property of OC chemical bonding environment, we use the inverse distributed activation energy model (DAEM) as described in Hemingway (Ch 3). By treating a complex OC mixture as a superposition of parallel first-order decay reactions that are governed by the Arrhenius equation, this model generates a probability density function (pdf) of activation energy [</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 xml:space="preserve">)] that can describe the observed RPO thermogram. Importantly, this does not require any </w:t>
      </w:r>
      <w:r>
        <w:rPr>
          <w:rFonts w:ascii="Times New Roman" w:hAnsi="Times New Roman" w:cs="Times New Roman"/>
          <w:i/>
        </w:rPr>
        <w:t>a priori</w:t>
      </w:r>
      <w:r>
        <w:rPr>
          <w:rFonts w:ascii="Times New Roman" w:hAnsi="Times New Roman" w:cs="Times New Roman"/>
        </w:rPr>
        <w:t xml:space="preserve"> assumptions about the distribution of </w:t>
      </w:r>
      <w:r>
        <w:rPr>
          <w:rFonts w:ascii="Times New Roman" w:hAnsi="Times New Roman" w:cs="Times New Roman"/>
          <w:i/>
        </w:rPr>
        <w:t>E</w:t>
      </w:r>
      <w:r>
        <w:rPr>
          <w:rFonts w:ascii="Times New Roman" w:hAnsi="Times New Roman" w:cs="Times New Roman"/>
        </w:rPr>
        <w:t xml:space="preserve">, but rather determines the non-parametric solution to the regularized, non-negative inverse problem (Forney and Rothman, 2012a,b; Hemingway, Ch3). However, the inverse DAEM does require that the Arrhenius pre-exponential (“frequency”) factor be prescribed </w:t>
      </w:r>
      <w:r>
        <w:rPr>
          <w:rFonts w:ascii="Times New Roman" w:hAnsi="Times New Roman" w:cs="Times New Roman"/>
          <w:i/>
        </w:rPr>
        <w:t>a priori</w:t>
      </w:r>
      <w:r>
        <w:rPr>
          <w:rFonts w:ascii="Times New Roman" w:hAnsi="Times New Roman" w:cs="Times New Roman"/>
        </w:rPr>
        <w:t xml:space="preserve">. Following Hemingway (Ch3), and to properly compare </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 xml:space="preserve">) between samples, here we choose a constant value of </w:t>
      </w:r>
      <w:r>
        <w:rPr>
          <w:rFonts w:ascii="Times New Roman" w:hAnsi="Times New Roman" w:cs="Times New Roman"/>
          <w:i/>
        </w:rPr>
        <w:t>k</w:t>
      </w:r>
      <w:r>
        <w:rPr>
          <w:rFonts w:ascii="Times New Roman" w:hAnsi="Times New Roman" w:cs="Times New Roman"/>
          <w:vertAlign w:val="subscript"/>
        </w:rPr>
        <w:t>0</w:t>
      </w:r>
      <w:r>
        <w:rPr>
          <w:rFonts w:ascii="Times New Roman" w:hAnsi="Times New Roman" w:cs="Times New Roman"/>
        </w:rPr>
        <w:t xml:space="preserve"> = 10</w:t>
      </w:r>
      <w:r>
        <w:rPr>
          <w:rFonts w:ascii="Times New Roman" w:hAnsi="Times New Roman" w:cs="Times New Roman"/>
          <w:vertAlign w:val="superscript"/>
        </w:rPr>
        <w:t>10</w:t>
      </w:r>
      <w:r>
        <w:rPr>
          <w:rFonts w:ascii="Times New Roman" w:hAnsi="Times New Roman" w:cs="Times New Roman"/>
        </w:rPr>
        <w:t xml:space="preserve"> s</w:t>
      </w:r>
      <w:r>
        <w:rPr>
          <w:rFonts w:ascii="Times New Roman" w:hAnsi="Times New Roman" w:cs="Times New Roman"/>
          <w:vertAlign w:val="superscript"/>
        </w:rPr>
        <w:t>-1</w:t>
      </w:r>
      <w:r>
        <w:rPr>
          <w:rFonts w:ascii="Times New Roman" w:hAnsi="Times New Roman" w:cs="Times New Roman"/>
        </w:rPr>
        <w:t xml:space="preserve">. Because this inverse method is ill-posed, there exist many possible solutions (Hansen, 1994). We choose the best-fit solution that minimizes both </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 xml:space="preserve">) complexity (as measured by the roughness norm; Forney and Rothman, 2012a) and residual error using the “L-curve” approach (Tikhonov, 1977; Hansen, 1994). Resulting regularization </w:t>
      </w:r>
      <w:r>
        <w:rPr>
          <w:rFonts w:ascii="Times New Roman" w:hAnsi="Times New Roman" w:cs="Times New Roman"/>
        </w:rPr>
        <w:sym w:font="Symbol" w:char="F077"/>
      </w:r>
      <w:r>
        <w:rPr>
          <w:rFonts w:ascii="Times New Roman" w:hAnsi="Times New Roman" w:cs="Times New Roman"/>
        </w:rPr>
        <w:t xml:space="preserve"> values range from 0.01 to 0.49. We further calculate the mean </w:t>
      </w:r>
      <w:r>
        <w:rPr>
          <w:rFonts w:ascii="Times New Roman" w:hAnsi="Times New Roman" w:cs="Times New Roman"/>
          <w:i/>
        </w:rPr>
        <w:t>E</w:t>
      </w:r>
      <w:r>
        <w:rPr>
          <w:rFonts w:ascii="Times New Roman" w:hAnsi="Times New Roman" w:cs="Times New Roman"/>
        </w:rPr>
        <w:t xml:space="preserve"> contained within each RPO peak using the evolution of </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 throughout each experiment (see Hemingway, Ch3 for details).</w:t>
      </w:r>
    </w:p>
    <w:p w14:paraId="11D0AFE5" w14:textId="0B9BEC49" w:rsidR="00BF2720" w:rsidRDefault="00BF2720" w:rsidP="00BF2720">
      <w:pPr>
        <w:rPr>
          <w:rFonts w:ascii="Times New Roman" w:hAnsi="Times New Roman" w:cs="Times New Roman"/>
        </w:rPr>
      </w:pPr>
      <w:r>
        <w:rPr>
          <w:rFonts w:ascii="Times New Roman" w:hAnsi="Times New Roman" w:cs="Times New Roman"/>
        </w:rPr>
        <w:tab/>
        <w:t xml:space="preserve">Because </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 is a proxy for chemical composition, mixtures of OC sources with unique molecular structure will result in distinct peaks. For example, POC collected during Typhoon Mindulle is clearly bimodal, with a small peak within the low</w:t>
      </w:r>
      <w:r>
        <w:rPr>
          <w:rFonts w:ascii="Times New Roman" w:hAnsi="Times New Roman" w:cs="Times New Roman"/>
        </w:rPr>
        <w:softHyphen/>
        <w:t>-</w:t>
      </w:r>
      <w:r>
        <w:rPr>
          <w:rFonts w:ascii="Times New Roman" w:hAnsi="Times New Roman" w:cs="Times New Roman"/>
          <w:i/>
        </w:rPr>
        <w:t>E</w:t>
      </w:r>
      <w:r>
        <w:rPr>
          <w:rFonts w:ascii="Times New Roman" w:hAnsi="Times New Roman" w:cs="Times New Roman"/>
        </w:rPr>
        <w:t xml:space="preserve"> range and a large peak within the high-</w:t>
      </w:r>
      <w:r>
        <w:rPr>
          <w:rFonts w:ascii="Times New Roman" w:hAnsi="Times New Roman" w:cs="Times New Roman"/>
          <w:i/>
        </w:rPr>
        <w:t>E</w:t>
      </w:r>
      <w:r>
        <w:rPr>
          <w:rFonts w:ascii="Times New Roman" w:hAnsi="Times New Roman" w:cs="Times New Roman"/>
        </w:rPr>
        <w:t xml:space="preserve"> range (Figure 2A), consistent with the interpretation that this sample contains a mixture of unweathered OC</w:t>
      </w:r>
      <w:r>
        <w:rPr>
          <w:rFonts w:ascii="Times New Roman" w:hAnsi="Times New Roman" w:cs="Times New Roman"/>
          <w:vertAlign w:val="subscript"/>
        </w:rPr>
        <w:t>petro</w:t>
      </w:r>
      <w:r>
        <w:rPr>
          <w:rFonts w:ascii="Times New Roman" w:hAnsi="Times New Roman" w:cs="Times New Roman"/>
        </w:rPr>
        <w:t xml:space="preserve"> and fresh OC</w:t>
      </w:r>
      <w:r>
        <w:rPr>
          <w:rFonts w:ascii="Times New Roman" w:hAnsi="Times New Roman" w:cs="Times New Roman"/>
          <w:vertAlign w:val="subscript"/>
        </w:rPr>
        <w:t>bio</w:t>
      </w:r>
      <w:r>
        <w:rPr>
          <w:rFonts w:ascii="Times New Roman" w:hAnsi="Times New Roman" w:cs="Times New Roman"/>
        </w:rPr>
        <w:t xml:space="preserve"> (Hilton et al., 2008).</w:t>
      </w:r>
      <w:r w:rsidR="00B07F1D">
        <w:rPr>
          <w:rFonts w:ascii="Times New Roman" w:hAnsi="Times New Roman" w:cs="Times New Roman"/>
        </w:rPr>
        <w:t xml:space="preserve"> Isotope results for individual RPO fractions further support this interpretation, as low-</w:t>
      </w:r>
      <w:r w:rsidR="00B07F1D">
        <w:rPr>
          <w:rFonts w:ascii="Times New Roman" w:hAnsi="Times New Roman" w:cs="Times New Roman"/>
          <w:i/>
        </w:rPr>
        <w:t>E</w:t>
      </w:r>
      <w:r w:rsidR="00B07F1D">
        <w:rPr>
          <w:rFonts w:ascii="Times New Roman" w:hAnsi="Times New Roman" w:cs="Times New Roman"/>
        </w:rPr>
        <w:t xml:space="preserve"> OC in this sample is described by an Fm value near 1.0 while high-</w:t>
      </w:r>
      <w:r w:rsidR="00B07F1D">
        <w:rPr>
          <w:rFonts w:ascii="Times New Roman" w:hAnsi="Times New Roman" w:cs="Times New Roman"/>
          <w:i/>
        </w:rPr>
        <w:t>E</w:t>
      </w:r>
      <w:r w:rsidR="00B07F1D">
        <w:rPr>
          <w:rFonts w:ascii="Times New Roman" w:hAnsi="Times New Roman" w:cs="Times New Roman"/>
        </w:rPr>
        <w:t xml:space="preserve"> OC is described by Fm near 0.0 (Table S</w:t>
      </w:r>
      <w:r w:rsidR="006E0EF9">
        <w:rPr>
          <w:rFonts w:ascii="Times New Roman" w:hAnsi="Times New Roman" w:cs="Times New Roman"/>
        </w:rPr>
        <w:t xml:space="preserve">6). </w:t>
      </w:r>
      <w:r>
        <w:rPr>
          <w:rFonts w:ascii="Times New Roman" w:hAnsi="Times New Roman" w:cs="Times New Roman"/>
        </w:rPr>
        <w:t xml:space="preserve">Mixing of OC end-members with overlapping </w:t>
      </w:r>
      <w:r>
        <w:rPr>
          <w:rFonts w:ascii="Times New Roman" w:hAnsi="Times New Roman" w:cs="Times New Roman"/>
          <w:i/>
        </w:rPr>
        <w:t>E</w:t>
      </w:r>
      <w:r>
        <w:rPr>
          <w:rFonts w:ascii="Times New Roman" w:hAnsi="Times New Roman" w:cs="Times New Roman"/>
        </w:rPr>
        <w:t xml:space="preserve"> distributions will shift points vertically in a plot of isotope composition versus </w:t>
      </w:r>
      <w:r>
        <w:rPr>
          <w:rFonts w:ascii="Times New Roman" w:hAnsi="Times New Roman" w:cs="Times New Roman"/>
          <w:i/>
        </w:rPr>
        <w:t>E</w:t>
      </w:r>
      <w:r>
        <w:rPr>
          <w:rFonts w:ascii="Times New Roman" w:hAnsi="Times New Roman" w:cs="Times New Roman"/>
        </w:rPr>
        <w:t xml:space="preserve"> for each RPO fraction (Figure 2B). That is, source mixing will not shift the end-member </w:t>
      </w:r>
      <w:r>
        <w:rPr>
          <w:rFonts w:ascii="Times New Roman" w:hAnsi="Times New Roman" w:cs="Times New Roman"/>
          <w:i/>
        </w:rPr>
        <w:t>E</w:t>
      </w:r>
      <w:r>
        <w:rPr>
          <w:rFonts w:ascii="Times New Roman" w:hAnsi="Times New Roman" w:cs="Times New Roman"/>
        </w:rPr>
        <w:t xml:space="preserve"> values. Fresh OC</w:t>
      </w:r>
      <w:r>
        <w:rPr>
          <w:rFonts w:ascii="Times New Roman" w:hAnsi="Times New Roman" w:cs="Times New Roman"/>
          <w:vertAlign w:val="subscript"/>
        </w:rPr>
        <w:t>bio</w:t>
      </w:r>
      <w:r>
        <w:rPr>
          <w:rFonts w:ascii="Times New Roman" w:hAnsi="Times New Roman" w:cs="Times New Roman"/>
        </w:rPr>
        <w:t xml:space="preserve"> and OC</w:t>
      </w:r>
      <w:r>
        <w:rPr>
          <w:rFonts w:ascii="Times New Roman" w:hAnsi="Times New Roman" w:cs="Times New Roman"/>
          <w:vertAlign w:val="subscript"/>
        </w:rPr>
        <w:t>petro</w:t>
      </w:r>
      <w:r>
        <w:rPr>
          <w:rFonts w:ascii="Times New Roman" w:hAnsi="Times New Roman" w:cs="Times New Roman"/>
        </w:rPr>
        <w:t xml:space="preserve"> mixing therefore cannot generate the observed saprolite </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 distributions. Rather, this must reflect incorporation of a chemically distinct OC source. We describe this source (fossil OC</w:t>
      </w:r>
      <w:r>
        <w:rPr>
          <w:rFonts w:ascii="Times New Roman" w:hAnsi="Times New Roman" w:cs="Times New Roman"/>
          <w:vertAlign w:val="subscript"/>
        </w:rPr>
        <w:t>bio</w:t>
      </w:r>
      <w:r>
        <w:rPr>
          <w:rFonts w:ascii="Times New Roman" w:hAnsi="Times New Roman" w:cs="Times New Roman"/>
        </w:rPr>
        <w:t>) as containing a large amount of OC associated with mid-</w:t>
      </w:r>
      <w:r>
        <w:rPr>
          <w:rFonts w:ascii="Times New Roman" w:hAnsi="Times New Roman" w:cs="Times New Roman"/>
          <w:i/>
        </w:rPr>
        <w:t>E</w:t>
      </w:r>
      <w:r>
        <w:rPr>
          <w:rFonts w:ascii="Times New Roman" w:hAnsi="Times New Roman" w:cs="Times New Roman"/>
        </w:rPr>
        <w:t xml:space="preserve"> values (calculated as the fraction of </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 xml:space="preserve">) contained between 150 and 185 </w:t>
      </w:r>
      <w:r>
        <w:rPr>
          <w:rFonts w:ascii="Times New Roman" w:hAnsi="Times New Roman" w:cs="Times New Roman"/>
        </w:rPr>
        <w:lastRenderedPageBreak/>
        <w:t>kJ mol</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f</w:t>
      </w:r>
      <w:r>
        <w:rPr>
          <w:rFonts w:ascii="Times New Roman" w:hAnsi="Times New Roman" w:cs="Times New Roman"/>
          <w:vertAlign w:val="subscript"/>
        </w:rPr>
        <w:t>mid</w:t>
      </w:r>
      <w:r>
        <w:rPr>
          <w:rFonts w:ascii="Times New Roman" w:hAnsi="Times New Roman" w:cs="Times New Roman"/>
        </w:rPr>
        <w:t xml:space="preserve">; Table S7). Because we have no direct measurement of the </w:t>
      </w:r>
      <w:r>
        <w:rPr>
          <w:rFonts w:ascii="Times New Roman" w:hAnsi="Times New Roman" w:cs="Times New Roman"/>
          <w:i/>
        </w:rPr>
        <w:t>f</w:t>
      </w:r>
      <w:r>
        <w:rPr>
          <w:rFonts w:ascii="Times New Roman" w:hAnsi="Times New Roman" w:cs="Times New Roman"/>
          <w:vertAlign w:val="subscript"/>
        </w:rPr>
        <w:t>mid</w:t>
      </w:r>
      <w:r>
        <w:rPr>
          <w:rFonts w:ascii="Times New Roman" w:hAnsi="Times New Roman" w:cs="Times New Roman"/>
        </w:rPr>
        <w:t xml:space="preserve"> value for this end member, we approximate it using saprolites. Sample TS4 contains no </w:t>
      </w:r>
      <w:r>
        <w:rPr>
          <w:rFonts w:ascii="Times New Roman" w:hAnsi="Times New Roman" w:cs="Times New Roman"/>
        </w:rPr>
        <w:sym w:font="Symbol" w:char="F053"/>
      </w:r>
      <w:r>
        <w:rPr>
          <w:rFonts w:ascii="Times New Roman" w:hAnsi="Times New Roman" w:cs="Times New Roman"/>
        </w:rPr>
        <w:t>LC</w:t>
      </w:r>
      <w:r>
        <w:rPr>
          <w:rFonts w:ascii="Times New Roman" w:hAnsi="Times New Roman" w:cs="Times New Roman"/>
          <w:vertAlign w:val="subscript"/>
        </w:rPr>
        <w:t>24+</w:t>
      </w:r>
      <w:r>
        <w:rPr>
          <w:rFonts w:ascii="Times New Roman" w:hAnsi="Times New Roman" w:cs="Times New Roman"/>
        </w:rPr>
        <w:t xml:space="preserve"> </w:t>
      </w:r>
      <w:r>
        <w:rPr>
          <w:rFonts w:ascii="Times New Roman" w:hAnsi="Times New Roman" w:cs="Times New Roman"/>
          <w:i/>
        </w:rPr>
        <w:t>n</w:t>
      </w:r>
      <w:r>
        <w:rPr>
          <w:rFonts w:ascii="Times New Roman" w:hAnsi="Times New Roman" w:cs="Times New Roman"/>
        </w:rPr>
        <w:t>-alkanoic acids and is described by an Fm value of 0.211 ± 0.002 (Table S2 – S3), yet still shows clear loss of unweathered OC</w:t>
      </w:r>
      <w:r>
        <w:rPr>
          <w:rFonts w:ascii="Times New Roman" w:hAnsi="Times New Roman" w:cs="Times New Roman"/>
          <w:vertAlign w:val="subscript"/>
        </w:rPr>
        <w:t>petro</w:t>
      </w:r>
      <w:r>
        <w:rPr>
          <w:rFonts w:ascii="Times New Roman" w:hAnsi="Times New Roman" w:cs="Times New Roman"/>
        </w:rPr>
        <w:t xml:space="preserve">. We therefore use the </w:t>
      </w:r>
      <w:r>
        <w:rPr>
          <w:rFonts w:ascii="Times New Roman" w:hAnsi="Times New Roman" w:cs="Times New Roman"/>
          <w:i/>
        </w:rPr>
        <w:t>f</w:t>
      </w:r>
      <w:r>
        <w:rPr>
          <w:rFonts w:ascii="Times New Roman" w:hAnsi="Times New Roman" w:cs="Times New Roman"/>
          <w:vertAlign w:val="subscript"/>
        </w:rPr>
        <w:t>mid</w:t>
      </w:r>
      <w:r>
        <w:rPr>
          <w:rFonts w:ascii="Times New Roman" w:hAnsi="Times New Roman" w:cs="Times New Roman"/>
        </w:rPr>
        <w:t xml:space="preserve"> value of this sample (0.5) as the fossil OC</w:t>
      </w:r>
      <w:r>
        <w:rPr>
          <w:rFonts w:ascii="Times New Roman" w:hAnsi="Times New Roman" w:cs="Times New Roman"/>
          <w:vertAlign w:val="subscript"/>
        </w:rPr>
        <w:t>bio</w:t>
      </w:r>
      <w:r>
        <w:rPr>
          <w:rFonts w:ascii="Times New Roman" w:hAnsi="Times New Roman" w:cs="Times New Roman"/>
        </w:rPr>
        <w:t xml:space="preserve"> end-member value (Table S7). Similarly, we use the </w:t>
      </w:r>
      <w:r>
        <w:rPr>
          <w:rFonts w:ascii="Times New Roman" w:hAnsi="Times New Roman" w:cs="Times New Roman"/>
          <w:i/>
        </w:rPr>
        <w:t>f</w:t>
      </w:r>
      <w:r>
        <w:rPr>
          <w:rFonts w:ascii="Times New Roman" w:hAnsi="Times New Roman" w:cs="Times New Roman"/>
          <w:vertAlign w:val="subscript"/>
        </w:rPr>
        <w:t>mid</w:t>
      </w:r>
      <w:r>
        <w:rPr>
          <w:rFonts w:ascii="Times New Roman" w:hAnsi="Times New Roman" w:cs="Times New Roman"/>
        </w:rPr>
        <w:t xml:space="preserve"> value (0.04) of ≥ </w:t>
      </w:r>
      <w:r w:rsidRPr="00836BE5">
        <w:rPr>
          <w:rFonts w:ascii="Times New Roman" w:hAnsi="Times New Roman" w:cs="Times New Roman"/>
        </w:rPr>
        <w:t>2 mm</w:t>
      </w:r>
      <w:r>
        <w:rPr>
          <w:rFonts w:ascii="Times New Roman" w:hAnsi="Times New Roman" w:cs="Times New Roman"/>
        </w:rPr>
        <w:t xml:space="preserve"> clasts (sample LW3PETRO) for the OC</w:t>
      </w:r>
      <w:r>
        <w:rPr>
          <w:rFonts w:ascii="Times New Roman" w:hAnsi="Times New Roman" w:cs="Times New Roman"/>
          <w:vertAlign w:val="subscript"/>
        </w:rPr>
        <w:t>petro</w:t>
      </w:r>
      <w:r>
        <w:rPr>
          <w:rFonts w:ascii="Times New Roman" w:hAnsi="Times New Roman" w:cs="Times New Roman"/>
        </w:rPr>
        <w:t xml:space="preserve"> end-member and that of high-%OC surface soils (samples TS5, TS18; </w:t>
      </w:r>
      <w:r>
        <w:rPr>
          <w:rFonts w:ascii="Times New Roman" w:hAnsi="Times New Roman" w:cs="Times New Roman"/>
          <w:i/>
        </w:rPr>
        <w:t>f</w:t>
      </w:r>
      <w:r>
        <w:rPr>
          <w:rFonts w:ascii="Times New Roman" w:hAnsi="Times New Roman" w:cs="Times New Roman"/>
          <w:vertAlign w:val="subscript"/>
        </w:rPr>
        <w:t>mid</w:t>
      </w:r>
      <w:r>
        <w:rPr>
          <w:rFonts w:ascii="Times New Roman" w:hAnsi="Times New Roman" w:cs="Times New Roman"/>
        </w:rPr>
        <w:t xml:space="preserve"> = 0.11, 0.08) for the fresh OC</w:t>
      </w:r>
      <w:r>
        <w:rPr>
          <w:rFonts w:ascii="Times New Roman" w:hAnsi="Times New Roman" w:cs="Times New Roman"/>
          <w:vertAlign w:val="subscript"/>
        </w:rPr>
        <w:t>bio</w:t>
      </w:r>
      <w:r>
        <w:rPr>
          <w:rFonts w:ascii="Times New Roman" w:hAnsi="Times New Roman" w:cs="Times New Roman"/>
        </w:rPr>
        <w:t xml:space="preserve"> end-member (Table S7).</w:t>
      </w:r>
    </w:p>
    <w:p w14:paraId="0DF8AF46" w14:textId="77C46024" w:rsidR="00BF2720" w:rsidRPr="00FA17B7" w:rsidRDefault="00BF2720" w:rsidP="00BF2720">
      <w:pPr>
        <w:rPr>
          <w:rFonts w:ascii="Times New Roman" w:hAnsi="Times New Roman" w:cs="Times New Roman"/>
        </w:rPr>
      </w:pPr>
      <w:r>
        <w:rPr>
          <w:rFonts w:ascii="Times New Roman" w:hAnsi="Times New Roman" w:cs="Times New Roman"/>
        </w:rPr>
        <w:tab/>
        <w:t xml:space="preserve">Lastly, it has been observed previously that charring can occur within the RPO instrument due to free-radical condensation (Williams et al., 2014; Hemingway, Ch3). Charring therefore results in an apparent shift toward high </w:t>
      </w:r>
      <w:r>
        <w:rPr>
          <w:rFonts w:ascii="Times New Roman" w:hAnsi="Times New Roman" w:cs="Times New Roman"/>
          <w:i/>
        </w:rPr>
        <w:t>E</w:t>
      </w:r>
      <w:r>
        <w:rPr>
          <w:rFonts w:ascii="Times New Roman" w:hAnsi="Times New Roman" w:cs="Times New Roman"/>
        </w:rPr>
        <w:t xml:space="preserve"> values of otherwise labile OC</w:t>
      </w:r>
      <w:r>
        <w:rPr>
          <w:rFonts w:ascii="Times New Roman" w:hAnsi="Times New Roman" w:cs="Times New Roman"/>
          <w:vertAlign w:val="subscript"/>
        </w:rPr>
        <w:t>bio</w:t>
      </w:r>
      <w:r>
        <w:rPr>
          <w:rFonts w:ascii="Times New Roman" w:hAnsi="Times New Roman" w:cs="Times New Roman"/>
        </w:rPr>
        <w:t>. We note that this mechanism is the likeliest cause of high-</w:t>
      </w:r>
      <w:r>
        <w:rPr>
          <w:rFonts w:ascii="Times New Roman" w:hAnsi="Times New Roman" w:cs="Times New Roman"/>
          <w:i/>
        </w:rPr>
        <w:t>E</w:t>
      </w:r>
      <w:r>
        <w:rPr>
          <w:rFonts w:ascii="Times New Roman" w:hAnsi="Times New Roman" w:cs="Times New Roman"/>
        </w:rPr>
        <w:t xml:space="preserve"> fractions in A+E-horizon soils that exhibit Fm values near 0.5 (Figure 2B). That is, these fractions represent a mixture of thermally stabilized fresh OC</w:t>
      </w:r>
      <w:r>
        <w:rPr>
          <w:rFonts w:ascii="Times New Roman" w:hAnsi="Times New Roman" w:cs="Times New Roman"/>
          <w:vertAlign w:val="subscript"/>
        </w:rPr>
        <w:t>bio</w:t>
      </w:r>
      <w:r>
        <w:rPr>
          <w:rFonts w:ascii="Times New Roman" w:hAnsi="Times New Roman" w:cs="Times New Roman"/>
        </w:rPr>
        <w:t xml:space="preserve"> with Fm near 1.0 and OC</w:t>
      </w:r>
      <w:r>
        <w:rPr>
          <w:rFonts w:ascii="Times New Roman" w:hAnsi="Times New Roman" w:cs="Times New Roman"/>
          <w:vertAlign w:val="subscript"/>
        </w:rPr>
        <w:t>petro</w:t>
      </w:r>
      <w:r>
        <w:rPr>
          <w:rFonts w:ascii="Times New Roman" w:hAnsi="Times New Roman" w:cs="Times New Roman"/>
        </w:rPr>
        <w:t xml:space="preserve"> rather than the presence of a biospheric component that has been pre-aged for ~ 6,000 </w:t>
      </w:r>
      <w:r>
        <w:rPr>
          <w:rFonts w:ascii="Times New Roman" w:hAnsi="Times New Roman" w:cs="Times New Roman"/>
          <w:vertAlign w:val="superscript"/>
        </w:rPr>
        <w:t>14</w:t>
      </w:r>
      <w:r>
        <w:rPr>
          <w:rFonts w:ascii="Times New Roman" w:hAnsi="Times New Roman" w:cs="Times New Roman"/>
        </w:rPr>
        <w:t>C yr</w:t>
      </w:r>
      <w:r w:rsidR="006E0EF9">
        <w:rPr>
          <w:rFonts w:ascii="Times New Roman" w:hAnsi="Times New Roman" w:cs="Times New Roman"/>
        </w:rPr>
        <w:t>, as the existence of such a component is precluded by the fact that all C</w:t>
      </w:r>
      <w:r w:rsidR="006E0EF9">
        <w:rPr>
          <w:rFonts w:ascii="Times New Roman" w:hAnsi="Times New Roman" w:cs="Times New Roman"/>
          <w:vertAlign w:val="subscript"/>
        </w:rPr>
        <w:t>24+</w:t>
      </w:r>
      <w:r w:rsidR="006E0EF9">
        <w:rPr>
          <w:rFonts w:ascii="Times New Roman" w:hAnsi="Times New Roman" w:cs="Times New Roman"/>
        </w:rPr>
        <w:t xml:space="preserve"> </w:t>
      </w:r>
      <w:r w:rsidR="006E0EF9">
        <w:rPr>
          <w:rFonts w:ascii="Times New Roman" w:hAnsi="Times New Roman" w:cs="Times New Roman"/>
          <w:i/>
        </w:rPr>
        <w:t>n</w:t>
      </w:r>
      <w:r w:rsidR="006E0EF9">
        <w:rPr>
          <w:rFonts w:ascii="Times New Roman" w:hAnsi="Times New Roman" w:cs="Times New Roman"/>
        </w:rPr>
        <w:t xml:space="preserve">-alkanoic acids contain Fm values &gt; 0.7 (mean = 1.045 ± 0.079; Table S5). </w:t>
      </w:r>
      <w:r>
        <w:rPr>
          <w:rFonts w:ascii="Times New Roman" w:hAnsi="Times New Roman" w:cs="Times New Roman"/>
        </w:rPr>
        <w:t>This is further evidenced by the low mass of these fractions, indicating that a small contribution by charred fresh OC</w:t>
      </w:r>
      <w:r>
        <w:rPr>
          <w:rFonts w:ascii="Times New Roman" w:hAnsi="Times New Roman" w:cs="Times New Roman"/>
          <w:vertAlign w:val="subscript"/>
        </w:rPr>
        <w:t>bio</w:t>
      </w:r>
      <w:r>
        <w:rPr>
          <w:rFonts w:ascii="Times New Roman" w:hAnsi="Times New Roman" w:cs="Times New Roman"/>
        </w:rPr>
        <w:t xml:space="preserve"> (~ 5% of low-</w:t>
      </w:r>
      <w:r>
        <w:rPr>
          <w:rFonts w:ascii="Times New Roman" w:hAnsi="Times New Roman" w:cs="Times New Roman"/>
          <w:i/>
        </w:rPr>
        <w:t>E</w:t>
      </w:r>
      <w:r>
        <w:rPr>
          <w:rFonts w:ascii="Times New Roman" w:hAnsi="Times New Roman" w:cs="Times New Roman"/>
        </w:rPr>
        <w:t xml:space="preserve"> material ; Williams et al., 2014) could lead to large changes in Fm (Table S6).</w:t>
      </w:r>
    </w:p>
    <w:p w14:paraId="1868C40F" w14:textId="77777777" w:rsidR="00BF2720" w:rsidRDefault="00BF2720" w:rsidP="00BF2720">
      <w:pPr>
        <w:rPr>
          <w:rFonts w:ascii="Times New Roman" w:hAnsi="Times New Roman" w:cs="Times New Roman"/>
          <w:u w:val="single"/>
        </w:rPr>
      </w:pPr>
    </w:p>
    <w:p w14:paraId="06362CB3" w14:textId="77777777" w:rsidR="00BF2720" w:rsidRDefault="00BF2720" w:rsidP="00BF2720">
      <w:pPr>
        <w:rPr>
          <w:rFonts w:ascii="Times New Roman" w:hAnsi="Times New Roman" w:cs="Times New Roman"/>
          <w:u w:val="single"/>
        </w:rPr>
      </w:pPr>
      <w:r>
        <w:rPr>
          <w:rFonts w:ascii="Times New Roman" w:hAnsi="Times New Roman" w:cs="Times New Roman"/>
          <w:u w:val="single"/>
        </w:rPr>
        <w:t>3. Bulk end-member mixing model</w:t>
      </w:r>
    </w:p>
    <w:p w14:paraId="675D79CF" w14:textId="77777777" w:rsidR="00BF2720" w:rsidRDefault="00BF2720" w:rsidP="00BF2720">
      <w:pPr>
        <w:rPr>
          <w:rFonts w:ascii="Times New Roman" w:hAnsi="Times New Roman" w:cs="Times New Roman"/>
          <w:u w:val="single"/>
        </w:rPr>
      </w:pPr>
    </w:p>
    <w:p w14:paraId="0816EF8A" w14:textId="77777777" w:rsidR="00BF2720" w:rsidRDefault="00BF2720" w:rsidP="00BF2720">
      <w:pPr>
        <w:ind w:firstLine="720"/>
        <w:rPr>
          <w:rFonts w:ascii="Times New Roman" w:hAnsi="Times New Roman" w:cs="Times New Roman"/>
        </w:rPr>
      </w:pPr>
      <w:r w:rsidRPr="007B3BD8">
        <w:rPr>
          <w:rFonts w:ascii="Times New Roman" w:hAnsi="Times New Roman" w:cs="Times New Roman"/>
        </w:rPr>
        <w:t>To calculate the predicted bulk soil Fm as a function of the difference between soil %OC and initial bedrock %OC (∆</w:t>
      </w:r>
      <w:r>
        <w:rPr>
          <w:rFonts w:ascii="Times New Roman" w:hAnsi="Times New Roman" w:cs="Times New Roman"/>
        </w:rPr>
        <w:t>%</w:t>
      </w:r>
      <w:r w:rsidRPr="007B3BD8">
        <w:rPr>
          <w:rFonts w:ascii="Times New Roman" w:hAnsi="Times New Roman" w:cs="Times New Roman"/>
        </w:rPr>
        <w:t>OC) for a given Fm</w:t>
      </w:r>
      <w:r w:rsidRPr="00166155">
        <w:rPr>
          <w:rFonts w:ascii="Times New Roman" w:hAnsi="Times New Roman" w:cs="Times New Roman"/>
          <w:vertAlign w:val="subscript"/>
        </w:rPr>
        <w:t>bio</w:t>
      </w:r>
      <w:r w:rsidRPr="007B3BD8">
        <w:rPr>
          <w:rFonts w:ascii="Times New Roman" w:hAnsi="Times New Roman" w:cs="Times New Roman"/>
        </w:rPr>
        <w:t>, %OC</w:t>
      </w:r>
      <w:r w:rsidRPr="00166155">
        <w:rPr>
          <w:rFonts w:ascii="Times New Roman" w:hAnsi="Times New Roman" w:cs="Times New Roman"/>
          <w:vertAlign w:val="subscript"/>
        </w:rPr>
        <w:t>petro</w:t>
      </w:r>
      <w:r w:rsidRPr="007B3BD8">
        <w:rPr>
          <w:rFonts w:ascii="Times New Roman" w:hAnsi="Times New Roman" w:cs="Times New Roman"/>
        </w:rPr>
        <w:t xml:space="preserve"> initially present in the bedrock (%OC</w:t>
      </w:r>
      <w:r w:rsidRPr="00166155">
        <w:rPr>
          <w:rFonts w:ascii="Times New Roman" w:hAnsi="Times New Roman" w:cs="Times New Roman"/>
          <w:vertAlign w:val="subscript"/>
        </w:rPr>
        <w:t>br</w:t>
      </w:r>
      <w:r w:rsidRPr="007B3BD8">
        <w:rPr>
          <w:rFonts w:ascii="Times New Roman" w:hAnsi="Times New Roman" w:cs="Times New Roman"/>
        </w:rPr>
        <w:t>), and fraction of %OC</w:t>
      </w:r>
      <w:r w:rsidRPr="00166155">
        <w:rPr>
          <w:rFonts w:ascii="Times New Roman" w:hAnsi="Times New Roman" w:cs="Times New Roman"/>
          <w:vertAlign w:val="subscript"/>
        </w:rPr>
        <w:t>br</w:t>
      </w:r>
      <w:r w:rsidRPr="007B3BD8">
        <w:rPr>
          <w:rFonts w:ascii="Times New Roman" w:hAnsi="Times New Roman" w:cs="Times New Roman"/>
        </w:rPr>
        <w:t xml:space="preserve"> that has been oxidized during soil formation (</w:t>
      </w:r>
      <w:r w:rsidRPr="00166155">
        <w:rPr>
          <w:rFonts w:ascii="Times New Roman" w:hAnsi="Times New Roman" w:cs="Times New Roman"/>
          <w:i/>
        </w:rPr>
        <w:t>f</w:t>
      </w:r>
      <w:r w:rsidRPr="00166155">
        <w:rPr>
          <w:rFonts w:ascii="Times New Roman" w:hAnsi="Times New Roman" w:cs="Times New Roman"/>
          <w:vertAlign w:val="subscript"/>
        </w:rPr>
        <w:t>ox</w:t>
      </w:r>
      <w:r w:rsidRPr="007B3BD8">
        <w:rPr>
          <w:rFonts w:ascii="Times New Roman" w:hAnsi="Times New Roman" w:cs="Times New Roman"/>
        </w:rPr>
        <w:t>), we use a two end-member mixing model</w:t>
      </w:r>
      <w:r>
        <w:rPr>
          <w:rFonts w:ascii="Times New Roman" w:hAnsi="Times New Roman" w:cs="Times New Roman"/>
        </w:rPr>
        <w:t xml:space="preserve"> following the equation:</w:t>
      </w:r>
      <w:r>
        <w:rPr>
          <w:rFonts w:ascii="Times New Roman" w:hAnsi="Times New Roman" w:cs="Times New Roman"/>
        </w:rPr>
        <w:cr/>
      </w:r>
    </w:p>
    <w:p w14:paraId="72F045D7" w14:textId="77777777" w:rsidR="00BF2720" w:rsidRDefault="00BF2720" w:rsidP="00BF2720">
      <w:pPr>
        <w:tabs>
          <w:tab w:val="left" w:pos="8640"/>
        </w:tabs>
        <w:rPr>
          <w:rFonts w:ascii="Times New Roman" w:hAnsi="Times New Roman" w:cs="Times New Roman"/>
        </w:rPr>
      </w:pPr>
      <m:oMath>
        <m:r>
          <m:rPr>
            <m:nor/>
          </m:rPr>
          <w:rPr>
            <w:rFonts w:ascii="Cambria Math" w:hAnsi="Cambria Math" w:cs="Times New Roman"/>
          </w:rPr>
          <m:t>Fm×%OC =</m:t>
        </m:r>
        <m:sSub>
          <m:sSubPr>
            <m:ctrlPr>
              <w:rPr>
                <w:rFonts w:ascii="Cambria Math" w:hAnsi="Cambria Math" w:cs="Times New Roman"/>
                <w:i/>
              </w:rPr>
            </m:ctrlPr>
          </m:sSubPr>
          <m:e>
            <m:r>
              <m:rPr>
                <m:nor/>
              </m:rPr>
              <w:rPr>
                <w:rFonts w:ascii="Cambria Math" w:hAnsi="Cambria Math" w:cs="Times New Roman"/>
              </w:rPr>
              <m:t xml:space="preserve"> Fm</m:t>
            </m:r>
          </m:e>
          <m:sub>
            <m:r>
              <m:rPr>
                <m:nor/>
              </m:rPr>
              <w:rPr>
                <w:rFonts w:ascii="Cambria Math" w:hAnsi="Cambria Math" w:cs="Times New Roman"/>
              </w:rPr>
              <m:t>bio</m:t>
            </m:r>
          </m:sub>
        </m:sSub>
        <m:r>
          <m:rPr>
            <m:nor/>
          </m:rPr>
          <w:rPr>
            <w:rFonts w:ascii="Cambria Math" w:hAnsi="Cambria Math" w:cs="Times New Roman"/>
          </w:rPr>
          <m:t>×</m:t>
        </m:r>
        <m:sSub>
          <m:sSubPr>
            <m:ctrlPr>
              <w:rPr>
                <w:rFonts w:ascii="Cambria Math" w:hAnsi="Cambria Math" w:cs="Times New Roman"/>
                <w:i/>
              </w:rPr>
            </m:ctrlPr>
          </m:sSubPr>
          <m:e>
            <m:r>
              <m:rPr>
                <m:nor/>
              </m:rPr>
              <w:rPr>
                <w:rFonts w:ascii="Cambria Math" w:hAnsi="Cambria Math" w:cs="Times New Roman"/>
              </w:rPr>
              <m:t>%OC</m:t>
            </m:r>
          </m:e>
          <m:sub>
            <m:r>
              <m:rPr>
                <m:nor/>
              </m:rPr>
              <w:rPr>
                <w:rFonts w:ascii="Cambria Math" w:hAnsi="Cambria Math" w:cs="Times New Roman"/>
              </w:rPr>
              <m:t>bio</m:t>
            </m:r>
          </m:sub>
        </m:sSub>
        <m:r>
          <m:rPr>
            <m:nor/>
          </m:rPr>
          <w:rPr>
            <w:rFonts w:ascii="Cambria Math" w:hAnsi="Cambria Math" w:cs="Times New Roman"/>
          </w:rPr>
          <m:t>+</m:t>
        </m:r>
        <m:r>
          <m:rPr>
            <m:nor/>
          </m:rPr>
          <w:rPr>
            <w:rFonts w:ascii="Cambria Math" w:eastAsiaTheme="minorEastAsia" w:hAnsi="Cambria Math" w:cs="Times New Roman"/>
          </w:rPr>
          <m:t xml:space="preserve"> </m:t>
        </m:r>
        <m:sSub>
          <m:sSubPr>
            <m:ctrlPr>
              <w:rPr>
                <w:rFonts w:ascii="Cambria Math" w:hAnsi="Cambria Math" w:cs="Times New Roman"/>
                <w:i/>
              </w:rPr>
            </m:ctrlPr>
          </m:sSubPr>
          <m:e>
            <m:r>
              <m:rPr>
                <m:nor/>
              </m:rPr>
              <w:rPr>
                <w:rFonts w:ascii="Cambria Math" w:hAnsi="Cambria Math" w:cs="Times New Roman"/>
              </w:rPr>
              <m:t>Fm</m:t>
            </m:r>
          </m:e>
          <m:sub>
            <m:r>
              <m:rPr>
                <m:nor/>
              </m:rPr>
              <w:rPr>
                <w:rFonts w:ascii="Cambria Math" w:hAnsi="Cambria Math" w:cs="Times New Roman"/>
              </w:rPr>
              <m:t>petro</m:t>
            </m:r>
          </m:sub>
        </m:sSub>
        <m:r>
          <m:rPr>
            <m:nor/>
          </m:rPr>
          <w:rPr>
            <w:rFonts w:ascii="Cambria Math" w:hAnsi="Cambria Math" w:cs="Times New Roman"/>
          </w:rPr>
          <m:t>×</m:t>
        </m:r>
        <m:sSub>
          <m:sSubPr>
            <m:ctrlPr>
              <w:rPr>
                <w:rFonts w:ascii="Cambria Math" w:hAnsi="Cambria Math" w:cs="Times New Roman"/>
                <w:i/>
              </w:rPr>
            </m:ctrlPr>
          </m:sSubPr>
          <m:e>
            <m:r>
              <m:rPr>
                <m:nor/>
              </m:rPr>
              <w:rPr>
                <w:rFonts w:ascii="Cambria Math" w:hAnsi="Cambria Math" w:cs="Times New Roman"/>
              </w:rPr>
              <m:t>%OC</m:t>
            </m:r>
          </m:e>
          <m:sub>
            <m:r>
              <m:rPr>
                <m:nor/>
              </m:rPr>
              <w:rPr>
                <w:rFonts w:ascii="Cambria Math" w:hAnsi="Cambria Math" w:cs="Times New Roman"/>
              </w:rPr>
              <m:t>petro</m:t>
            </m:r>
          </m:sub>
        </m:sSub>
      </m:oMath>
      <w:r>
        <w:rPr>
          <w:rFonts w:ascii="Times New Roman" w:eastAsiaTheme="minorEastAsia" w:hAnsi="Times New Roman" w:cs="Times New Roman"/>
        </w:rPr>
        <w:tab/>
        <w:t>(4)</w:t>
      </w:r>
    </w:p>
    <w:p w14:paraId="06B4389A" w14:textId="77777777" w:rsidR="00BF2720" w:rsidRDefault="00BF2720" w:rsidP="00BF2720">
      <w:pPr>
        <w:rPr>
          <w:rFonts w:ascii="Times New Roman" w:hAnsi="Times New Roman" w:cs="Times New Roman"/>
        </w:rPr>
      </w:pPr>
    </w:p>
    <w:p w14:paraId="4AEC2A36" w14:textId="77777777" w:rsidR="00BF2720" w:rsidRPr="007B3BD8" w:rsidRDefault="00BF2720" w:rsidP="00BF2720">
      <w:pPr>
        <w:rPr>
          <w:rFonts w:ascii="Times New Roman" w:hAnsi="Times New Roman" w:cs="Times New Roman"/>
        </w:rPr>
      </w:pPr>
      <w:r w:rsidRPr="007B3BD8">
        <w:rPr>
          <w:rFonts w:ascii="Times New Roman" w:hAnsi="Times New Roman" w:cs="Times New Roman"/>
        </w:rPr>
        <w:t>where Fm</w:t>
      </w:r>
      <w:r w:rsidRPr="001154CF">
        <w:rPr>
          <w:rFonts w:ascii="Times New Roman" w:hAnsi="Times New Roman" w:cs="Times New Roman"/>
          <w:vertAlign w:val="subscript"/>
        </w:rPr>
        <w:t>petro</w:t>
      </w:r>
      <w:r w:rsidRPr="007B3BD8">
        <w:rPr>
          <w:rFonts w:ascii="Times New Roman" w:hAnsi="Times New Roman" w:cs="Times New Roman"/>
        </w:rPr>
        <w:t xml:space="preserve"> ≡ 0.0 by definition. Replacing %OC</w:t>
      </w:r>
      <w:r w:rsidRPr="001154CF">
        <w:rPr>
          <w:rFonts w:ascii="Times New Roman" w:hAnsi="Times New Roman" w:cs="Times New Roman"/>
          <w:vertAlign w:val="subscript"/>
        </w:rPr>
        <w:t>bio</w:t>
      </w:r>
      <w:r w:rsidRPr="007B3BD8">
        <w:rPr>
          <w:rFonts w:ascii="Times New Roman" w:hAnsi="Times New Roman" w:cs="Times New Roman"/>
        </w:rPr>
        <w:t xml:space="preserve"> with (%OC – %OC</w:t>
      </w:r>
      <w:r w:rsidRPr="001154CF">
        <w:rPr>
          <w:rFonts w:ascii="Times New Roman" w:hAnsi="Times New Roman" w:cs="Times New Roman"/>
          <w:vertAlign w:val="subscript"/>
        </w:rPr>
        <w:t>petro</w:t>
      </w:r>
      <w:r w:rsidRPr="007B3BD8">
        <w:rPr>
          <w:rFonts w:ascii="Times New Roman" w:hAnsi="Times New Roman" w:cs="Times New Roman"/>
        </w:rPr>
        <w:t>), %OC with</w:t>
      </w:r>
    </w:p>
    <w:p w14:paraId="611C3148" w14:textId="77777777" w:rsidR="00BF2720" w:rsidRDefault="00BF2720" w:rsidP="00BF2720">
      <w:pPr>
        <w:rPr>
          <w:rFonts w:ascii="Times New Roman" w:hAnsi="Times New Roman" w:cs="Times New Roman"/>
        </w:rPr>
      </w:pPr>
      <w:r w:rsidRPr="007B3BD8">
        <w:rPr>
          <w:rFonts w:ascii="Times New Roman" w:hAnsi="Times New Roman" w:cs="Times New Roman"/>
        </w:rPr>
        <w:t>(∆</w:t>
      </w:r>
      <w:r>
        <w:rPr>
          <w:rFonts w:ascii="Times New Roman" w:hAnsi="Times New Roman" w:cs="Times New Roman"/>
        </w:rPr>
        <w:t>%</w:t>
      </w:r>
      <w:r w:rsidRPr="007B3BD8">
        <w:rPr>
          <w:rFonts w:ascii="Times New Roman" w:hAnsi="Times New Roman" w:cs="Times New Roman"/>
        </w:rPr>
        <w:t>OC + %OC</w:t>
      </w:r>
      <w:r w:rsidRPr="001154CF">
        <w:rPr>
          <w:rFonts w:ascii="Times New Roman" w:hAnsi="Times New Roman" w:cs="Times New Roman"/>
          <w:vertAlign w:val="subscript"/>
        </w:rPr>
        <w:t>br</w:t>
      </w:r>
      <w:r w:rsidRPr="007B3BD8">
        <w:rPr>
          <w:rFonts w:ascii="Times New Roman" w:hAnsi="Times New Roman" w:cs="Times New Roman"/>
        </w:rPr>
        <w:t>), and %OC</w:t>
      </w:r>
      <w:r w:rsidRPr="001154CF">
        <w:rPr>
          <w:rFonts w:ascii="Times New Roman" w:hAnsi="Times New Roman" w:cs="Times New Roman"/>
          <w:vertAlign w:val="subscript"/>
        </w:rPr>
        <w:t>petro</w:t>
      </w:r>
      <w:r w:rsidRPr="007B3BD8">
        <w:rPr>
          <w:rFonts w:ascii="Times New Roman" w:hAnsi="Times New Roman" w:cs="Times New Roman"/>
        </w:rPr>
        <w:t xml:space="preserve"> with (1 − </w:t>
      </w:r>
      <w:r w:rsidRPr="001154CF">
        <w:rPr>
          <w:rFonts w:ascii="Times New Roman" w:hAnsi="Times New Roman" w:cs="Times New Roman"/>
          <w:i/>
        </w:rPr>
        <w:t>f</w:t>
      </w:r>
      <w:r w:rsidRPr="001154CF">
        <w:rPr>
          <w:rFonts w:ascii="Times New Roman" w:hAnsi="Times New Roman" w:cs="Times New Roman"/>
          <w:vertAlign w:val="subscript"/>
        </w:rPr>
        <w:t>ox</w:t>
      </w:r>
      <w:r>
        <w:rPr>
          <w:rFonts w:ascii="Times New Roman" w:hAnsi="Times New Roman" w:cs="Times New Roman"/>
        </w:rPr>
        <w:t>)×</w:t>
      </w:r>
      <w:r w:rsidRPr="007B3BD8">
        <w:rPr>
          <w:rFonts w:ascii="Times New Roman" w:hAnsi="Times New Roman" w:cs="Times New Roman"/>
        </w:rPr>
        <w:t>%OC</w:t>
      </w:r>
      <w:r w:rsidRPr="001154CF">
        <w:rPr>
          <w:rFonts w:ascii="Times New Roman" w:hAnsi="Times New Roman" w:cs="Times New Roman"/>
          <w:vertAlign w:val="subscript"/>
        </w:rPr>
        <w:t>br</w:t>
      </w:r>
      <w:r w:rsidRPr="007B3BD8">
        <w:rPr>
          <w:rFonts w:ascii="Times New Roman" w:hAnsi="Times New Roman" w:cs="Times New Roman"/>
        </w:rPr>
        <w:t xml:space="preserve"> and rearranging, this becomes: </w:t>
      </w:r>
    </w:p>
    <w:p w14:paraId="119B84EE" w14:textId="77777777" w:rsidR="00BF2720" w:rsidRDefault="00BF2720" w:rsidP="00BF2720">
      <w:pPr>
        <w:rPr>
          <w:rFonts w:ascii="Times New Roman" w:hAnsi="Times New Roman" w:cs="Times New Roman"/>
        </w:rPr>
      </w:pPr>
    </w:p>
    <w:p w14:paraId="164755E9" w14:textId="77777777" w:rsidR="00BF2720" w:rsidRDefault="00BF2720" w:rsidP="00BF2720">
      <w:pPr>
        <w:tabs>
          <w:tab w:val="left" w:pos="8640"/>
        </w:tabs>
        <w:rPr>
          <w:rFonts w:ascii="Times New Roman" w:hAnsi="Times New Roman" w:cs="Times New Roman"/>
        </w:rPr>
      </w:pPr>
      <m:oMath>
        <m:r>
          <m:rPr>
            <m:nor/>
          </m:rPr>
          <w:rPr>
            <w:rFonts w:ascii="Cambria Math" w:hAnsi="Cambria Math" w:cs="Times New Roman"/>
          </w:rPr>
          <m:t xml:space="preserve">Fm = </m:t>
        </m:r>
        <m:sSub>
          <m:sSubPr>
            <m:ctrlPr>
              <w:rPr>
                <w:rFonts w:ascii="Cambria Math" w:hAnsi="Cambria Math" w:cs="Times New Roman"/>
                <w:i/>
              </w:rPr>
            </m:ctrlPr>
          </m:sSubPr>
          <m:e>
            <m:r>
              <m:rPr>
                <m:nor/>
              </m:rPr>
              <w:rPr>
                <w:rFonts w:ascii="Cambria Math" w:hAnsi="Cambria Math" w:cs="Times New Roman"/>
              </w:rPr>
              <m:t>Fm</m:t>
            </m:r>
          </m:e>
          <m:sub>
            <m:r>
              <m:rPr>
                <m:nor/>
              </m:rPr>
              <w:rPr>
                <w:rFonts w:ascii="Cambria Math" w:hAnsi="Cambria Math" w:cs="Times New Roman"/>
              </w:rPr>
              <m:t>bio</m:t>
            </m:r>
          </m:sub>
        </m:sSub>
        <m:d>
          <m:dPr>
            <m:ctrlPr>
              <w:rPr>
                <w:rFonts w:ascii="Cambria Math" w:hAnsi="Cambria Math" w:cs="Times New Roman"/>
                <w:i/>
              </w:rPr>
            </m:ctrlPr>
          </m:dPr>
          <m:e>
            <m:f>
              <m:fPr>
                <m:ctrlPr>
                  <w:rPr>
                    <w:rFonts w:ascii="Cambria Math" w:hAnsi="Cambria Math" w:cs="Times New Roman"/>
                    <w:i/>
                  </w:rPr>
                </m:ctrlPr>
              </m:fPr>
              <m:num>
                <m:r>
                  <m:rPr>
                    <m:nor/>
                  </m:rPr>
                  <w:rPr>
                    <w:rFonts w:ascii="Cambria Math" w:hAnsi="Cambria Math" w:cs="Times New Roman"/>
                  </w:rPr>
                  <m:t xml:space="preserve">∆%OC + </m:t>
                </m:r>
                <m:sSub>
                  <m:sSubPr>
                    <m:ctrlPr>
                      <w:rPr>
                        <w:rFonts w:ascii="Cambria Math" w:hAnsi="Cambria Math" w:cs="Times New Roman"/>
                        <w:i/>
                      </w:rPr>
                    </m:ctrlPr>
                  </m:sSubPr>
                  <m:e>
                    <m:r>
                      <m:rPr>
                        <m:nor/>
                      </m:rPr>
                      <w:rPr>
                        <w:rFonts w:ascii="Cambria Math" w:hAnsi="Cambria Math" w:cs="Times New Roman"/>
                      </w:rPr>
                      <m:t>%OC</m:t>
                    </m:r>
                  </m:e>
                  <m:sub>
                    <m:r>
                      <m:rPr>
                        <m:nor/>
                      </m:rPr>
                      <w:rPr>
                        <w:rFonts w:ascii="Cambria Math" w:hAnsi="Cambria Math" w:cs="Times New Roman"/>
                      </w:rPr>
                      <m:t>br</m:t>
                    </m:r>
                  </m:sub>
                </m:sSub>
                <m:r>
                  <m:rPr>
                    <m:nor/>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m:rPr>
                        <m:nor/>
                      </m:rPr>
                      <w:rPr>
                        <w:rFonts w:ascii="Cambria Math" w:hAnsi="Cambria Math" w:cs="Times New Roman"/>
                      </w:rPr>
                      <m:t>ox</m:t>
                    </m:r>
                  </m:sub>
                </m:sSub>
              </m:num>
              <m:den>
                <m:r>
                  <m:rPr>
                    <m:nor/>
                  </m:rPr>
                  <w:rPr>
                    <w:rFonts w:ascii="Cambria Math" w:hAnsi="Cambria Math" w:cs="Times New Roman"/>
                  </w:rPr>
                  <m:t xml:space="preserve">∆%OC + </m:t>
                </m:r>
                <m:sSub>
                  <m:sSubPr>
                    <m:ctrlPr>
                      <w:rPr>
                        <w:rFonts w:ascii="Cambria Math" w:hAnsi="Cambria Math" w:cs="Times New Roman"/>
                        <w:i/>
                      </w:rPr>
                    </m:ctrlPr>
                  </m:sSubPr>
                  <m:e>
                    <m:r>
                      <m:rPr>
                        <m:nor/>
                      </m:rPr>
                      <w:rPr>
                        <w:rFonts w:ascii="Cambria Math" w:hAnsi="Cambria Math" w:cs="Times New Roman"/>
                      </w:rPr>
                      <m:t>%OC</m:t>
                    </m:r>
                  </m:e>
                  <m:sub>
                    <m:r>
                      <m:rPr>
                        <m:nor/>
                      </m:rPr>
                      <w:rPr>
                        <w:rFonts w:ascii="Cambria Math" w:hAnsi="Cambria Math" w:cs="Times New Roman"/>
                      </w:rPr>
                      <m:t>br</m:t>
                    </m:r>
                  </m:sub>
                </m:sSub>
              </m:den>
            </m:f>
          </m:e>
        </m:d>
      </m:oMath>
      <w:r>
        <w:rPr>
          <w:rFonts w:ascii="Times New Roman" w:eastAsiaTheme="minorEastAsia" w:hAnsi="Times New Roman" w:cs="Times New Roman"/>
        </w:rPr>
        <w:tab/>
        <w:t>(5)</w:t>
      </w:r>
    </w:p>
    <w:p w14:paraId="49B78F01" w14:textId="77777777" w:rsidR="00BF2720" w:rsidRDefault="00BF2720" w:rsidP="00BF2720">
      <w:pPr>
        <w:rPr>
          <w:rFonts w:ascii="Times New Roman" w:hAnsi="Times New Roman" w:cs="Times New Roman"/>
        </w:rPr>
      </w:pPr>
    </w:p>
    <w:p w14:paraId="343B83C7" w14:textId="50B102DF" w:rsidR="0060354B" w:rsidRDefault="00C03140" w:rsidP="00B07F1D">
      <w:pPr>
        <w:ind w:firstLine="720"/>
        <w:rPr>
          <w:rFonts w:ascii="Times New Roman" w:hAnsi="Times New Roman" w:cs="Times New Roman"/>
        </w:rPr>
      </w:pPr>
      <w:r>
        <w:rPr>
          <w:rFonts w:ascii="Times New Roman" w:hAnsi="Times New Roman" w:cs="Times New Roman"/>
        </w:rPr>
        <w:t xml:space="preserve">Because </w:t>
      </w:r>
      <w:r w:rsidRPr="007B3BD8">
        <w:rPr>
          <w:rFonts w:ascii="Times New Roman" w:hAnsi="Times New Roman" w:cs="Times New Roman"/>
        </w:rPr>
        <w:t>C</w:t>
      </w:r>
      <w:r w:rsidRPr="00890FF0">
        <w:rPr>
          <w:rFonts w:ascii="Times New Roman" w:hAnsi="Times New Roman" w:cs="Times New Roman"/>
          <w:vertAlign w:val="subscript"/>
        </w:rPr>
        <w:t>24+</w:t>
      </w:r>
      <w:r>
        <w:rPr>
          <w:rFonts w:ascii="Times New Roman" w:hAnsi="Times New Roman" w:cs="Times New Roman"/>
        </w:rPr>
        <w:t xml:space="preserve"> </w:t>
      </w:r>
      <w:r>
        <w:rPr>
          <w:rFonts w:ascii="Times New Roman" w:hAnsi="Times New Roman" w:cs="Times New Roman"/>
          <w:i/>
        </w:rPr>
        <w:t>n</w:t>
      </w:r>
      <w:r>
        <w:rPr>
          <w:rFonts w:ascii="Times New Roman" w:hAnsi="Times New Roman" w:cs="Times New Roman"/>
        </w:rPr>
        <w:t xml:space="preserve">-alkanoic acids are known to be produced exclusively by vascular plants (see Eglinton and Eglinton, 2008, for review), we estimate the average </w:t>
      </w:r>
      <w:r w:rsidR="00BF2720" w:rsidRPr="007B3BD8">
        <w:rPr>
          <w:rFonts w:ascii="Times New Roman" w:hAnsi="Times New Roman" w:cs="Times New Roman"/>
        </w:rPr>
        <w:t>Fm</w:t>
      </w:r>
      <w:r w:rsidR="00BF2720" w:rsidRPr="00890FF0">
        <w:rPr>
          <w:rFonts w:ascii="Times New Roman" w:hAnsi="Times New Roman" w:cs="Times New Roman"/>
          <w:vertAlign w:val="subscript"/>
        </w:rPr>
        <w:t>bio</w:t>
      </w:r>
      <w:r w:rsidR="00BF2720" w:rsidRPr="007B3BD8">
        <w:rPr>
          <w:rFonts w:ascii="Times New Roman" w:hAnsi="Times New Roman" w:cs="Times New Roman"/>
        </w:rPr>
        <w:t xml:space="preserve"> </w:t>
      </w:r>
      <w:r>
        <w:rPr>
          <w:rFonts w:ascii="Times New Roman" w:hAnsi="Times New Roman" w:cs="Times New Roman"/>
        </w:rPr>
        <w:t xml:space="preserve">for our sample set </w:t>
      </w:r>
      <w:r w:rsidR="00BF2720" w:rsidRPr="007B3BD8">
        <w:rPr>
          <w:rFonts w:ascii="Times New Roman" w:hAnsi="Times New Roman" w:cs="Times New Roman"/>
        </w:rPr>
        <w:t>as the precision-weighted mean and standard deviation of C</w:t>
      </w:r>
      <w:r w:rsidR="00BF2720" w:rsidRPr="00890FF0">
        <w:rPr>
          <w:rFonts w:ascii="Times New Roman" w:hAnsi="Times New Roman" w:cs="Times New Roman"/>
          <w:vertAlign w:val="subscript"/>
        </w:rPr>
        <w:t>24+</w:t>
      </w:r>
      <w:r w:rsidR="00BF2720" w:rsidRPr="007B3BD8">
        <w:rPr>
          <w:rFonts w:ascii="Times New Roman" w:hAnsi="Times New Roman" w:cs="Times New Roman"/>
        </w:rPr>
        <w:t xml:space="preserve"> </w:t>
      </w:r>
      <w:r w:rsidR="00BF2720" w:rsidRPr="00890FF0">
        <w:rPr>
          <w:rFonts w:ascii="Times New Roman" w:hAnsi="Times New Roman" w:cs="Times New Roman"/>
          <w:i/>
        </w:rPr>
        <w:t>n</w:t>
      </w:r>
      <w:r w:rsidR="00BF2720">
        <w:rPr>
          <w:rFonts w:ascii="Times New Roman" w:hAnsi="Times New Roman" w:cs="Times New Roman"/>
        </w:rPr>
        <w:t>-</w:t>
      </w:r>
      <w:r w:rsidR="00BF2720" w:rsidRPr="007B3BD8">
        <w:rPr>
          <w:rFonts w:ascii="Times New Roman" w:hAnsi="Times New Roman" w:cs="Times New Roman"/>
        </w:rPr>
        <w:t xml:space="preserve">alkanoic acid Fm values (Table </w:t>
      </w:r>
      <w:r w:rsidR="00BF2720">
        <w:rPr>
          <w:rFonts w:ascii="Times New Roman" w:hAnsi="Times New Roman" w:cs="Times New Roman"/>
        </w:rPr>
        <w:t>S5</w:t>
      </w:r>
      <w:r w:rsidR="00BF2720" w:rsidRPr="007B3BD8">
        <w:rPr>
          <w:rFonts w:ascii="Times New Roman" w:hAnsi="Times New Roman" w:cs="Times New Roman"/>
        </w:rPr>
        <w:t xml:space="preserve">). </w:t>
      </w:r>
      <w:r w:rsidR="00BF2720">
        <w:rPr>
          <w:rFonts w:ascii="Times New Roman" w:hAnsi="Times New Roman" w:cs="Times New Roman"/>
        </w:rPr>
        <w:t>By weighting by precision (</w:t>
      </w:r>
      <w:r w:rsidR="00BF2720">
        <w:rPr>
          <w:rFonts w:ascii="Times New Roman" w:hAnsi="Times New Roman" w:cs="Times New Roman"/>
          <w:i/>
        </w:rPr>
        <w:t>i.e.</w:t>
      </w:r>
      <w:r w:rsidR="00BF2720">
        <w:rPr>
          <w:rFonts w:ascii="Times New Roman" w:hAnsi="Times New Roman" w:cs="Times New Roman"/>
        </w:rPr>
        <w:t xml:space="preserve"> ignoring concentration), we choose to allow for a maximum range in Fm</w:t>
      </w:r>
      <w:r w:rsidR="00BF2720">
        <w:rPr>
          <w:rFonts w:ascii="Times New Roman" w:hAnsi="Times New Roman" w:cs="Times New Roman"/>
          <w:vertAlign w:val="subscript"/>
        </w:rPr>
        <w:t>bio</w:t>
      </w:r>
      <w:r w:rsidR="00BF2720">
        <w:rPr>
          <w:rFonts w:ascii="Times New Roman" w:hAnsi="Times New Roman" w:cs="Times New Roman"/>
        </w:rPr>
        <w:t xml:space="preserve">, as the samples with the highest Fm content typically contain the highest </w:t>
      </w:r>
      <w:r w:rsidR="00BF2720">
        <w:rPr>
          <w:rFonts w:ascii="Times New Roman" w:hAnsi="Times New Roman" w:cs="Times New Roman"/>
          <w:i/>
        </w:rPr>
        <w:t>n</w:t>
      </w:r>
      <w:r w:rsidR="00BF2720">
        <w:rPr>
          <w:rFonts w:ascii="Times New Roman" w:hAnsi="Times New Roman" w:cs="Times New Roman"/>
        </w:rPr>
        <w:t>-alkanoic acid concentrations. However, weighting by precision and concentration results in an identical mean Fm</w:t>
      </w:r>
      <w:r w:rsidR="00BF2720">
        <w:rPr>
          <w:rFonts w:ascii="Times New Roman" w:hAnsi="Times New Roman" w:cs="Times New Roman"/>
          <w:vertAlign w:val="subscript"/>
        </w:rPr>
        <w:t>bio</w:t>
      </w:r>
      <w:r w:rsidR="00BF2720">
        <w:rPr>
          <w:rFonts w:ascii="Times New Roman" w:hAnsi="Times New Roman" w:cs="Times New Roman"/>
        </w:rPr>
        <w:t xml:space="preserve"> of 1.053 ± 0.063 (Table S5). </w:t>
      </w:r>
      <w:r w:rsidR="0060354B">
        <w:rPr>
          <w:rFonts w:ascii="Times New Roman" w:hAnsi="Times New Roman" w:cs="Times New Roman"/>
        </w:rPr>
        <w:t>We note that total Fm</w:t>
      </w:r>
      <w:r w:rsidR="0060354B">
        <w:rPr>
          <w:rFonts w:ascii="Times New Roman" w:hAnsi="Times New Roman" w:cs="Times New Roman"/>
          <w:vertAlign w:val="subscript"/>
        </w:rPr>
        <w:t>bio</w:t>
      </w:r>
      <w:r w:rsidR="0060354B">
        <w:rPr>
          <w:rFonts w:ascii="Times New Roman" w:hAnsi="Times New Roman" w:cs="Times New Roman"/>
        </w:rPr>
        <w:t xml:space="preserve"> </w:t>
      </w:r>
      <w:r w:rsidR="008A6B59">
        <w:rPr>
          <w:rFonts w:ascii="Times New Roman" w:hAnsi="Times New Roman" w:cs="Times New Roman"/>
        </w:rPr>
        <w:t>might</w:t>
      </w:r>
      <w:r w:rsidR="0060354B">
        <w:rPr>
          <w:rFonts w:ascii="Times New Roman" w:hAnsi="Times New Roman" w:cs="Times New Roman"/>
        </w:rPr>
        <w:t xml:space="preserve"> be slightly </w:t>
      </w:r>
      <w:r w:rsidR="00A4317E">
        <w:rPr>
          <w:rFonts w:ascii="Times New Roman" w:hAnsi="Times New Roman" w:cs="Times New Roman"/>
        </w:rPr>
        <w:t>different</w:t>
      </w:r>
      <w:r w:rsidR="0060354B">
        <w:rPr>
          <w:rFonts w:ascii="Times New Roman" w:hAnsi="Times New Roman" w:cs="Times New Roman"/>
        </w:rPr>
        <w:t xml:space="preserve"> than that of C</w:t>
      </w:r>
      <w:r w:rsidR="0060354B">
        <w:rPr>
          <w:rFonts w:ascii="Times New Roman" w:hAnsi="Times New Roman" w:cs="Times New Roman"/>
          <w:vertAlign w:val="subscript"/>
        </w:rPr>
        <w:t>24+</w:t>
      </w:r>
      <w:r w:rsidR="0060354B">
        <w:rPr>
          <w:rFonts w:ascii="Times New Roman" w:hAnsi="Times New Roman" w:cs="Times New Roman"/>
        </w:rPr>
        <w:t xml:space="preserve"> </w:t>
      </w:r>
      <w:r w:rsidR="0060354B">
        <w:rPr>
          <w:rFonts w:ascii="Times New Roman" w:hAnsi="Times New Roman" w:cs="Times New Roman"/>
        </w:rPr>
        <w:softHyphen/>
      </w:r>
      <w:r w:rsidR="0060354B">
        <w:rPr>
          <w:rFonts w:ascii="Times New Roman" w:hAnsi="Times New Roman" w:cs="Times New Roman"/>
          <w:i/>
        </w:rPr>
        <w:t>n</w:t>
      </w:r>
      <w:r w:rsidR="0060354B">
        <w:rPr>
          <w:rFonts w:ascii="Times New Roman" w:hAnsi="Times New Roman" w:cs="Times New Roman"/>
        </w:rPr>
        <w:t>-alkanoic acids if there exist biases in remineralization rates between between biospheric OC components (</w:t>
      </w:r>
      <w:r w:rsidR="0060354B">
        <w:rPr>
          <w:rFonts w:ascii="Times New Roman" w:hAnsi="Times New Roman" w:cs="Times New Roman"/>
          <w:i/>
        </w:rPr>
        <w:t>e.g.</w:t>
      </w:r>
      <w:r w:rsidR="0060354B">
        <w:rPr>
          <w:rFonts w:ascii="Times New Roman" w:hAnsi="Times New Roman" w:cs="Times New Roman"/>
        </w:rPr>
        <w:t xml:space="preserve"> Cranwell, 1981; Meyers and Ishiwatari, 1993). </w:t>
      </w:r>
      <w:r w:rsidR="008A6B59">
        <w:rPr>
          <w:rFonts w:ascii="Times New Roman" w:hAnsi="Times New Roman" w:cs="Times New Roman"/>
        </w:rPr>
        <w:t xml:space="preserve">However, </w:t>
      </w:r>
      <w:r w:rsidR="00A4317E">
        <w:rPr>
          <w:rFonts w:ascii="Times New Roman" w:hAnsi="Times New Roman" w:cs="Times New Roman"/>
        </w:rPr>
        <w:t>in order to fit bulk Fm values of high-%OC samples, this model requires that Fm</w:t>
      </w:r>
      <w:r w:rsidR="00A4317E">
        <w:rPr>
          <w:rFonts w:ascii="Times New Roman" w:hAnsi="Times New Roman" w:cs="Times New Roman"/>
          <w:vertAlign w:val="subscript"/>
        </w:rPr>
        <w:t>bio</w:t>
      </w:r>
      <w:r w:rsidR="00A4317E">
        <w:rPr>
          <w:rFonts w:ascii="Times New Roman" w:hAnsi="Times New Roman" w:cs="Times New Roman"/>
        </w:rPr>
        <w:t xml:space="preserve"> </w:t>
      </w:r>
      <w:r w:rsidR="00B07F1D">
        <w:rPr>
          <w:rFonts w:ascii="Times New Roman" w:hAnsi="Times New Roman" w:cs="Times New Roman"/>
        </w:rPr>
        <w:t>must be higher than</w:t>
      </w:r>
      <w:r w:rsidR="00A4317E">
        <w:rPr>
          <w:rFonts w:ascii="Times New Roman" w:hAnsi="Times New Roman" w:cs="Times New Roman"/>
        </w:rPr>
        <w:t xml:space="preserve"> 0.94 (Table S2)</w:t>
      </w:r>
      <w:r w:rsidR="007143ED">
        <w:rPr>
          <w:rFonts w:ascii="Times New Roman" w:hAnsi="Times New Roman" w:cs="Times New Roman"/>
        </w:rPr>
        <w:t xml:space="preserve">, consistent with our </w:t>
      </w:r>
      <w:r w:rsidR="007143ED">
        <w:rPr>
          <w:rFonts w:ascii="Times New Roman" w:hAnsi="Times New Roman" w:cs="Times New Roman"/>
        </w:rPr>
        <w:softHyphen/>
      </w:r>
      <w:r w:rsidR="007143ED">
        <w:rPr>
          <w:rFonts w:ascii="Times New Roman" w:hAnsi="Times New Roman" w:cs="Times New Roman"/>
          <w:i/>
        </w:rPr>
        <w:t>n</w:t>
      </w:r>
      <w:r w:rsidR="007143ED">
        <w:rPr>
          <w:rFonts w:ascii="Times New Roman" w:hAnsi="Times New Roman" w:cs="Times New Roman"/>
        </w:rPr>
        <w:t>-alkanoic-acid based estimate.</w:t>
      </w:r>
    </w:p>
    <w:p w14:paraId="21F5FE85" w14:textId="65686419" w:rsidR="00BF2720" w:rsidRPr="007B3BD8" w:rsidRDefault="00BF2720" w:rsidP="00C03140">
      <w:pPr>
        <w:ind w:firstLine="720"/>
        <w:rPr>
          <w:rFonts w:ascii="Times New Roman" w:hAnsi="Times New Roman" w:cs="Times New Roman"/>
        </w:rPr>
      </w:pPr>
      <w:r w:rsidRPr="007B3BD8">
        <w:rPr>
          <w:rFonts w:ascii="Times New Roman" w:hAnsi="Times New Roman" w:cs="Times New Roman"/>
        </w:rPr>
        <w:t>We calculate ∆</w:t>
      </w:r>
      <w:r>
        <w:rPr>
          <w:rFonts w:ascii="Times New Roman" w:hAnsi="Times New Roman" w:cs="Times New Roman"/>
        </w:rPr>
        <w:t>%</w:t>
      </w:r>
      <w:r w:rsidRPr="007B3BD8">
        <w:rPr>
          <w:rFonts w:ascii="Times New Roman" w:hAnsi="Times New Roman" w:cs="Times New Roman"/>
        </w:rPr>
        <w:t xml:space="preserve">OC for each soil sample using the measured bulk %OC and corresponding bedrock pair (where available) or formation average value (Table </w:t>
      </w:r>
      <w:r>
        <w:rPr>
          <w:rFonts w:ascii="Times New Roman" w:hAnsi="Times New Roman" w:cs="Times New Roman"/>
        </w:rPr>
        <w:t>S2</w:t>
      </w:r>
      <w:r w:rsidRPr="007B3BD8">
        <w:rPr>
          <w:rFonts w:ascii="Times New Roman" w:hAnsi="Times New Roman" w:cs="Times New Roman"/>
        </w:rPr>
        <w:t xml:space="preserve">). We then </w:t>
      </w:r>
      <w:r w:rsidRPr="007B3BD8">
        <w:rPr>
          <w:rFonts w:ascii="Times New Roman" w:hAnsi="Times New Roman" w:cs="Times New Roman"/>
        </w:rPr>
        <w:lastRenderedPageBreak/>
        <w:t xml:space="preserve">calculate the best-fit value of </w:t>
      </w:r>
      <w:r w:rsidRPr="00C75376">
        <w:rPr>
          <w:rFonts w:ascii="Times New Roman" w:hAnsi="Times New Roman" w:cs="Times New Roman"/>
          <w:i/>
        </w:rPr>
        <w:t>f</w:t>
      </w:r>
      <w:r w:rsidRPr="00C75376">
        <w:rPr>
          <w:rFonts w:ascii="Times New Roman" w:hAnsi="Times New Roman" w:cs="Times New Roman"/>
          <w:vertAlign w:val="subscript"/>
        </w:rPr>
        <w:t>ox</w:t>
      </w:r>
      <w:r w:rsidRPr="007B3BD8">
        <w:rPr>
          <w:rFonts w:ascii="Times New Roman" w:hAnsi="Times New Roman" w:cs="Times New Roman"/>
        </w:rPr>
        <w:t xml:space="preserve"> by minimizing the root mean square error (RMSE) between the model fit and measured values using an average %OC</w:t>
      </w:r>
      <w:r w:rsidRPr="00C75376">
        <w:rPr>
          <w:rFonts w:ascii="Times New Roman" w:hAnsi="Times New Roman" w:cs="Times New Roman"/>
          <w:vertAlign w:val="subscript"/>
        </w:rPr>
        <w:t>br</w:t>
      </w:r>
      <w:r w:rsidRPr="007B3BD8">
        <w:rPr>
          <w:rFonts w:ascii="Times New Roman" w:hAnsi="Times New Roman" w:cs="Times New Roman"/>
        </w:rPr>
        <w:t xml:space="preserve"> value for the entire dataset (0.36 ± 0.16%). Uncertainty is propagated by again calculating the best-fit </w:t>
      </w:r>
      <w:r w:rsidRPr="00C75376">
        <w:rPr>
          <w:rFonts w:ascii="Times New Roman" w:hAnsi="Times New Roman" w:cs="Times New Roman"/>
          <w:i/>
        </w:rPr>
        <w:t>f</w:t>
      </w:r>
      <w:r w:rsidRPr="00C75376">
        <w:rPr>
          <w:rFonts w:ascii="Times New Roman" w:hAnsi="Times New Roman" w:cs="Times New Roman"/>
          <w:vertAlign w:val="subscript"/>
        </w:rPr>
        <w:t>ox</w:t>
      </w:r>
      <w:r w:rsidRPr="007B3BD8">
        <w:rPr>
          <w:rFonts w:ascii="Times New Roman" w:hAnsi="Times New Roman" w:cs="Times New Roman"/>
        </w:rPr>
        <w:t xml:space="preserve"> value using Fm</w:t>
      </w:r>
      <w:r w:rsidRPr="00C75376">
        <w:rPr>
          <w:rFonts w:ascii="Times New Roman" w:hAnsi="Times New Roman" w:cs="Times New Roman"/>
          <w:vertAlign w:val="subscript"/>
        </w:rPr>
        <w:t>bio</w:t>
      </w:r>
      <w:r w:rsidRPr="007B3BD8">
        <w:rPr>
          <w:rFonts w:ascii="Times New Roman" w:hAnsi="Times New Roman" w:cs="Times New Roman"/>
        </w:rPr>
        <w:t xml:space="preserve"> = μ + σ and Fm</w:t>
      </w:r>
      <w:r w:rsidRPr="00C75376">
        <w:rPr>
          <w:rFonts w:ascii="Times New Roman" w:hAnsi="Times New Roman" w:cs="Times New Roman"/>
          <w:vertAlign w:val="subscript"/>
        </w:rPr>
        <w:t>bio</w:t>
      </w:r>
      <w:r w:rsidRPr="007B3BD8">
        <w:rPr>
          <w:rFonts w:ascii="Times New Roman" w:hAnsi="Times New Roman" w:cs="Times New Roman"/>
        </w:rPr>
        <w:t xml:space="preserve"> = μ − σ, where μ and σ are the mean and standard deviation of precision-weighted Fm</w:t>
      </w:r>
      <w:r w:rsidRPr="00C75376">
        <w:rPr>
          <w:rFonts w:ascii="Times New Roman" w:hAnsi="Times New Roman" w:cs="Times New Roman"/>
          <w:vertAlign w:val="subscript"/>
        </w:rPr>
        <w:t>bio</w:t>
      </w:r>
      <w:r w:rsidRPr="007B3BD8">
        <w:rPr>
          <w:rFonts w:ascii="Times New Roman" w:hAnsi="Times New Roman" w:cs="Times New Roman"/>
        </w:rPr>
        <w:t>. Because we explicitly include %OC</w:t>
      </w:r>
      <w:r w:rsidRPr="00C75376">
        <w:rPr>
          <w:rFonts w:ascii="Times New Roman" w:hAnsi="Times New Roman" w:cs="Times New Roman"/>
          <w:vertAlign w:val="subscript"/>
        </w:rPr>
        <w:t>br</w:t>
      </w:r>
      <w:r w:rsidRPr="007B3BD8">
        <w:rPr>
          <w:rFonts w:ascii="Times New Roman" w:hAnsi="Times New Roman" w:cs="Times New Roman"/>
        </w:rPr>
        <w:t xml:space="preserve"> </w:t>
      </w:r>
      <w:r>
        <w:rPr>
          <w:rFonts w:ascii="Times New Roman" w:hAnsi="Times New Roman" w:cs="Times New Roman"/>
        </w:rPr>
        <w:t xml:space="preserve">uncertainty </w:t>
      </w:r>
      <w:r w:rsidRPr="007B3BD8">
        <w:rPr>
          <w:rFonts w:ascii="Times New Roman" w:hAnsi="Times New Roman" w:cs="Times New Roman"/>
        </w:rPr>
        <w:t>when estimating OC</w:t>
      </w:r>
      <w:r w:rsidRPr="00C75376">
        <w:rPr>
          <w:rFonts w:ascii="Times New Roman" w:hAnsi="Times New Roman" w:cs="Times New Roman"/>
          <w:vertAlign w:val="subscript"/>
        </w:rPr>
        <w:t>petro</w:t>
      </w:r>
      <w:r w:rsidRPr="007B3BD8">
        <w:rPr>
          <w:rFonts w:ascii="Times New Roman" w:hAnsi="Times New Roman" w:cs="Times New Roman"/>
        </w:rPr>
        <w:t xml:space="preserve"> oxidation fluxes (Supplementary </w:t>
      </w:r>
      <w:r>
        <w:rPr>
          <w:rFonts w:ascii="Times New Roman" w:hAnsi="Times New Roman" w:cs="Times New Roman"/>
        </w:rPr>
        <w:t>Discussion 4</w:t>
      </w:r>
      <w:r w:rsidRPr="007B3BD8">
        <w:rPr>
          <w:rFonts w:ascii="Times New Roman" w:hAnsi="Times New Roman" w:cs="Times New Roman"/>
        </w:rPr>
        <w:t xml:space="preserve">), this </w:t>
      </w:r>
      <w:r>
        <w:rPr>
          <w:rFonts w:ascii="Times New Roman" w:hAnsi="Times New Roman" w:cs="Times New Roman"/>
        </w:rPr>
        <w:t>is omitted</w:t>
      </w:r>
      <w:r w:rsidRPr="007B3BD8">
        <w:rPr>
          <w:rFonts w:ascii="Times New Roman" w:hAnsi="Times New Roman" w:cs="Times New Roman"/>
        </w:rPr>
        <w:t xml:space="preserve"> here.</w:t>
      </w:r>
    </w:p>
    <w:p w14:paraId="7531F008" w14:textId="77777777" w:rsidR="00BF2720" w:rsidRDefault="00BF2720" w:rsidP="00BF2720">
      <w:pPr>
        <w:rPr>
          <w:rFonts w:ascii="Times New Roman" w:hAnsi="Times New Roman" w:cs="Times New Roman"/>
          <w:u w:val="single"/>
        </w:rPr>
      </w:pPr>
    </w:p>
    <w:p w14:paraId="17D25A32" w14:textId="77777777" w:rsidR="00BF2720" w:rsidRDefault="00BF2720" w:rsidP="00BF2720">
      <w:pPr>
        <w:rPr>
          <w:rFonts w:ascii="Times New Roman" w:hAnsi="Times New Roman" w:cs="Times New Roman"/>
          <w:u w:val="single"/>
        </w:rPr>
      </w:pPr>
      <w:r>
        <w:rPr>
          <w:rFonts w:ascii="Times New Roman" w:hAnsi="Times New Roman" w:cs="Times New Roman"/>
          <w:u w:val="single"/>
        </w:rPr>
        <w:t>4. Flux estimate</w:t>
      </w:r>
    </w:p>
    <w:p w14:paraId="7BDAEA3B" w14:textId="77777777" w:rsidR="00BF2720" w:rsidRDefault="00BF2720" w:rsidP="00BF2720">
      <w:pPr>
        <w:rPr>
          <w:rFonts w:ascii="Times New Roman" w:hAnsi="Times New Roman" w:cs="Times New Roman"/>
        </w:rPr>
      </w:pPr>
    </w:p>
    <w:p w14:paraId="1858D0DF" w14:textId="31C7F3FD" w:rsidR="00BF2720" w:rsidRPr="00A64042" w:rsidRDefault="00BF2720" w:rsidP="00BF2720">
      <w:pPr>
        <w:ind w:firstLine="720"/>
        <w:rPr>
          <w:rFonts w:ascii="Times New Roman" w:hAnsi="Times New Roman" w:cs="Times New Roman"/>
        </w:rPr>
      </w:pPr>
      <w:r>
        <w:rPr>
          <w:rFonts w:ascii="Times New Roman" w:hAnsi="Times New Roman" w:cs="Times New Roman"/>
        </w:rPr>
        <w:t>The results presented here</w:t>
      </w:r>
      <w:r w:rsidRPr="00A64042">
        <w:rPr>
          <w:rFonts w:ascii="Times New Roman" w:hAnsi="Times New Roman" w:cs="Times New Roman"/>
        </w:rPr>
        <w:t xml:space="preserve"> </w:t>
      </w:r>
      <w:r>
        <w:rPr>
          <w:rFonts w:ascii="Times New Roman" w:hAnsi="Times New Roman" w:cs="Times New Roman"/>
        </w:rPr>
        <w:t>indicate</w:t>
      </w:r>
      <w:r w:rsidRPr="00A64042">
        <w:rPr>
          <w:rFonts w:ascii="Times New Roman" w:hAnsi="Times New Roman" w:cs="Times New Roman"/>
        </w:rPr>
        <w:t xml:space="preserve"> that OC</w:t>
      </w:r>
      <w:r w:rsidRPr="00AC4E33">
        <w:rPr>
          <w:rFonts w:ascii="Times New Roman" w:hAnsi="Times New Roman" w:cs="Times New Roman"/>
          <w:vertAlign w:val="subscript"/>
        </w:rPr>
        <w:t>petro</w:t>
      </w:r>
      <w:r w:rsidRPr="00A64042">
        <w:rPr>
          <w:rFonts w:ascii="Times New Roman" w:hAnsi="Times New Roman" w:cs="Times New Roman"/>
        </w:rPr>
        <w:t xml:space="preserve"> oxidation can keep pace with the high rates of physical denudation </w:t>
      </w:r>
      <w:r>
        <w:rPr>
          <w:rFonts w:ascii="Times New Roman" w:hAnsi="Times New Roman" w:cs="Times New Roman"/>
        </w:rPr>
        <w:t xml:space="preserve">and mineral supply that occur </w:t>
      </w:r>
      <w:r w:rsidRPr="00A64042">
        <w:rPr>
          <w:rFonts w:ascii="Times New Roman" w:hAnsi="Times New Roman" w:cs="Times New Roman"/>
        </w:rPr>
        <w:t xml:space="preserve">in tectonically active mountain belts </w:t>
      </w:r>
      <w:r>
        <w:rPr>
          <w:rFonts w:ascii="Times New Roman" w:hAnsi="Times New Roman" w:cs="Times New Roman"/>
        </w:rPr>
        <w:t>such as</w:t>
      </w:r>
      <w:r w:rsidRPr="00A64042">
        <w:rPr>
          <w:rFonts w:ascii="Times New Roman" w:hAnsi="Times New Roman" w:cs="Times New Roman"/>
        </w:rPr>
        <w:t xml:space="preserve"> Taiwan (Dadson, 2003). To compare this process to acid-hydrolysis driven silicate weathering rates and other geological carbon </w:t>
      </w:r>
      <w:r>
        <w:rPr>
          <w:rFonts w:ascii="Times New Roman" w:hAnsi="Times New Roman" w:cs="Times New Roman"/>
        </w:rPr>
        <w:t>fluxes</w:t>
      </w:r>
      <w:r w:rsidRPr="00A64042">
        <w:rPr>
          <w:rFonts w:ascii="Times New Roman" w:hAnsi="Times New Roman" w:cs="Times New Roman"/>
        </w:rPr>
        <w:t>, we seek to estimate OC</w:t>
      </w:r>
      <w:r w:rsidRPr="00AC4E33">
        <w:rPr>
          <w:rFonts w:ascii="Times New Roman" w:hAnsi="Times New Roman" w:cs="Times New Roman"/>
          <w:vertAlign w:val="subscript"/>
        </w:rPr>
        <w:t>petro</w:t>
      </w:r>
      <w:r w:rsidRPr="00A64042">
        <w:rPr>
          <w:rFonts w:ascii="Times New Roman" w:hAnsi="Times New Roman" w:cs="Times New Roman"/>
        </w:rPr>
        <w:t xml:space="preserve"> oxidation rate</w:t>
      </w:r>
      <w:r>
        <w:rPr>
          <w:rFonts w:ascii="Times New Roman" w:hAnsi="Times New Roman" w:cs="Times New Roman"/>
        </w:rPr>
        <w:t xml:space="preserve"> occurring in soils</w:t>
      </w:r>
      <w:r w:rsidRPr="00A64042">
        <w:rPr>
          <w:rFonts w:ascii="Times New Roman" w:hAnsi="Times New Roman" w:cs="Times New Roman"/>
        </w:rPr>
        <w:t xml:space="preserve">. The soils from the Central Range Taiwan show that, on average, </w:t>
      </w:r>
      <w:r>
        <w:rPr>
          <w:rFonts w:ascii="Times New Roman" w:hAnsi="Times New Roman" w:cs="Times New Roman"/>
        </w:rPr>
        <w:t>73</w:t>
      </w:r>
      <w:r w:rsidRPr="00AC4E33">
        <w:rPr>
          <w:rFonts w:ascii="Times New Roman" w:hAnsi="Times New Roman" w:cs="Times New Roman"/>
          <w:vertAlign w:val="superscript"/>
        </w:rPr>
        <w:t>+2</w:t>
      </w:r>
      <w:r>
        <w:rPr>
          <w:rFonts w:ascii="Times New Roman" w:hAnsi="Times New Roman" w:cs="Times New Roman"/>
        </w:rPr>
        <w:t>/</w:t>
      </w:r>
      <w:r w:rsidRPr="00AC4E33">
        <w:rPr>
          <w:rFonts w:ascii="Times New Roman" w:hAnsi="Times New Roman" w:cs="Times New Roman"/>
          <w:vertAlign w:val="subscript"/>
        </w:rPr>
        <w:t>-3</w:t>
      </w:r>
      <w:r w:rsidRPr="00A64042">
        <w:rPr>
          <w:rFonts w:ascii="Times New Roman" w:hAnsi="Times New Roman" w:cs="Times New Roman"/>
        </w:rPr>
        <w:t xml:space="preserve">% of </w:t>
      </w:r>
      <w:r>
        <w:rPr>
          <w:rFonts w:ascii="Times New Roman" w:hAnsi="Times New Roman" w:cs="Times New Roman"/>
        </w:rPr>
        <w:t xml:space="preserve">initial </w:t>
      </w:r>
      <w:r w:rsidRPr="00A64042">
        <w:rPr>
          <w:rFonts w:ascii="Times New Roman" w:hAnsi="Times New Roman" w:cs="Times New Roman"/>
        </w:rPr>
        <w:t>OC</w:t>
      </w:r>
      <w:r w:rsidRPr="00AC4E33">
        <w:rPr>
          <w:rFonts w:ascii="Times New Roman" w:hAnsi="Times New Roman" w:cs="Times New Roman"/>
          <w:vertAlign w:val="subscript"/>
        </w:rPr>
        <w:t>petro</w:t>
      </w:r>
      <w:r w:rsidRPr="00A64042">
        <w:rPr>
          <w:rFonts w:ascii="Times New Roman" w:hAnsi="Times New Roman" w:cs="Times New Roman"/>
        </w:rPr>
        <w:t xml:space="preserve"> </w:t>
      </w:r>
      <w:r>
        <w:rPr>
          <w:rFonts w:ascii="Times New Roman" w:hAnsi="Times New Roman" w:cs="Times New Roman"/>
        </w:rPr>
        <w:t xml:space="preserve">present in the bedrock </w:t>
      </w:r>
      <w:r w:rsidRPr="00A64042">
        <w:rPr>
          <w:rFonts w:ascii="Times New Roman" w:hAnsi="Times New Roman" w:cs="Times New Roman"/>
        </w:rPr>
        <w:t>is lost du</w:t>
      </w:r>
      <w:r>
        <w:rPr>
          <w:rFonts w:ascii="Times New Roman" w:hAnsi="Times New Roman" w:cs="Times New Roman"/>
        </w:rPr>
        <w:t xml:space="preserve">ring </w:t>
      </w:r>
      <w:r w:rsidR="00FB3919">
        <w:rPr>
          <w:rFonts w:ascii="Times New Roman" w:hAnsi="Times New Roman" w:cs="Times New Roman"/>
        </w:rPr>
        <w:t>soil formation</w:t>
      </w:r>
      <w:r>
        <w:rPr>
          <w:rFonts w:ascii="Times New Roman" w:hAnsi="Times New Roman" w:cs="Times New Roman"/>
        </w:rPr>
        <w:t xml:space="preserve"> (Figure 1; Supplemental Discussion 2</w:t>
      </w:r>
      <w:r w:rsidRPr="00A64042">
        <w:rPr>
          <w:rFonts w:ascii="Times New Roman" w:hAnsi="Times New Roman" w:cs="Times New Roman"/>
        </w:rPr>
        <w:t xml:space="preserve">). </w:t>
      </w:r>
      <w:r>
        <w:rPr>
          <w:rFonts w:ascii="Times New Roman" w:hAnsi="Times New Roman" w:cs="Times New Roman"/>
        </w:rPr>
        <w:t>This</w:t>
      </w:r>
      <w:r w:rsidRPr="00A64042">
        <w:rPr>
          <w:rFonts w:ascii="Times New Roman" w:hAnsi="Times New Roman" w:cs="Times New Roman"/>
        </w:rPr>
        <w:t xml:space="preserve"> depletion can be used to estimate the OC</w:t>
      </w:r>
      <w:r w:rsidRPr="00AC4E33">
        <w:rPr>
          <w:rFonts w:ascii="Times New Roman" w:hAnsi="Times New Roman" w:cs="Times New Roman"/>
          <w:vertAlign w:val="subscript"/>
        </w:rPr>
        <w:t>petro</w:t>
      </w:r>
      <w:r w:rsidRPr="00A64042">
        <w:rPr>
          <w:rFonts w:ascii="Times New Roman" w:hAnsi="Times New Roman" w:cs="Times New Roman"/>
        </w:rPr>
        <w:t xml:space="preserve"> oxidation</w:t>
      </w:r>
      <w:r>
        <w:rPr>
          <w:rFonts w:ascii="Times New Roman" w:hAnsi="Times New Roman" w:cs="Times New Roman"/>
        </w:rPr>
        <w:t xml:space="preserve"> flux</w:t>
      </w:r>
      <w:r w:rsidRPr="00A64042">
        <w:rPr>
          <w:rFonts w:ascii="Times New Roman" w:hAnsi="Times New Roman" w:cs="Times New Roman"/>
        </w:rPr>
        <w:t xml:space="preserve"> </w:t>
      </w:r>
      <w:r>
        <w:rPr>
          <w:rFonts w:ascii="Times New Roman" w:hAnsi="Times New Roman" w:cs="Times New Roman"/>
        </w:rPr>
        <w:t>according to</w:t>
      </w:r>
      <w:r w:rsidRPr="00A64042">
        <w:rPr>
          <w:rFonts w:ascii="Times New Roman" w:hAnsi="Times New Roman" w:cs="Times New Roman"/>
        </w:rPr>
        <w:t>:</w:t>
      </w:r>
    </w:p>
    <w:p w14:paraId="2251C32B" w14:textId="77777777" w:rsidR="00BF2720" w:rsidRDefault="00BF2720" w:rsidP="00BF2720">
      <w:pPr>
        <w:rPr>
          <w:rFonts w:ascii="Times New Roman" w:hAnsi="Times New Roman" w:cs="Times New Roman"/>
        </w:rPr>
      </w:pPr>
    </w:p>
    <w:p w14:paraId="35B91F64" w14:textId="77777777" w:rsidR="00BF2720" w:rsidRDefault="005E39EE" w:rsidP="00BF2720">
      <w:pPr>
        <w:tabs>
          <w:tab w:val="left" w:pos="8640"/>
        </w:tabs>
        <w:rPr>
          <w:rFonts w:ascii="Times New Roman" w:hAnsi="Times New Roman" w:cs="Times New Roman"/>
        </w:rPr>
      </w:pPr>
      <m:oMath>
        <m:sSub>
          <m:sSubPr>
            <m:ctrlPr>
              <w:rPr>
                <w:rFonts w:ascii="Cambria Math" w:eastAsiaTheme="minorEastAsia" w:hAnsi="Cambria Math" w:cs="Times New Roman"/>
                <w:i/>
              </w:rPr>
            </m:ctrlPr>
          </m:sSubPr>
          <m:e>
            <m:r>
              <m:rPr>
                <m:sty m:val="p"/>
              </m:rPr>
              <w:rPr>
                <w:rFonts w:ascii="Cambria Math" w:hAnsi="Cambria Math" w:cs="Times New Roman"/>
              </w:rPr>
              <m:t>Φ</m:t>
            </m:r>
          </m:e>
          <m:sub>
            <m:r>
              <m:rPr>
                <m:nor/>
              </m:rPr>
              <w:rPr>
                <w:rFonts w:ascii="Cambria Math" w:eastAsiaTheme="minorEastAsia" w:hAnsi="Cambria Math" w:cs="Times New Roman"/>
              </w:rPr>
              <m:t>petro</m:t>
            </m:r>
          </m:sub>
        </m:sSub>
        <m:r>
          <w:rPr>
            <w:rFonts w:ascii="Cambria Math" w:eastAsiaTheme="minorEastAsia" w:hAnsi="Cambria Math" w:cs="Times New Roman"/>
          </w:rPr>
          <m:t>=</m:t>
        </m:r>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r>
                  <w:rPr>
                    <w:rFonts w:ascii="Cambria Math" w:eastAsiaTheme="minorEastAsia" w:hAnsi="Cambria Math" w:cs="Times New Roman"/>
                  </w:rPr>
                  <m:t>[</m:t>
                </m:r>
                <m:sSub>
                  <m:sSubPr>
                    <m:ctrlPr>
                      <w:rPr>
                        <w:rFonts w:ascii="Cambria Math" w:eastAsiaTheme="minorEastAsia" w:hAnsi="Cambria Math" w:cs="Times New Roman"/>
                        <w:i/>
                      </w:rPr>
                    </m:ctrlPr>
                  </m:sSubPr>
                  <m:e>
                    <m:r>
                      <m:rPr>
                        <m:nor/>
                      </m:rPr>
                      <w:rPr>
                        <w:rFonts w:ascii="Cambria Math" w:eastAsiaTheme="minorEastAsia" w:hAnsi="Cambria Math" w:cs="Times New Roman"/>
                      </w:rPr>
                      <m:t>OC</m:t>
                    </m:r>
                  </m:e>
                  <m:sub>
                    <m:r>
                      <m:rPr>
                        <m:nor/>
                      </m:rPr>
                      <w:rPr>
                        <w:rFonts w:ascii="Cambria Math" w:eastAsiaTheme="minorEastAsia" w:hAnsi="Cambria Math" w:cs="Times New Roman"/>
                      </w:rPr>
                      <m:t>petro</m:t>
                    </m:r>
                    <m:r>
                      <w:rPr>
                        <w:rFonts w:ascii="Cambria Math" w:eastAsiaTheme="minorEastAsia" w:hAnsi="Cambria Math" w:cs="Times New Roman"/>
                      </w:rPr>
                      <m:t>, i</m:t>
                    </m:r>
                  </m:sub>
                </m:sSub>
                <m:r>
                  <w:rPr>
                    <w:rFonts w:ascii="Cambria Math" w:eastAsiaTheme="minorEastAsia" w:hAnsi="Cambria Math" w:cs="Times New Roman"/>
                  </w:rPr>
                  <m:t>]</m:t>
                </m:r>
              </m:e>
            </m:acc>
            <m:sSub>
              <m:sSubPr>
                <m:ctrlPr>
                  <w:rPr>
                    <w:rFonts w:ascii="Cambria Math" w:eastAsiaTheme="minorEastAsia" w:hAnsi="Cambria Math" w:cs="Times New Roman"/>
                    <w:i/>
                  </w:rPr>
                </m:ctrlPr>
              </m:sSubPr>
              <m:e>
                <m:r>
                  <w:rPr>
                    <w:rFonts w:ascii="Cambria Math" w:eastAsiaTheme="minorEastAsia" w:hAnsi="Cambria Math" w:cs="Times New Roman"/>
                  </w:rPr>
                  <m:t>f</m:t>
                </m:r>
              </m:e>
              <m:sub>
                <m:r>
                  <m:rPr>
                    <m:nor/>
                  </m:rPr>
                  <w:rPr>
                    <w:rFonts w:ascii="Cambria Math" w:eastAsiaTheme="minorEastAsia" w:hAnsi="Cambria Math" w:cs="Times New Roman"/>
                  </w:rPr>
                  <m:t>ox</m:t>
                </m:r>
              </m:sub>
            </m:sSub>
            <m:sSub>
              <m:sSubPr>
                <m:ctrlPr>
                  <w:rPr>
                    <w:rFonts w:ascii="Cambria Math" w:eastAsiaTheme="minorEastAsia" w:hAnsi="Cambria Math" w:cs="Times New Roman"/>
                    <w:i/>
                  </w:rPr>
                </m:ctrlPr>
              </m:sSubPr>
              <m:e>
                <m:r>
                  <w:rPr>
                    <w:rFonts w:ascii="Cambria Math" w:eastAsiaTheme="minorEastAsia" w:hAnsi="Cambria Math" w:cs="Times New Roman"/>
                  </w:rPr>
                  <m:t>ρ</m:t>
                </m:r>
              </m:e>
              <m:sub>
                <m:r>
                  <m:rPr>
                    <m:nor/>
                  </m:rPr>
                  <w:rPr>
                    <w:rFonts w:ascii="Cambria Math" w:eastAsiaTheme="minorEastAsia" w:hAnsi="Cambria Math" w:cs="Times New Roman"/>
                  </w:rPr>
                  <m:t>soil</m:t>
                </m:r>
              </m:sub>
            </m:sSub>
            <m:sSub>
              <m:sSubPr>
                <m:ctrlPr>
                  <w:rPr>
                    <w:rFonts w:ascii="Cambria Math" w:eastAsiaTheme="minorEastAsia" w:hAnsi="Cambria Math" w:cs="Times New Roman"/>
                    <w:i/>
                  </w:rPr>
                </m:ctrlPr>
              </m:sSubPr>
              <m:e>
                <m:r>
                  <w:rPr>
                    <w:rFonts w:ascii="Cambria Math" w:eastAsiaTheme="minorEastAsia" w:hAnsi="Cambria Math" w:cs="Times New Roman"/>
                  </w:rPr>
                  <m:t>z</m:t>
                </m:r>
              </m:e>
              <m:sub>
                <m:r>
                  <m:rPr>
                    <m:nor/>
                  </m:rPr>
                  <w:rPr>
                    <w:rFonts w:ascii="Cambria Math" w:eastAsiaTheme="minorEastAsia" w:hAnsi="Cambria Math" w:cs="Times New Roman"/>
                  </w:rPr>
                  <m:t>soil</m:t>
                </m:r>
              </m:sub>
            </m:sSub>
          </m:num>
          <m:den>
            <m:r>
              <w:rPr>
                <w:rFonts w:ascii="Cambria Math" w:eastAsiaTheme="minorEastAsia" w:hAnsi="Cambria Math" w:cs="Times New Roman"/>
              </w:rPr>
              <m:t>τ</m:t>
            </m:r>
          </m:den>
        </m:f>
      </m:oMath>
      <w:r w:rsidR="00BF2720">
        <w:rPr>
          <w:rFonts w:ascii="Times New Roman" w:eastAsiaTheme="minorEastAsia" w:hAnsi="Times New Roman" w:cs="Times New Roman"/>
        </w:rPr>
        <w:tab/>
        <w:t>(6)</w:t>
      </w:r>
    </w:p>
    <w:p w14:paraId="19F5FFD8" w14:textId="77777777" w:rsidR="00BF2720" w:rsidRDefault="00BF2720" w:rsidP="00BF2720">
      <w:pPr>
        <w:rPr>
          <w:rFonts w:ascii="Times New Roman" w:hAnsi="Times New Roman" w:cs="Times New Roman"/>
        </w:rPr>
      </w:pPr>
    </w:p>
    <w:p w14:paraId="0D64C402" w14:textId="77777777" w:rsidR="00BF2720" w:rsidRDefault="00BF2720" w:rsidP="00BF2720">
      <w:pPr>
        <w:rPr>
          <w:rFonts w:ascii="Times New Roman" w:hAnsi="Times New Roman" w:cs="Times New Roman"/>
        </w:rPr>
      </w:pPr>
      <w:r w:rsidRPr="00A64042">
        <w:rPr>
          <w:rFonts w:ascii="Times New Roman" w:hAnsi="Times New Roman" w:cs="Times New Roman"/>
        </w:rPr>
        <w:t xml:space="preserve">where </w:t>
      </w:r>
      <m:oMath>
        <m:sSub>
          <m:sSubPr>
            <m:ctrlPr>
              <w:rPr>
                <w:rFonts w:ascii="Cambria Math" w:eastAsiaTheme="minorEastAsia" w:hAnsi="Cambria Math" w:cs="Times New Roman"/>
                <w:i/>
              </w:rPr>
            </m:ctrlPr>
          </m:sSubPr>
          <m:e>
            <m:r>
              <m:rPr>
                <m:sty m:val="p"/>
              </m:rPr>
              <w:rPr>
                <w:rFonts w:ascii="Cambria Math" w:hAnsi="Cambria Math" w:cs="Times New Roman"/>
              </w:rPr>
              <m:t>Φ</m:t>
            </m:r>
          </m:e>
          <m:sub>
            <m:r>
              <m:rPr>
                <m:nor/>
              </m:rPr>
              <w:rPr>
                <w:rFonts w:ascii="Cambria Math" w:eastAsiaTheme="minorEastAsia" w:hAnsi="Cambria Math" w:cs="Times New Roman"/>
              </w:rPr>
              <m:t>petro</m:t>
            </m:r>
          </m:sub>
        </m:sSub>
      </m:oMath>
      <w:r>
        <w:rPr>
          <w:rFonts w:ascii="Times New Roman" w:eastAsiaTheme="minorEastAsia" w:hAnsi="Times New Roman" w:cs="Times New Roman"/>
        </w:rPr>
        <w:t xml:space="preserve"> is the flux of CO</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 to the atmosphere due to OC</w:t>
      </w:r>
      <w:r>
        <w:rPr>
          <w:rFonts w:ascii="Times New Roman" w:eastAsiaTheme="minorEastAsia" w:hAnsi="Times New Roman" w:cs="Times New Roman"/>
          <w:vertAlign w:val="subscript"/>
        </w:rPr>
        <w:t>petro</w:t>
      </w:r>
      <w:r>
        <w:rPr>
          <w:rFonts w:ascii="Times New Roman" w:eastAsiaTheme="minorEastAsia" w:hAnsi="Times New Roman" w:cs="Times New Roman"/>
        </w:rPr>
        <w:t xml:space="preserve"> oxidation in soils (tC km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year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w:t>
      </w:r>
      <m:oMath>
        <m:acc>
          <m:accPr>
            <m:chr m:val="̅"/>
            <m:ctrlPr>
              <w:rPr>
                <w:rFonts w:ascii="Cambria Math" w:eastAsiaTheme="minorEastAsia" w:hAnsi="Cambria Math" w:cs="Times New Roman"/>
                <w:i/>
              </w:rPr>
            </m:ctrlPr>
          </m:accPr>
          <m:e>
            <m:r>
              <w:rPr>
                <w:rFonts w:ascii="Cambria Math" w:eastAsiaTheme="minorEastAsia" w:hAnsi="Cambria Math" w:cs="Times New Roman"/>
              </w:rPr>
              <m:t>[</m:t>
            </m:r>
            <m:sSub>
              <m:sSubPr>
                <m:ctrlPr>
                  <w:rPr>
                    <w:rFonts w:ascii="Cambria Math" w:eastAsiaTheme="minorEastAsia" w:hAnsi="Cambria Math" w:cs="Times New Roman"/>
                    <w:i/>
                  </w:rPr>
                </m:ctrlPr>
              </m:sSubPr>
              <m:e>
                <m:r>
                  <m:rPr>
                    <m:nor/>
                  </m:rPr>
                  <w:rPr>
                    <w:rFonts w:ascii="Cambria Math" w:eastAsiaTheme="minorEastAsia" w:hAnsi="Cambria Math" w:cs="Times New Roman"/>
                  </w:rPr>
                  <m:t>OC</m:t>
                </m:r>
              </m:e>
              <m:sub>
                <m:r>
                  <m:rPr>
                    <m:nor/>
                  </m:rPr>
                  <w:rPr>
                    <w:rFonts w:ascii="Cambria Math" w:eastAsiaTheme="minorEastAsia" w:hAnsi="Cambria Math" w:cs="Times New Roman"/>
                  </w:rPr>
                  <m:t>petro</m:t>
                </m:r>
                <m:r>
                  <w:rPr>
                    <w:rFonts w:ascii="Cambria Math" w:eastAsiaTheme="minorEastAsia" w:hAnsi="Cambria Math" w:cs="Times New Roman"/>
                  </w:rPr>
                  <m:t>, i</m:t>
                </m:r>
              </m:sub>
            </m:sSub>
            <m:r>
              <w:rPr>
                <w:rFonts w:ascii="Cambria Math" w:eastAsiaTheme="minorEastAsia" w:hAnsi="Cambria Math" w:cs="Times New Roman"/>
              </w:rPr>
              <m:t>]</m:t>
            </m:r>
          </m:e>
        </m:acc>
      </m:oMath>
      <w:r>
        <w:rPr>
          <w:rFonts w:ascii="Times New Roman" w:eastAsiaTheme="minorEastAsia" w:hAnsi="Times New Roman" w:cs="Times New Roman"/>
        </w:rPr>
        <w:t xml:space="preserve"> is the average amount of OC</w:t>
      </w:r>
      <w:r>
        <w:rPr>
          <w:rFonts w:ascii="Times New Roman" w:eastAsiaTheme="minorEastAsia" w:hAnsi="Times New Roman" w:cs="Times New Roman"/>
          <w:vertAlign w:val="subscript"/>
        </w:rPr>
        <w:t>petro</w:t>
      </w:r>
      <w:r>
        <w:rPr>
          <w:rFonts w:ascii="Times New Roman" w:eastAsiaTheme="minorEastAsia" w:hAnsi="Times New Roman" w:cs="Times New Roman"/>
        </w:rPr>
        <w:t xml:space="preserve"> initially present in the bedrock (Table S2),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m:rPr>
                <m:nor/>
              </m:rPr>
              <w:rPr>
                <w:rFonts w:ascii="Cambria Math" w:eastAsiaTheme="minorEastAsia" w:hAnsi="Cambria Math" w:cs="Times New Roman"/>
              </w:rPr>
              <m:t>ox</m:t>
            </m:r>
          </m:sub>
        </m:sSub>
      </m:oMath>
      <w:r>
        <w:rPr>
          <w:rFonts w:ascii="Times New Roman" w:eastAsiaTheme="minorEastAsia" w:hAnsi="Times New Roman" w:cs="Times New Roman"/>
        </w:rPr>
        <w:t xml:space="preserve"> is the fraction of OC</w:t>
      </w:r>
      <w:r>
        <w:rPr>
          <w:rFonts w:ascii="Times New Roman" w:eastAsiaTheme="minorEastAsia" w:hAnsi="Times New Roman" w:cs="Times New Roman"/>
          <w:vertAlign w:val="subscript"/>
        </w:rPr>
        <w:t>petro</w:t>
      </w:r>
      <w:r>
        <w:rPr>
          <w:rFonts w:ascii="Times New Roman" w:eastAsiaTheme="minorEastAsia" w:hAnsi="Times New Roman" w:cs="Times New Roman"/>
        </w:rPr>
        <w:t xml:space="preserve"> that is oxidized in soils (Figure 1), </w:t>
      </w:r>
      <m:oMath>
        <m:sSub>
          <m:sSubPr>
            <m:ctrlPr>
              <w:rPr>
                <w:rFonts w:ascii="Cambria Math" w:eastAsiaTheme="minorEastAsia" w:hAnsi="Cambria Math" w:cs="Times New Roman"/>
                <w:i/>
              </w:rPr>
            </m:ctrlPr>
          </m:sSubPr>
          <m:e>
            <m:r>
              <w:rPr>
                <w:rFonts w:ascii="Cambria Math" w:eastAsiaTheme="minorEastAsia" w:hAnsi="Cambria Math" w:cs="Times New Roman"/>
              </w:rPr>
              <m:t>ρ</m:t>
            </m:r>
          </m:e>
          <m:sub>
            <m:r>
              <m:rPr>
                <m:nor/>
              </m:rPr>
              <w:rPr>
                <w:rFonts w:ascii="Cambria Math" w:eastAsiaTheme="minorEastAsia" w:hAnsi="Cambria Math" w:cs="Times New Roman"/>
              </w:rPr>
              <m:t>soil</m:t>
            </m:r>
          </m:sub>
        </m:sSub>
      </m:oMath>
      <w:r>
        <w:rPr>
          <w:rFonts w:ascii="Times New Roman" w:eastAsiaTheme="minorEastAsia" w:hAnsi="Times New Roman" w:cs="Times New Roman"/>
        </w:rPr>
        <w:t xml:space="preserve"> is the soil density (tons km</w:t>
      </w:r>
      <w:r>
        <w:rPr>
          <w:rFonts w:ascii="Times New Roman" w:eastAsiaTheme="minorEastAsia" w:hAnsi="Times New Roman" w:cs="Times New Roman"/>
          <w:vertAlign w:val="superscript"/>
        </w:rPr>
        <w:t>-3</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m:rPr>
                <m:nor/>
              </m:rPr>
              <w:rPr>
                <w:rFonts w:ascii="Cambria Math" w:eastAsiaTheme="minorEastAsia" w:hAnsi="Cambria Math" w:cs="Times New Roman"/>
              </w:rPr>
              <m:t>soil</m:t>
            </m:r>
          </m:sub>
        </m:sSub>
      </m:oMath>
      <w:r>
        <w:rPr>
          <w:rFonts w:ascii="Times New Roman" w:eastAsiaTheme="minorEastAsia" w:hAnsi="Times New Roman" w:cs="Times New Roman"/>
        </w:rPr>
        <w:t xml:space="preserve"> is the depth of the weathering zone (m), and </w:t>
      </w:r>
      <m:oMath>
        <m:r>
          <w:rPr>
            <w:rFonts w:ascii="Cambria Math" w:eastAsiaTheme="minorEastAsia" w:hAnsi="Cambria Math" w:cs="Times New Roman"/>
          </w:rPr>
          <m:t>τ</m:t>
        </m:r>
      </m:oMath>
      <w:r>
        <w:rPr>
          <w:rFonts w:ascii="Times New Roman" w:eastAsiaTheme="minorEastAsia" w:hAnsi="Times New Roman" w:cs="Times New Roman"/>
        </w:rPr>
        <w:t xml:space="preserve"> is a measure of the residence time within the weathering zone.</w:t>
      </w:r>
    </w:p>
    <w:p w14:paraId="6DC03F97" w14:textId="77777777" w:rsidR="00BF2720" w:rsidRDefault="00BF2720" w:rsidP="00BF2720">
      <w:pPr>
        <w:ind w:firstLine="720"/>
        <w:rPr>
          <w:rFonts w:ascii="Times New Roman" w:hAnsi="Times New Roman" w:cs="Times New Roman"/>
        </w:rPr>
      </w:pPr>
      <w:r>
        <w:rPr>
          <w:rFonts w:ascii="Times New Roman" w:hAnsi="Times New Roman" w:cs="Times New Roman"/>
        </w:rPr>
        <w:t>W</w:t>
      </w:r>
      <w:r w:rsidRPr="00A64042">
        <w:rPr>
          <w:rFonts w:ascii="Times New Roman" w:hAnsi="Times New Roman" w:cs="Times New Roman"/>
        </w:rPr>
        <w:t>e use the measured saprolite soil samples</w:t>
      </w:r>
      <w:r>
        <w:rPr>
          <w:rFonts w:ascii="Times New Roman" w:hAnsi="Times New Roman" w:cs="Times New Roman"/>
        </w:rPr>
        <w:t xml:space="preserve"> to constrain </w:t>
      </w:r>
      <w:r w:rsidRPr="00602BCC">
        <w:rPr>
          <w:rFonts w:ascii="Times New Roman" w:hAnsi="Times New Roman" w:cs="Times New Roman"/>
          <w:i/>
        </w:rPr>
        <w:t>z</w:t>
      </w:r>
      <w:r>
        <w:rPr>
          <w:rFonts w:ascii="Times New Roman" w:hAnsi="Times New Roman" w:cs="Times New Roman"/>
          <w:vertAlign w:val="subscript"/>
        </w:rPr>
        <w:t>soil</w:t>
      </w:r>
      <w:r w:rsidRPr="00A64042">
        <w:rPr>
          <w:rFonts w:ascii="Times New Roman" w:hAnsi="Times New Roman" w:cs="Times New Roman"/>
        </w:rPr>
        <w:t xml:space="preserve">, </w:t>
      </w:r>
      <w:r>
        <w:rPr>
          <w:rFonts w:ascii="Times New Roman" w:hAnsi="Times New Roman" w:cs="Times New Roman"/>
        </w:rPr>
        <w:t>as these indicate that</w:t>
      </w:r>
      <w:r w:rsidRPr="00A64042">
        <w:rPr>
          <w:rFonts w:ascii="Times New Roman" w:hAnsi="Times New Roman" w:cs="Times New Roman"/>
        </w:rPr>
        <w:t xml:space="preserve"> OC</w:t>
      </w:r>
      <w:r w:rsidRPr="00602BCC">
        <w:rPr>
          <w:rFonts w:ascii="Times New Roman" w:hAnsi="Times New Roman" w:cs="Times New Roman"/>
          <w:vertAlign w:val="subscript"/>
        </w:rPr>
        <w:t>petro</w:t>
      </w:r>
      <w:r w:rsidRPr="00A64042">
        <w:rPr>
          <w:rFonts w:ascii="Times New Roman" w:hAnsi="Times New Roman" w:cs="Times New Roman"/>
        </w:rPr>
        <w:t xml:space="preserve"> </w:t>
      </w:r>
      <w:r>
        <w:rPr>
          <w:rFonts w:ascii="Times New Roman" w:hAnsi="Times New Roman" w:cs="Times New Roman"/>
        </w:rPr>
        <w:t xml:space="preserve">loss </w:t>
      </w:r>
      <w:r w:rsidRPr="00A64042">
        <w:rPr>
          <w:rFonts w:ascii="Times New Roman" w:hAnsi="Times New Roman" w:cs="Times New Roman"/>
        </w:rPr>
        <w:t xml:space="preserve">occurs at depths of </w:t>
      </w:r>
      <w:r>
        <w:rPr>
          <w:rFonts w:ascii="Times New Roman" w:hAnsi="Times New Roman" w:cs="Times New Roman"/>
        </w:rPr>
        <w:t>0.2 – 0.9</w:t>
      </w:r>
      <w:r w:rsidRPr="00A64042">
        <w:rPr>
          <w:rFonts w:ascii="Times New Roman" w:hAnsi="Times New Roman" w:cs="Times New Roman"/>
        </w:rPr>
        <w:t xml:space="preserve"> m (Table S</w:t>
      </w:r>
      <w:r>
        <w:rPr>
          <w:rFonts w:ascii="Times New Roman" w:hAnsi="Times New Roman" w:cs="Times New Roman"/>
        </w:rPr>
        <w:t>2</w:t>
      </w:r>
      <w:r w:rsidRPr="00A64042">
        <w:rPr>
          <w:rFonts w:ascii="Times New Roman" w:hAnsi="Times New Roman" w:cs="Times New Roman"/>
        </w:rPr>
        <w:t xml:space="preserve">), consistent with measurements </w:t>
      </w:r>
      <w:r>
        <w:rPr>
          <w:rFonts w:ascii="Times New Roman" w:hAnsi="Times New Roman" w:cs="Times New Roman"/>
        </w:rPr>
        <w:t xml:space="preserve">of average saprolite thickness </w:t>
      </w:r>
      <w:r w:rsidRPr="00A64042">
        <w:rPr>
          <w:rFonts w:ascii="Times New Roman" w:hAnsi="Times New Roman" w:cs="Times New Roman"/>
        </w:rPr>
        <w:t xml:space="preserve">from Taiwan </w:t>
      </w:r>
      <w:r>
        <w:rPr>
          <w:rFonts w:ascii="Times New Roman" w:hAnsi="Times New Roman" w:cs="Times New Roman"/>
        </w:rPr>
        <w:t xml:space="preserve">(Tsai, 2001). </w:t>
      </w:r>
      <w:r w:rsidRPr="00A64042">
        <w:rPr>
          <w:rFonts w:ascii="Times New Roman" w:hAnsi="Times New Roman" w:cs="Times New Roman"/>
        </w:rPr>
        <w:t>In the absence of direct measurements of soil formation rate (</w:t>
      </w:r>
      <w:r w:rsidRPr="00602BCC">
        <w:rPr>
          <w:rFonts w:ascii="Times New Roman" w:hAnsi="Times New Roman" w:cs="Times New Roman"/>
          <w:i/>
        </w:rPr>
        <w:t>e.g.</w:t>
      </w:r>
      <w:r w:rsidRPr="00A64042">
        <w:rPr>
          <w:rFonts w:ascii="Times New Roman" w:hAnsi="Times New Roman" w:cs="Times New Roman"/>
        </w:rPr>
        <w:t xml:space="preserve"> Larsen et al., 2014), </w:t>
      </w:r>
      <w:r>
        <w:rPr>
          <w:rFonts w:ascii="Times New Roman" w:hAnsi="Times New Roman" w:cs="Times New Roman"/>
        </w:rPr>
        <w:t xml:space="preserve">we estimate </w:t>
      </w:r>
      <w:r>
        <w:rPr>
          <w:rFonts w:ascii="Times New Roman" w:hAnsi="Times New Roman" w:cs="Times New Roman"/>
        </w:rPr>
        <w:sym w:font="Symbol" w:char="F074"/>
      </w:r>
      <w:r w:rsidRPr="00A64042">
        <w:rPr>
          <w:rFonts w:ascii="Times New Roman" w:hAnsi="Times New Roman" w:cs="Times New Roman"/>
        </w:rPr>
        <w:t xml:space="preserve"> </w:t>
      </w:r>
      <w:r>
        <w:rPr>
          <w:rFonts w:ascii="Times New Roman" w:hAnsi="Times New Roman" w:cs="Times New Roman"/>
        </w:rPr>
        <w:t>using</w:t>
      </w:r>
      <w:r w:rsidRPr="00A64042">
        <w:rPr>
          <w:rFonts w:ascii="Times New Roman" w:hAnsi="Times New Roman" w:cs="Times New Roman"/>
        </w:rPr>
        <w:t xml:space="preserve"> three independent ap</w:t>
      </w:r>
      <w:r>
        <w:rPr>
          <w:rFonts w:ascii="Times New Roman" w:hAnsi="Times New Roman" w:cs="Times New Roman"/>
        </w:rPr>
        <w:t>proaches in order to constrain a range of possible values:</w:t>
      </w:r>
    </w:p>
    <w:p w14:paraId="03546CE9" w14:textId="77777777" w:rsidR="00BF2720" w:rsidRDefault="00BF2720" w:rsidP="00BF2720">
      <w:pPr>
        <w:rPr>
          <w:rFonts w:ascii="Times New Roman" w:hAnsi="Times New Roman" w:cs="Times New Roman"/>
        </w:rPr>
      </w:pPr>
    </w:p>
    <w:p w14:paraId="58E2CD3B" w14:textId="75A41874" w:rsidR="00BF2720" w:rsidRDefault="00BF2720" w:rsidP="00BF2720">
      <w:pPr>
        <w:rPr>
          <w:rFonts w:ascii="Times New Roman" w:hAnsi="Times New Roman" w:cs="Times New Roman"/>
        </w:rPr>
      </w:pPr>
      <w:r>
        <w:rPr>
          <w:rFonts w:ascii="Times New Roman" w:hAnsi="Times New Roman" w:cs="Times New Roman"/>
          <w:i/>
        </w:rPr>
        <w:t>(i</w:t>
      </w:r>
      <w:r w:rsidRPr="00C9084F">
        <w:rPr>
          <w:rFonts w:ascii="Times New Roman" w:hAnsi="Times New Roman" w:cs="Times New Roman"/>
          <w:i/>
        </w:rPr>
        <w:t>.)</w:t>
      </w:r>
      <w:r>
        <w:rPr>
          <w:rFonts w:ascii="Times New Roman" w:hAnsi="Times New Roman" w:cs="Times New Roman"/>
        </w:rPr>
        <w:t xml:space="preserve"> First, we</w:t>
      </w:r>
      <w:r w:rsidRPr="00A64042">
        <w:rPr>
          <w:rFonts w:ascii="Times New Roman" w:hAnsi="Times New Roman" w:cs="Times New Roman"/>
        </w:rPr>
        <w:t xml:space="preserve"> calculates </w:t>
      </w:r>
      <w:r>
        <w:rPr>
          <w:rFonts w:ascii="Times New Roman" w:hAnsi="Times New Roman" w:cs="Times New Roman"/>
        </w:rPr>
        <w:sym w:font="Symbol" w:char="F074"/>
      </w:r>
      <w:r w:rsidRPr="00A64042">
        <w:rPr>
          <w:rFonts w:ascii="Times New Roman" w:hAnsi="Times New Roman" w:cs="Times New Roman"/>
        </w:rPr>
        <w:t xml:space="preserve"> by acknowledging landslides as the </w:t>
      </w:r>
      <w:r w:rsidR="00FB3919">
        <w:rPr>
          <w:rFonts w:ascii="Times New Roman" w:hAnsi="Times New Roman" w:cs="Times New Roman"/>
        </w:rPr>
        <w:t>dominant</w:t>
      </w:r>
      <w:r w:rsidRPr="00A64042">
        <w:rPr>
          <w:rFonts w:ascii="Times New Roman" w:hAnsi="Times New Roman" w:cs="Times New Roman"/>
        </w:rPr>
        <w:t xml:space="preserve"> geomorphic agent </w:t>
      </w:r>
      <w:r w:rsidR="00FB3919">
        <w:rPr>
          <w:rFonts w:ascii="Times New Roman" w:hAnsi="Times New Roman" w:cs="Times New Roman"/>
        </w:rPr>
        <w:t xml:space="preserve">with respect to </w:t>
      </w:r>
      <w:r w:rsidRPr="00A64042">
        <w:rPr>
          <w:rFonts w:ascii="Times New Roman" w:hAnsi="Times New Roman" w:cs="Times New Roman"/>
        </w:rPr>
        <w:t xml:space="preserve">erosion of the landscape. </w:t>
      </w:r>
      <w:r w:rsidR="00FB3919">
        <w:rPr>
          <w:rFonts w:ascii="Times New Roman" w:hAnsi="Times New Roman" w:cs="Times New Roman"/>
        </w:rPr>
        <w:t>Assuming landslide depth is deeper than that of the weathering front (</w:t>
      </w:r>
      <w:r w:rsidR="007F78A4">
        <w:rPr>
          <w:rFonts w:ascii="Times New Roman" w:hAnsi="Times New Roman" w:cs="Times New Roman"/>
        </w:rPr>
        <w:t xml:space="preserve">≈ </w:t>
      </w:r>
      <w:r w:rsidR="00FB3919">
        <w:rPr>
          <w:rFonts w:ascii="Times New Roman" w:hAnsi="Times New Roman" w:cs="Times New Roman"/>
        </w:rPr>
        <w:t>0.8 m; Tsai, 2001), l</w:t>
      </w:r>
      <w:r w:rsidRPr="00A64042">
        <w:rPr>
          <w:rFonts w:ascii="Times New Roman" w:hAnsi="Times New Roman" w:cs="Times New Roman"/>
        </w:rPr>
        <w:t>andsliding imposes a timescale over which the surface area of a mountain catchment is refreshed (</w:t>
      </w:r>
      <w:r w:rsidRPr="00E72003">
        <w:rPr>
          <w:rFonts w:ascii="Times New Roman" w:hAnsi="Times New Roman" w:cs="Times New Roman"/>
          <w:i/>
        </w:rPr>
        <w:t>i.e.</w:t>
      </w:r>
      <w:r w:rsidRPr="00A64042">
        <w:rPr>
          <w:rFonts w:ascii="Times New Roman" w:hAnsi="Times New Roman" w:cs="Times New Roman"/>
        </w:rPr>
        <w:t xml:space="preserve"> the average time between landslides at a given location). We compile measured rates of landsliding in Taiwan (RL, in % of catchment area per year) for four catchments where data </w:t>
      </w:r>
      <w:r>
        <w:rPr>
          <w:rFonts w:ascii="Times New Roman" w:hAnsi="Times New Roman" w:cs="Times New Roman"/>
        </w:rPr>
        <w:t>are available (Table S8; Lin et al., 2008; Chen et al., 2015; Chang and Slaymaker, 2002; Chang et al., 2007; Chen et al., 2013</w:t>
      </w:r>
      <w:r w:rsidRPr="00A64042">
        <w:rPr>
          <w:rFonts w:ascii="Times New Roman" w:hAnsi="Times New Roman" w:cs="Times New Roman"/>
        </w:rPr>
        <w:t>). There can be considerable variability at the annual-timescale in landslide rates (Lin et al., 2008) due to extreme landslide triggers, such as the 1999 Chi-Chi Earthquake (Hovius et al., 2011) and the 2009 Typhoon Morakot</w:t>
      </w:r>
      <w:r>
        <w:rPr>
          <w:rFonts w:ascii="Times New Roman" w:hAnsi="Times New Roman" w:cs="Times New Roman"/>
        </w:rPr>
        <w:t xml:space="preserve"> (West et al., 2011)</w:t>
      </w:r>
      <w:r w:rsidRPr="00A64042">
        <w:rPr>
          <w:rFonts w:ascii="Times New Roman" w:hAnsi="Times New Roman" w:cs="Times New Roman"/>
        </w:rPr>
        <w:t xml:space="preserve">. These events are likely to have return intervals of several decades to centuries. Therefore, to capture a more representative value of landslide-driven catchment turnover, we use data on landslide rate outside these extreme events, giving annual average values of 0.14 </w:t>
      </w:r>
      <w:r>
        <w:rPr>
          <w:rFonts w:ascii="Times New Roman" w:hAnsi="Times New Roman" w:cs="Times New Roman"/>
        </w:rPr>
        <w:t>– 1.62</w:t>
      </w:r>
      <w:r w:rsidRPr="00A64042">
        <w:rPr>
          <w:rFonts w:ascii="Times New Roman" w:hAnsi="Times New Roman" w:cs="Times New Roman"/>
        </w:rPr>
        <w:t>% yr</w:t>
      </w:r>
      <w:r w:rsidRPr="00670BAA">
        <w:rPr>
          <w:rFonts w:ascii="Times New Roman" w:hAnsi="Times New Roman" w:cs="Times New Roman"/>
          <w:vertAlign w:val="superscript"/>
        </w:rPr>
        <w:t>-1</w:t>
      </w:r>
      <w:r>
        <w:rPr>
          <w:rFonts w:ascii="Times New Roman" w:hAnsi="Times New Roman" w:cs="Times New Roman"/>
        </w:rPr>
        <w:t>, thus corresponding</w:t>
      </w:r>
      <w:r w:rsidRPr="00A64042">
        <w:rPr>
          <w:rFonts w:ascii="Times New Roman" w:hAnsi="Times New Roman" w:cs="Times New Roman"/>
        </w:rPr>
        <w:t xml:space="preserve"> to</w:t>
      </w:r>
      <w:r>
        <w:rPr>
          <w:rFonts w:ascii="Times New Roman" w:hAnsi="Times New Roman" w:cs="Times New Roman"/>
        </w:rPr>
        <w:t xml:space="preserve"> a</w:t>
      </w:r>
      <w:r w:rsidRPr="00A64042">
        <w:rPr>
          <w:rFonts w:ascii="Times New Roman" w:hAnsi="Times New Roman" w:cs="Times New Roman"/>
        </w:rPr>
        <w:t xml:space="preserve"> </w:t>
      </w:r>
      <w:r>
        <w:rPr>
          <w:rFonts w:ascii="Times New Roman" w:hAnsi="Times New Roman" w:cs="Times New Roman"/>
        </w:rPr>
        <w:sym w:font="Symbol" w:char="F074"/>
      </w:r>
      <w:r>
        <w:rPr>
          <w:rFonts w:ascii="Times New Roman" w:hAnsi="Times New Roman" w:cs="Times New Roman"/>
        </w:rPr>
        <w:t xml:space="preserve"> value</w:t>
      </w:r>
      <w:r w:rsidRPr="00A64042">
        <w:rPr>
          <w:rFonts w:ascii="Times New Roman" w:hAnsi="Times New Roman" w:cs="Times New Roman"/>
        </w:rPr>
        <w:t xml:space="preserve"> of </w:t>
      </w:r>
      <w:r>
        <w:rPr>
          <w:rFonts w:ascii="Times New Roman" w:hAnsi="Times New Roman" w:cs="Times New Roman"/>
        </w:rPr>
        <w:t>62</w:t>
      </w:r>
      <w:r w:rsidRPr="00A64042">
        <w:rPr>
          <w:rFonts w:ascii="Times New Roman" w:hAnsi="Times New Roman" w:cs="Times New Roman"/>
        </w:rPr>
        <w:t xml:space="preserve"> </w:t>
      </w:r>
      <w:r>
        <w:rPr>
          <w:rFonts w:ascii="Times New Roman" w:hAnsi="Times New Roman" w:cs="Times New Roman"/>
        </w:rPr>
        <w:t>–</w:t>
      </w:r>
      <w:r w:rsidRPr="00A64042">
        <w:rPr>
          <w:rFonts w:ascii="Times New Roman" w:hAnsi="Times New Roman" w:cs="Times New Roman"/>
        </w:rPr>
        <w:t xml:space="preserve"> </w:t>
      </w:r>
      <w:r>
        <w:rPr>
          <w:rFonts w:ascii="Times New Roman" w:hAnsi="Times New Roman" w:cs="Times New Roman"/>
        </w:rPr>
        <w:t>711</w:t>
      </w:r>
      <w:r w:rsidRPr="00A64042">
        <w:rPr>
          <w:rFonts w:ascii="Times New Roman" w:hAnsi="Times New Roman" w:cs="Times New Roman"/>
        </w:rPr>
        <w:t xml:space="preserve"> yr.</w:t>
      </w:r>
    </w:p>
    <w:p w14:paraId="0FE83F2F" w14:textId="77777777" w:rsidR="00BF2720" w:rsidRDefault="00BF2720" w:rsidP="00BF2720">
      <w:pPr>
        <w:rPr>
          <w:rFonts w:ascii="Times New Roman" w:hAnsi="Times New Roman" w:cs="Times New Roman"/>
        </w:rPr>
      </w:pPr>
    </w:p>
    <w:p w14:paraId="5BCCA405" w14:textId="334B182C" w:rsidR="00BF2720" w:rsidRPr="00AC4FD5" w:rsidRDefault="00BF2720" w:rsidP="00BF2720">
      <w:pPr>
        <w:rPr>
          <w:rFonts w:ascii="Times New Roman" w:hAnsi="Times New Roman" w:cs="Times New Roman"/>
        </w:rPr>
      </w:pPr>
      <w:r w:rsidRPr="000F23C3">
        <w:rPr>
          <w:rFonts w:ascii="Times New Roman" w:hAnsi="Times New Roman" w:cs="Times New Roman"/>
          <w:i/>
        </w:rPr>
        <w:lastRenderedPageBreak/>
        <w:t>(</w:t>
      </w:r>
      <w:r>
        <w:rPr>
          <w:rFonts w:ascii="Times New Roman" w:hAnsi="Times New Roman" w:cs="Times New Roman"/>
          <w:i/>
        </w:rPr>
        <w:t>i</w:t>
      </w:r>
      <w:r w:rsidRPr="000F23C3">
        <w:rPr>
          <w:rFonts w:ascii="Times New Roman" w:hAnsi="Times New Roman" w:cs="Times New Roman"/>
          <w:i/>
        </w:rPr>
        <w:t>i.)</w:t>
      </w:r>
      <w:r>
        <w:rPr>
          <w:rFonts w:ascii="Times New Roman" w:hAnsi="Times New Roman" w:cs="Times New Roman"/>
        </w:rPr>
        <w:t xml:space="preserve"> Next</w:t>
      </w:r>
      <w:r w:rsidRPr="000F23C3">
        <w:rPr>
          <w:rFonts w:ascii="Times New Roman" w:hAnsi="Times New Roman" w:cs="Times New Roman"/>
        </w:rPr>
        <w:t xml:space="preserve">, </w:t>
      </w:r>
      <w:r>
        <w:rPr>
          <w:rFonts w:ascii="Times New Roman" w:hAnsi="Times New Roman" w:cs="Times New Roman"/>
        </w:rPr>
        <w:t xml:space="preserve">we use </w:t>
      </w:r>
      <w:r w:rsidRPr="000F23C3">
        <w:rPr>
          <w:rFonts w:ascii="Times New Roman" w:hAnsi="Times New Roman" w:cs="Times New Roman"/>
        </w:rPr>
        <w:t>the catchment-wide denudation rates (</w:t>
      </w:r>
      <w:r>
        <w:rPr>
          <w:rFonts w:ascii="Times New Roman" w:hAnsi="Times New Roman" w:cs="Times New Roman"/>
        </w:rPr>
        <w:sym w:font="Symbol" w:char="F065"/>
      </w:r>
      <w:r>
        <w:rPr>
          <w:rFonts w:ascii="Times New Roman" w:hAnsi="Times New Roman" w:cs="Times New Roman"/>
        </w:rPr>
        <w:t xml:space="preserve">; </w:t>
      </w:r>
      <w:r w:rsidRPr="000F23C3">
        <w:rPr>
          <w:rFonts w:ascii="Times New Roman" w:hAnsi="Times New Roman" w:cs="Times New Roman"/>
        </w:rPr>
        <w:t>mm yr</w:t>
      </w:r>
      <w:r w:rsidRPr="00C9084F">
        <w:rPr>
          <w:rFonts w:ascii="Times New Roman" w:hAnsi="Times New Roman" w:cs="Times New Roman"/>
          <w:vertAlign w:val="superscript"/>
        </w:rPr>
        <w:t>-1</w:t>
      </w:r>
      <w:r w:rsidRPr="000F23C3">
        <w:rPr>
          <w:rFonts w:ascii="Times New Roman" w:hAnsi="Times New Roman" w:cs="Times New Roman"/>
        </w:rPr>
        <w:t>) as measured in the solid and dissolved loads of rivers</w:t>
      </w:r>
      <w:r>
        <w:rPr>
          <w:rFonts w:ascii="Times New Roman" w:hAnsi="Times New Roman" w:cs="Times New Roman"/>
        </w:rPr>
        <w:t xml:space="preserve">, which in Taiwan varies from ≈ </w:t>
      </w:r>
      <w:r w:rsidRPr="000F23C3">
        <w:rPr>
          <w:rFonts w:ascii="Times New Roman" w:hAnsi="Times New Roman" w:cs="Times New Roman"/>
        </w:rPr>
        <w:t>3</w:t>
      </w:r>
      <w:r>
        <w:rPr>
          <w:rFonts w:ascii="Times New Roman" w:hAnsi="Times New Roman" w:cs="Times New Roman"/>
        </w:rPr>
        <w:t xml:space="preserve"> – </w:t>
      </w:r>
      <w:r w:rsidRPr="000F23C3">
        <w:rPr>
          <w:rFonts w:ascii="Times New Roman" w:hAnsi="Times New Roman" w:cs="Times New Roman"/>
        </w:rPr>
        <w:t>6 mm y</w:t>
      </w:r>
      <w:r>
        <w:rPr>
          <w:rFonts w:ascii="Times New Roman" w:hAnsi="Times New Roman" w:cs="Times New Roman"/>
        </w:rPr>
        <w:t>ea</w:t>
      </w:r>
      <w:r w:rsidRPr="000F23C3">
        <w:rPr>
          <w:rFonts w:ascii="Times New Roman" w:hAnsi="Times New Roman" w:cs="Times New Roman"/>
        </w:rPr>
        <w:t>r</w:t>
      </w:r>
      <w:r w:rsidRPr="00C9084F">
        <w:rPr>
          <w:rFonts w:ascii="Times New Roman" w:hAnsi="Times New Roman" w:cs="Times New Roman"/>
          <w:vertAlign w:val="superscript"/>
        </w:rPr>
        <w:t>-1</w:t>
      </w:r>
      <w:r w:rsidRPr="000F23C3">
        <w:rPr>
          <w:rFonts w:ascii="Times New Roman" w:hAnsi="Times New Roman" w:cs="Times New Roman"/>
        </w:rPr>
        <w:t xml:space="preserve"> (Dadson et al., 2003). This provides a minimum estimate of </w:t>
      </w:r>
      <w:r>
        <w:rPr>
          <w:rFonts w:ascii="Times New Roman" w:hAnsi="Times New Roman" w:cs="Times New Roman"/>
        </w:rPr>
        <w:sym w:font="Symbol" w:char="F074"/>
      </w:r>
      <w:r w:rsidRPr="000F23C3">
        <w:rPr>
          <w:rFonts w:ascii="Times New Roman" w:hAnsi="Times New Roman" w:cs="Times New Roman"/>
        </w:rPr>
        <w:t xml:space="preserve"> (and hence an upper estimate of OC</w:t>
      </w:r>
      <w:r w:rsidRPr="00C9084F">
        <w:rPr>
          <w:rFonts w:ascii="Times New Roman" w:hAnsi="Times New Roman" w:cs="Times New Roman"/>
          <w:vertAlign w:val="subscript"/>
        </w:rPr>
        <w:t>petro</w:t>
      </w:r>
      <w:r w:rsidRPr="000F23C3">
        <w:rPr>
          <w:rFonts w:ascii="Times New Roman" w:hAnsi="Times New Roman" w:cs="Times New Roman"/>
        </w:rPr>
        <w:t xml:space="preserve"> oxidation) </w:t>
      </w:r>
      <w:r>
        <w:rPr>
          <w:rFonts w:ascii="Times New Roman" w:hAnsi="Times New Roman" w:cs="Times New Roman"/>
        </w:rPr>
        <w:t>since</w:t>
      </w:r>
      <w:r w:rsidRPr="000F23C3">
        <w:rPr>
          <w:rFonts w:ascii="Times New Roman" w:hAnsi="Times New Roman" w:cs="Times New Roman"/>
        </w:rPr>
        <w:t xml:space="preserve"> it does not acknowledge</w:t>
      </w:r>
      <w:r>
        <w:rPr>
          <w:rFonts w:ascii="Times New Roman" w:hAnsi="Times New Roman" w:cs="Times New Roman"/>
        </w:rPr>
        <w:t xml:space="preserve"> the fact</w:t>
      </w:r>
      <w:r w:rsidRPr="000F23C3">
        <w:rPr>
          <w:rFonts w:ascii="Times New Roman" w:hAnsi="Times New Roman" w:cs="Times New Roman"/>
        </w:rPr>
        <w:t xml:space="preserve"> that much of the physical denudation occurs by bedrock landslides (Hovius et </w:t>
      </w:r>
      <w:r>
        <w:rPr>
          <w:rFonts w:ascii="Times New Roman" w:hAnsi="Times New Roman" w:cs="Times New Roman"/>
        </w:rPr>
        <w:t>al., 2000), which erode deeper</w:t>
      </w:r>
      <w:r w:rsidRPr="000F23C3">
        <w:rPr>
          <w:rFonts w:ascii="Times New Roman" w:hAnsi="Times New Roman" w:cs="Times New Roman"/>
        </w:rPr>
        <w:t xml:space="preserve"> than the typical saprolite thickness in Taiwan (</w:t>
      </w:r>
      <w:r w:rsidRPr="00A8079F">
        <w:rPr>
          <w:rFonts w:ascii="Times New Roman" w:hAnsi="Times New Roman" w:cs="Times New Roman"/>
          <w:i/>
        </w:rPr>
        <w:t>i.e.</w:t>
      </w:r>
      <w:r>
        <w:rPr>
          <w:rFonts w:ascii="Times New Roman" w:hAnsi="Times New Roman" w:cs="Times New Roman"/>
        </w:rPr>
        <w:t xml:space="preserve"> ≈ 0.8 m; </w:t>
      </w:r>
      <w:r w:rsidRPr="000F23C3">
        <w:rPr>
          <w:rFonts w:ascii="Times New Roman" w:hAnsi="Times New Roman" w:cs="Times New Roman"/>
        </w:rPr>
        <w:t xml:space="preserve">Tsai et al., </w:t>
      </w:r>
      <w:r>
        <w:rPr>
          <w:rFonts w:ascii="Times New Roman" w:hAnsi="Times New Roman" w:cs="Times New Roman"/>
        </w:rPr>
        <w:t xml:space="preserve">2001; </w:t>
      </w:r>
      <w:r w:rsidRPr="000F23C3">
        <w:rPr>
          <w:rFonts w:ascii="Times New Roman" w:hAnsi="Times New Roman" w:cs="Times New Roman"/>
        </w:rPr>
        <w:t xml:space="preserve">Larsen et al., 2010). This </w:t>
      </w:r>
      <w:r>
        <w:rPr>
          <w:rFonts w:ascii="Times New Roman" w:hAnsi="Times New Roman" w:cs="Times New Roman"/>
        </w:rPr>
        <w:t>process results in the export of unweathered</w:t>
      </w:r>
      <w:r w:rsidRPr="000F23C3">
        <w:rPr>
          <w:rFonts w:ascii="Times New Roman" w:hAnsi="Times New Roman" w:cs="Times New Roman"/>
        </w:rPr>
        <w:t xml:space="preserve"> OC</w:t>
      </w:r>
      <w:r w:rsidRPr="00C9084F">
        <w:rPr>
          <w:rFonts w:ascii="Times New Roman" w:hAnsi="Times New Roman" w:cs="Times New Roman"/>
          <w:vertAlign w:val="subscript"/>
        </w:rPr>
        <w:t>petro</w:t>
      </w:r>
      <w:r w:rsidRPr="000F23C3">
        <w:rPr>
          <w:rFonts w:ascii="Times New Roman" w:hAnsi="Times New Roman" w:cs="Times New Roman"/>
        </w:rPr>
        <w:t xml:space="preserve"> </w:t>
      </w:r>
      <w:r>
        <w:rPr>
          <w:rFonts w:ascii="Times New Roman" w:hAnsi="Times New Roman" w:cs="Times New Roman"/>
        </w:rPr>
        <w:t xml:space="preserve">that did not reside in the surface weathering </w:t>
      </w:r>
      <w:r w:rsidRPr="000F23C3">
        <w:rPr>
          <w:rFonts w:ascii="Times New Roman" w:hAnsi="Times New Roman" w:cs="Times New Roman"/>
        </w:rPr>
        <w:t xml:space="preserve">zone prior to erosion and transport. </w:t>
      </w:r>
      <w:r>
        <w:rPr>
          <w:rFonts w:ascii="Times New Roman" w:hAnsi="Times New Roman" w:cs="Times New Roman"/>
        </w:rPr>
        <w:t xml:space="preserve">We then calculate </w:t>
      </w:r>
      <w:r>
        <w:rPr>
          <w:rFonts w:ascii="Times New Roman" w:hAnsi="Times New Roman" w:cs="Times New Roman"/>
        </w:rPr>
        <w:sym w:font="Symbol" w:char="F074"/>
      </w:r>
      <w:r>
        <w:rPr>
          <w:rFonts w:ascii="Times New Roman" w:hAnsi="Times New Roman" w:cs="Times New Roman"/>
        </w:rPr>
        <w:t xml:space="preserve"> = </w:t>
      </w:r>
      <w:r>
        <w:rPr>
          <w:rFonts w:ascii="Times New Roman" w:hAnsi="Times New Roman" w:cs="Times New Roman"/>
          <w:i/>
        </w:rPr>
        <w:t>z</w:t>
      </w:r>
      <w:r>
        <w:rPr>
          <w:rFonts w:ascii="Times New Roman" w:hAnsi="Times New Roman" w:cs="Times New Roman"/>
          <w:vertAlign w:val="subscript"/>
        </w:rPr>
        <w:t>soil</w:t>
      </w:r>
      <w:r>
        <w:rPr>
          <w:rFonts w:ascii="Times New Roman" w:hAnsi="Times New Roman" w:cs="Times New Roman"/>
        </w:rPr>
        <w:t>/</w:t>
      </w:r>
      <w:r>
        <w:rPr>
          <w:rFonts w:ascii="Times New Roman" w:hAnsi="Times New Roman" w:cs="Times New Roman"/>
        </w:rPr>
        <w:sym w:font="Symbol" w:char="F065"/>
      </w:r>
      <w:r w:rsidR="007F78A4">
        <w:rPr>
          <w:rFonts w:ascii="Times New Roman" w:hAnsi="Times New Roman" w:cs="Times New Roman"/>
        </w:rPr>
        <w:t xml:space="preserve">, with results ranging from </w:t>
      </w:r>
      <w:r w:rsidR="00834BB4">
        <w:rPr>
          <w:rFonts w:ascii="Times New Roman" w:hAnsi="Times New Roman" w:cs="Times New Roman"/>
        </w:rPr>
        <w:t>50 to 266 yr.</w:t>
      </w:r>
    </w:p>
    <w:p w14:paraId="54BD4BA0" w14:textId="77777777" w:rsidR="00BF2720" w:rsidRPr="00A64042" w:rsidRDefault="00BF2720" w:rsidP="00BF2720">
      <w:pPr>
        <w:rPr>
          <w:rFonts w:ascii="Times New Roman" w:hAnsi="Times New Roman" w:cs="Times New Roman"/>
        </w:rPr>
      </w:pPr>
    </w:p>
    <w:p w14:paraId="7D0B23F8" w14:textId="13137C93" w:rsidR="00BF2720" w:rsidRDefault="00BF2720" w:rsidP="00BF2720">
      <w:pPr>
        <w:rPr>
          <w:rFonts w:ascii="Times New Roman" w:hAnsi="Times New Roman" w:cs="Times New Roman"/>
        </w:rPr>
      </w:pPr>
      <w:r w:rsidRPr="00C9084F">
        <w:rPr>
          <w:rFonts w:ascii="Times New Roman" w:hAnsi="Times New Roman" w:cs="Times New Roman"/>
          <w:i/>
        </w:rPr>
        <w:t>(iii.)</w:t>
      </w:r>
      <w:r>
        <w:rPr>
          <w:rFonts w:ascii="Times New Roman" w:hAnsi="Times New Roman" w:cs="Times New Roman"/>
        </w:rPr>
        <w:t xml:space="preserve"> Finally, we consider</w:t>
      </w:r>
      <w:r w:rsidRPr="00A64042">
        <w:rPr>
          <w:rFonts w:ascii="Times New Roman" w:hAnsi="Times New Roman" w:cs="Times New Roman"/>
        </w:rPr>
        <w:t xml:space="preserve"> the surface erosion rates as constrained by the</w:t>
      </w:r>
      <w:r>
        <w:rPr>
          <w:rFonts w:ascii="Times New Roman" w:hAnsi="Times New Roman" w:cs="Times New Roman"/>
        </w:rPr>
        <w:t xml:space="preserve"> inventory of OC</w:t>
      </w:r>
      <w:r>
        <w:rPr>
          <w:rFonts w:ascii="Times New Roman" w:hAnsi="Times New Roman" w:cs="Times New Roman"/>
          <w:vertAlign w:val="subscript"/>
        </w:rPr>
        <w:t>bio</w:t>
      </w:r>
      <w:r>
        <w:rPr>
          <w:rFonts w:ascii="Times New Roman" w:hAnsi="Times New Roman" w:cs="Times New Roman"/>
        </w:rPr>
        <w:t xml:space="preserve"> on hillslopes </w:t>
      </w:r>
      <w:r w:rsidRPr="00A64042">
        <w:rPr>
          <w:rFonts w:ascii="Times New Roman" w:hAnsi="Times New Roman" w:cs="Times New Roman"/>
        </w:rPr>
        <w:t>(total stock 5000 – 9000 tC km</w:t>
      </w:r>
      <w:r w:rsidRPr="00CF1F01">
        <w:rPr>
          <w:rFonts w:ascii="Times New Roman" w:hAnsi="Times New Roman" w:cs="Times New Roman"/>
          <w:vertAlign w:val="superscript"/>
        </w:rPr>
        <w:t>-2</w:t>
      </w:r>
      <w:bookmarkStart w:id="0" w:name="_GoBack"/>
      <w:bookmarkEnd w:id="0"/>
      <w:r>
        <w:rPr>
          <w:rFonts w:ascii="Times New Roman" w:hAnsi="Times New Roman" w:cs="Times New Roman"/>
        </w:rPr>
        <w:t>) divided by</w:t>
      </w:r>
      <w:r w:rsidRPr="00A64042">
        <w:rPr>
          <w:rFonts w:ascii="Times New Roman" w:hAnsi="Times New Roman" w:cs="Times New Roman"/>
        </w:rPr>
        <w:t xml:space="preserve"> OC</w:t>
      </w:r>
      <w:r>
        <w:rPr>
          <w:rFonts w:ascii="Times New Roman" w:hAnsi="Times New Roman" w:cs="Times New Roman"/>
          <w:vertAlign w:val="subscript"/>
        </w:rPr>
        <w:t>bio</w:t>
      </w:r>
      <w:r w:rsidRPr="00A64042">
        <w:rPr>
          <w:rFonts w:ascii="Times New Roman" w:hAnsi="Times New Roman" w:cs="Times New Roman"/>
        </w:rPr>
        <w:t xml:space="preserve"> discharge </w:t>
      </w:r>
      <w:r>
        <w:rPr>
          <w:rFonts w:ascii="Times New Roman" w:hAnsi="Times New Roman" w:cs="Times New Roman"/>
        </w:rPr>
        <w:t xml:space="preserve">flux in rivers (11 – </w:t>
      </w:r>
      <w:r w:rsidRPr="00A64042">
        <w:rPr>
          <w:rFonts w:ascii="Times New Roman" w:hAnsi="Times New Roman" w:cs="Times New Roman"/>
        </w:rPr>
        <w:t>31 t</w:t>
      </w:r>
      <w:r>
        <w:rPr>
          <w:rFonts w:ascii="Times New Roman" w:hAnsi="Times New Roman" w:cs="Times New Roman"/>
        </w:rPr>
        <w:t xml:space="preserve">ons </w:t>
      </w:r>
      <w:r w:rsidRPr="00A64042">
        <w:rPr>
          <w:rFonts w:ascii="Times New Roman" w:hAnsi="Times New Roman" w:cs="Times New Roman"/>
        </w:rPr>
        <w:t>C km</w:t>
      </w:r>
      <w:r w:rsidRPr="00CF1F01">
        <w:rPr>
          <w:rFonts w:ascii="Times New Roman" w:hAnsi="Times New Roman" w:cs="Times New Roman"/>
          <w:vertAlign w:val="superscript"/>
        </w:rPr>
        <w:t>-2</w:t>
      </w:r>
      <w:r w:rsidRPr="00A64042">
        <w:rPr>
          <w:rFonts w:ascii="Times New Roman" w:hAnsi="Times New Roman" w:cs="Times New Roman"/>
        </w:rPr>
        <w:t xml:space="preserve"> y</w:t>
      </w:r>
      <w:r>
        <w:rPr>
          <w:rFonts w:ascii="Times New Roman" w:hAnsi="Times New Roman" w:cs="Times New Roman"/>
        </w:rPr>
        <w:t>ea</w:t>
      </w:r>
      <w:r w:rsidRPr="00A64042">
        <w:rPr>
          <w:rFonts w:ascii="Times New Roman" w:hAnsi="Times New Roman" w:cs="Times New Roman"/>
        </w:rPr>
        <w:t>r</w:t>
      </w:r>
      <w:r w:rsidRPr="00CF1F01">
        <w:rPr>
          <w:rFonts w:ascii="Times New Roman" w:hAnsi="Times New Roman" w:cs="Times New Roman"/>
          <w:vertAlign w:val="superscript"/>
        </w:rPr>
        <w:t>-1</w:t>
      </w:r>
      <w:r>
        <w:rPr>
          <w:rFonts w:ascii="Times New Roman" w:hAnsi="Times New Roman" w:cs="Times New Roman"/>
        </w:rPr>
        <w:t>; Hilton et al., 2012</w:t>
      </w:r>
      <w:r w:rsidRPr="00A64042">
        <w:rPr>
          <w:rFonts w:ascii="Times New Roman" w:hAnsi="Times New Roman" w:cs="Times New Roman"/>
        </w:rPr>
        <w:t>)</w:t>
      </w:r>
      <w:r>
        <w:rPr>
          <w:rFonts w:ascii="Times New Roman" w:hAnsi="Times New Roman" w:cs="Times New Roman"/>
        </w:rPr>
        <w:t>. This method places</w:t>
      </w:r>
      <w:r w:rsidRPr="00A64042">
        <w:rPr>
          <w:rFonts w:ascii="Times New Roman" w:hAnsi="Times New Roman" w:cs="Times New Roman"/>
        </w:rPr>
        <w:t xml:space="preserve"> an upper bound on the residence</w:t>
      </w:r>
      <w:r>
        <w:rPr>
          <w:rFonts w:ascii="Times New Roman" w:hAnsi="Times New Roman" w:cs="Times New Roman"/>
        </w:rPr>
        <w:t xml:space="preserve"> time</w:t>
      </w:r>
      <w:r w:rsidRPr="00A64042">
        <w:rPr>
          <w:rFonts w:ascii="Times New Roman" w:hAnsi="Times New Roman" w:cs="Times New Roman"/>
        </w:rPr>
        <w:t xml:space="preserve"> of organic matter in </w:t>
      </w:r>
      <w:r>
        <w:rPr>
          <w:rFonts w:ascii="Times New Roman" w:hAnsi="Times New Roman" w:cs="Times New Roman"/>
        </w:rPr>
        <w:t xml:space="preserve">Taiwanese </w:t>
      </w:r>
      <w:r w:rsidRPr="00A64042">
        <w:rPr>
          <w:rFonts w:ascii="Times New Roman" w:hAnsi="Times New Roman" w:cs="Times New Roman"/>
        </w:rPr>
        <w:t>soils (and hence a lower estimate of OC</w:t>
      </w:r>
      <w:r w:rsidRPr="00CF1F01">
        <w:rPr>
          <w:rFonts w:ascii="Times New Roman" w:hAnsi="Times New Roman" w:cs="Times New Roman"/>
          <w:vertAlign w:val="subscript"/>
        </w:rPr>
        <w:t>petro</w:t>
      </w:r>
      <w:r w:rsidRPr="00A64042">
        <w:rPr>
          <w:rFonts w:ascii="Times New Roman" w:hAnsi="Times New Roman" w:cs="Times New Roman"/>
        </w:rPr>
        <w:t xml:space="preserve"> oxidation)</w:t>
      </w:r>
      <w:r w:rsidR="00446256">
        <w:rPr>
          <w:rFonts w:ascii="Times New Roman" w:hAnsi="Times New Roman" w:cs="Times New Roman"/>
        </w:rPr>
        <w:t xml:space="preserve"> for two reasons: 1) </w:t>
      </w:r>
      <w:r w:rsidRPr="00A64042">
        <w:rPr>
          <w:rFonts w:ascii="Times New Roman" w:hAnsi="Times New Roman" w:cs="Times New Roman"/>
        </w:rPr>
        <w:t>the measured biospheric OC discharge rates are thought to be conservative based on the flux-weighted average method used to quantify them (Hilton et al., 2012)</w:t>
      </w:r>
      <w:r w:rsidR="00446256">
        <w:rPr>
          <w:rFonts w:ascii="Times New Roman" w:hAnsi="Times New Roman" w:cs="Times New Roman"/>
        </w:rPr>
        <w:t>, and 2) this inherently ignores any other output processes that would lead to an additional output flux from soils (</w:t>
      </w:r>
      <w:r w:rsidR="00446256">
        <w:rPr>
          <w:rFonts w:ascii="Times New Roman" w:hAnsi="Times New Roman" w:cs="Times New Roman"/>
          <w:i/>
        </w:rPr>
        <w:t>i.e.</w:t>
      </w:r>
      <w:r w:rsidR="00446256">
        <w:rPr>
          <w:rFonts w:ascii="Times New Roman" w:hAnsi="Times New Roman" w:cs="Times New Roman"/>
        </w:rPr>
        <w:t xml:space="preserve"> the denominator must be a minimum).</w:t>
      </w:r>
    </w:p>
    <w:p w14:paraId="2F6FE20C" w14:textId="77777777" w:rsidR="00BF2720" w:rsidRDefault="00BF2720" w:rsidP="00BF2720">
      <w:pPr>
        <w:rPr>
          <w:rFonts w:ascii="Times New Roman" w:hAnsi="Times New Roman" w:cs="Times New Roman"/>
        </w:rPr>
      </w:pPr>
    </w:p>
    <w:p w14:paraId="723FB10F" w14:textId="77777777" w:rsidR="00BF2720" w:rsidRDefault="00BF2720" w:rsidP="00BF2720">
      <w:pPr>
        <w:ind w:firstLine="720"/>
        <w:rPr>
          <w:rFonts w:ascii="Times New Roman" w:hAnsi="Times New Roman" w:cs="Times New Roman"/>
        </w:rPr>
      </w:pPr>
      <w:r>
        <w:rPr>
          <w:rFonts w:ascii="Times New Roman" w:hAnsi="Times New Roman" w:cs="Times New Roman"/>
        </w:rPr>
        <w:t xml:space="preserve">Because most variables inputted into Equation (6) are poorly constrained with unknown probability density functions due to a low number of observations, we use a Monte Carlo approach to estimate </w:t>
      </w:r>
      <m:oMath>
        <m:sSub>
          <m:sSubPr>
            <m:ctrlPr>
              <w:rPr>
                <w:rFonts w:ascii="Cambria Math" w:eastAsiaTheme="minorEastAsia" w:hAnsi="Cambria Math" w:cs="Times New Roman"/>
                <w:i/>
              </w:rPr>
            </m:ctrlPr>
          </m:sSubPr>
          <m:e>
            <m:r>
              <m:rPr>
                <m:sty m:val="p"/>
              </m:rPr>
              <w:rPr>
                <w:rFonts w:ascii="Cambria Math" w:hAnsi="Cambria Math" w:cs="Times New Roman"/>
              </w:rPr>
              <m:t>Φ</m:t>
            </m:r>
          </m:e>
          <m:sub>
            <m:r>
              <m:rPr>
                <m:nor/>
              </m:rPr>
              <w:rPr>
                <w:rFonts w:ascii="Cambria Math" w:eastAsiaTheme="minorEastAsia" w:hAnsi="Cambria Math" w:cs="Times New Roman"/>
              </w:rPr>
              <m:t>petro</m:t>
            </m:r>
          </m:sub>
        </m:sSub>
      </m:oMath>
      <w:r>
        <w:rPr>
          <w:rFonts w:ascii="Times New Roman" w:eastAsiaTheme="minorEastAsia" w:hAnsi="Times New Roman" w:cs="Times New Roman"/>
        </w:rPr>
        <w:t>. We use the area-weighted %OC</w:t>
      </w:r>
      <w:r>
        <w:rPr>
          <w:rFonts w:ascii="Times New Roman" w:eastAsiaTheme="minorEastAsia" w:hAnsi="Times New Roman" w:cs="Times New Roman"/>
          <w:vertAlign w:val="subscript"/>
        </w:rPr>
        <w:t>petro</w:t>
      </w:r>
      <w:r>
        <w:rPr>
          <w:rFonts w:ascii="Times New Roman" w:eastAsiaTheme="minorEastAsia" w:hAnsi="Times New Roman" w:cs="Times New Roman"/>
          <w:vertAlign w:val="subscript"/>
        </w:rPr>
        <w:softHyphen/>
      </w:r>
      <w:r>
        <w:rPr>
          <w:rFonts w:ascii="Times New Roman" w:eastAsiaTheme="minorEastAsia" w:hAnsi="Times New Roman" w:cs="Times New Roman"/>
        </w:rPr>
        <w:t xml:space="preserve"> of geological formations contained within the LiWu and WuLu basins to calculate </w:t>
      </w:r>
      <m:oMath>
        <m:acc>
          <m:accPr>
            <m:chr m:val="̅"/>
            <m:ctrlPr>
              <w:rPr>
                <w:rFonts w:ascii="Cambria Math" w:eastAsiaTheme="minorEastAsia" w:hAnsi="Cambria Math" w:cs="Times New Roman"/>
                <w:i/>
              </w:rPr>
            </m:ctrlPr>
          </m:accPr>
          <m:e>
            <m:r>
              <w:rPr>
                <w:rFonts w:ascii="Cambria Math" w:eastAsiaTheme="minorEastAsia" w:hAnsi="Cambria Math" w:cs="Times New Roman"/>
              </w:rPr>
              <m:t>[</m:t>
            </m:r>
            <m:sSub>
              <m:sSubPr>
                <m:ctrlPr>
                  <w:rPr>
                    <w:rFonts w:ascii="Cambria Math" w:eastAsiaTheme="minorEastAsia" w:hAnsi="Cambria Math" w:cs="Times New Roman"/>
                    <w:i/>
                  </w:rPr>
                </m:ctrlPr>
              </m:sSubPr>
              <m:e>
                <m:r>
                  <m:rPr>
                    <m:nor/>
                  </m:rPr>
                  <w:rPr>
                    <w:rFonts w:ascii="Cambria Math" w:eastAsiaTheme="minorEastAsia" w:hAnsi="Cambria Math" w:cs="Times New Roman"/>
                  </w:rPr>
                  <m:t>OC</m:t>
                </m:r>
              </m:e>
              <m:sub>
                <m:r>
                  <m:rPr>
                    <m:nor/>
                  </m:rPr>
                  <w:rPr>
                    <w:rFonts w:ascii="Cambria Math" w:eastAsiaTheme="minorEastAsia" w:hAnsi="Cambria Math" w:cs="Times New Roman"/>
                  </w:rPr>
                  <m:t>petro</m:t>
                </m:r>
                <m:r>
                  <w:rPr>
                    <w:rFonts w:ascii="Cambria Math" w:eastAsiaTheme="minorEastAsia" w:hAnsi="Cambria Math" w:cs="Times New Roman"/>
                  </w:rPr>
                  <m:t>, i</m:t>
                </m:r>
              </m:sub>
            </m:sSub>
            <m:r>
              <w:rPr>
                <w:rFonts w:ascii="Cambria Math" w:eastAsiaTheme="minorEastAsia" w:hAnsi="Cambria Math" w:cs="Times New Roman"/>
              </w:rPr>
              <m:t>]</m:t>
            </m:r>
          </m:e>
        </m:acc>
      </m:oMath>
      <w:r>
        <w:rPr>
          <w:rFonts w:ascii="Times New Roman" w:eastAsiaTheme="minorEastAsia" w:hAnsi="Times New Roman" w:cs="Times New Roman"/>
        </w:rPr>
        <w:t xml:space="preserve"> (0.24 ± 0.06%; Hilton et al., 2010), while we allow </w:t>
      </w:r>
      <m:oMath>
        <m:sSub>
          <m:sSubPr>
            <m:ctrlPr>
              <w:rPr>
                <w:rFonts w:ascii="Cambria Math" w:eastAsiaTheme="minorEastAsia" w:hAnsi="Cambria Math" w:cs="Times New Roman"/>
                <w:i/>
              </w:rPr>
            </m:ctrlPr>
          </m:sSubPr>
          <m:e>
            <m:r>
              <w:rPr>
                <w:rFonts w:ascii="Cambria Math" w:eastAsiaTheme="minorEastAsia" w:hAnsi="Cambria Math" w:cs="Times New Roman"/>
              </w:rPr>
              <m:t>ρ</m:t>
            </m:r>
          </m:e>
          <m:sub>
            <m:r>
              <m:rPr>
                <m:nor/>
              </m:rPr>
              <w:rPr>
                <w:rFonts w:ascii="Cambria Math" w:eastAsiaTheme="minorEastAsia" w:hAnsi="Cambria Math" w:cs="Times New Roman"/>
              </w:rPr>
              <m:t>soil</m:t>
            </m:r>
          </m:sub>
        </m:sSub>
      </m:oMath>
      <w:r>
        <w:rPr>
          <w:rFonts w:ascii="Times New Roman" w:eastAsiaTheme="minorEastAsia" w:hAnsi="Times New Roman" w:cs="Times New Roman"/>
        </w:rPr>
        <w:t xml:space="preserve"> and </w:t>
      </w:r>
      <w:r>
        <w:rPr>
          <w:rFonts w:ascii="Times New Roman" w:eastAsiaTheme="minorEastAsia" w:hAnsi="Times New Roman" w:cs="Times New Roman"/>
          <w:i/>
        </w:rPr>
        <w:t>z</w:t>
      </w:r>
      <w:r>
        <w:rPr>
          <w:rFonts w:ascii="Times New Roman" w:eastAsiaTheme="minorEastAsia" w:hAnsi="Times New Roman" w:cs="Times New Roman"/>
          <w:vertAlign w:val="subscript"/>
        </w:rPr>
        <w:t>soil</w:t>
      </w:r>
      <w:r>
        <w:rPr>
          <w:rFonts w:ascii="Times New Roman" w:eastAsiaTheme="minorEastAsia" w:hAnsi="Times New Roman" w:cs="Times New Roman"/>
        </w:rPr>
        <w:t xml:space="preserve"> to span the known range of possible values (2.0 – 2.5 tons km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and 0.2 </w:t>
      </w:r>
      <w:r>
        <w:rPr>
          <w:rFonts w:ascii="Times New Roman" w:eastAsiaTheme="minorEastAsia" w:hAnsi="Times New Roman" w:cs="Times New Roman"/>
        </w:rPr>
        <w:softHyphen/>
        <w:t xml:space="preserve">– 0.9 m, respectively; </w:t>
      </w:r>
      <w:r w:rsidRPr="000F23C3">
        <w:rPr>
          <w:rFonts w:ascii="Times New Roman" w:hAnsi="Times New Roman" w:cs="Times New Roman"/>
        </w:rPr>
        <w:t xml:space="preserve">Tsai et al., </w:t>
      </w:r>
      <w:r>
        <w:rPr>
          <w:rFonts w:ascii="Times New Roman" w:hAnsi="Times New Roman" w:cs="Times New Roman"/>
        </w:rPr>
        <w:t>2001). As the most conservative estimate, w</w:t>
      </w:r>
      <w:r>
        <w:rPr>
          <w:rFonts w:ascii="Times New Roman" w:eastAsiaTheme="minorEastAsia" w:hAnsi="Times New Roman" w:cs="Times New Roman"/>
        </w:rPr>
        <w:t xml:space="preserve">e assign a uniform distribution between the known bounds for all variables and estimate the range of resulting </w:t>
      </w:r>
      <m:oMath>
        <m:sSub>
          <m:sSubPr>
            <m:ctrlPr>
              <w:rPr>
                <w:rFonts w:ascii="Cambria Math" w:eastAsiaTheme="minorEastAsia" w:hAnsi="Cambria Math" w:cs="Times New Roman"/>
                <w:i/>
              </w:rPr>
            </m:ctrlPr>
          </m:sSubPr>
          <m:e>
            <m:r>
              <m:rPr>
                <m:sty m:val="p"/>
              </m:rPr>
              <w:rPr>
                <w:rFonts w:ascii="Cambria Math" w:hAnsi="Cambria Math" w:cs="Times New Roman"/>
              </w:rPr>
              <m:t>Φ</m:t>
            </m:r>
          </m:e>
          <m:sub>
            <m:r>
              <m:rPr>
                <m:nor/>
              </m:rPr>
              <w:rPr>
                <w:rFonts w:ascii="Cambria Math" w:eastAsiaTheme="minorEastAsia" w:hAnsi="Cambria Math" w:cs="Times New Roman"/>
              </w:rPr>
              <m:t>petro</m:t>
            </m:r>
          </m:sub>
        </m:sSub>
      </m:oMath>
      <w:r>
        <w:rPr>
          <w:rFonts w:ascii="Times New Roman" w:eastAsiaTheme="minorEastAsia" w:hAnsi="Times New Roman" w:cs="Times New Roman"/>
        </w:rPr>
        <w:t xml:space="preserve"> values using 10,000 iterations.</w:t>
      </w:r>
    </w:p>
    <w:p w14:paraId="10789054" w14:textId="77777777" w:rsidR="00BF2720" w:rsidRPr="007730CB" w:rsidRDefault="00BF2720" w:rsidP="00BF2720">
      <w:pPr>
        <w:ind w:firstLine="720"/>
        <w:rPr>
          <w:rFonts w:ascii="Times New Roman" w:hAnsi="Times New Roman" w:cs="Times New Roman"/>
        </w:rPr>
      </w:pPr>
      <w:r w:rsidRPr="00A64042">
        <w:rPr>
          <w:rFonts w:ascii="Times New Roman" w:hAnsi="Times New Roman" w:cs="Times New Roman"/>
        </w:rPr>
        <w:t xml:space="preserve">The three independent constraints on </w:t>
      </w:r>
      <w:r>
        <w:rPr>
          <w:rFonts w:ascii="Times New Roman" w:hAnsi="Times New Roman" w:cs="Times New Roman"/>
        </w:rPr>
        <w:sym w:font="Symbol" w:char="F074"/>
      </w:r>
      <w:r w:rsidRPr="00A64042">
        <w:rPr>
          <w:rFonts w:ascii="Times New Roman" w:hAnsi="Times New Roman" w:cs="Times New Roman"/>
        </w:rPr>
        <w:t xml:space="preserve"> provide</w:t>
      </w:r>
      <w:r>
        <w:rPr>
          <w:rFonts w:ascii="Times New Roman" w:hAnsi="Times New Roman" w:cs="Times New Roman"/>
        </w:rPr>
        <w:t xml:space="preserve"> </w:t>
      </w:r>
      <w:r w:rsidRPr="00A64042">
        <w:rPr>
          <w:rFonts w:ascii="Times New Roman" w:hAnsi="Times New Roman" w:cs="Times New Roman"/>
        </w:rPr>
        <w:t>estimates of OC</w:t>
      </w:r>
      <w:r w:rsidRPr="00CF1F01">
        <w:rPr>
          <w:rFonts w:ascii="Times New Roman" w:hAnsi="Times New Roman" w:cs="Times New Roman"/>
          <w:vertAlign w:val="subscript"/>
        </w:rPr>
        <w:t>petro</w:t>
      </w:r>
      <w:r w:rsidRPr="00A64042">
        <w:rPr>
          <w:rFonts w:ascii="Times New Roman" w:hAnsi="Times New Roman" w:cs="Times New Roman"/>
        </w:rPr>
        <w:t xml:space="preserve"> oxidation r</w:t>
      </w:r>
      <w:r>
        <w:rPr>
          <w:rFonts w:ascii="Times New Roman" w:hAnsi="Times New Roman" w:cs="Times New Roman"/>
        </w:rPr>
        <w:t>ate at the catchment scale ranging from 5.6 – 17.1 tC km</w:t>
      </w:r>
      <w:r>
        <w:rPr>
          <w:rFonts w:ascii="Times New Roman" w:hAnsi="Times New Roman" w:cs="Times New Roman"/>
          <w:vertAlign w:val="superscript"/>
        </w:rPr>
        <w:t>-2</w:t>
      </w:r>
      <w:r>
        <w:rPr>
          <w:rFonts w:ascii="Times New Roman" w:hAnsi="Times New Roman" w:cs="Times New Roman"/>
        </w:rPr>
        <w:t xml:space="preserve"> yr</w:t>
      </w:r>
      <w:r>
        <w:rPr>
          <w:rFonts w:ascii="Times New Roman" w:hAnsi="Times New Roman" w:cs="Times New Roman"/>
          <w:vertAlign w:val="superscript"/>
        </w:rPr>
        <w:t>-1</w:t>
      </w:r>
      <w:r>
        <w:rPr>
          <w:rFonts w:ascii="Times New Roman" w:hAnsi="Times New Roman" w:cs="Times New Roman"/>
        </w:rPr>
        <w:t xml:space="preserve"> (median values; Figure S1A). </w:t>
      </w:r>
      <w:r w:rsidRPr="00A64042">
        <w:rPr>
          <w:rFonts w:ascii="Times New Roman" w:hAnsi="Times New Roman" w:cs="Times New Roman"/>
        </w:rPr>
        <w:t>While these remain uncertain,</w:t>
      </w:r>
      <w:r>
        <w:rPr>
          <w:rFonts w:ascii="Times New Roman" w:hAnsi="Times New Roman" w:cs="Times New Roman"/>
        </w:rPr>
        <w:t xml:space="preserve"> they are remarkably consistent</w:t>
      </w:r>
      <w:r w:rsidRPr="00A64042">
        <w:rPr>
          <w:rFonts w:ascii="Times New Roman" w:hAnsi="Times New Roman" w:cs="Times New Roman"/>
        </w:rPr>
        <w:t xml:space="preserve"> an</w:t>
      </w:r>
      <w:r>
        <w:rPr>
          <w:rFonts w:ascii="Times New Roman" w:hAnsi="Times New Roman" w:cs="Times New Roman"/>
        </w:rPr>
        <w:t xml:space="preserve">d provide an order of magnitude </w:t>
      </w:r>
      <w:r w:rsidRPr="00A64042">
        <w:rPr>
          <w:rFonts w:ascii="Times New Roman" w:hAnsi="Times New Roman" w:cs="Times New Roman"/>
        </w:rPr>
        <w:t>quantification of OC</w:t>
      </w:r>
      <w:r w:rsidRPr="00CF1F01">
        <w:rPr>
          <w:rFonts w:ascii="Times New Roman" w:hAnsi="Times New Roman" w:cs="Times New Roman"/>
          <w:vertAlign w:val="subscript"/>
        </w:rPr>
        <w:t>petro</w:t>
      </w:r>
      <w:r w:rsidRPr="00A64042">
        <w:rPr>
          <w:rFonts w:ascii="Times New Roman" w:hAnsi="Times New Roman" w:cs="Times New Roman"/>
        </w:rPr>
        <w:t xml:space="preserve"> oxidation rate</w:t>
      </w:r>
      <w:r>
        <w:rPr>
          <w:rFonts w:ascii="Times New Roman" w:hAnsi="Times New Roman" w:cs="Times New Roman"/>
        </w:rPr>
        <w:t xml:space="preserve"> that is similar to two independent previous measurements (Figure</w:t>
      </w:r>
      <w:r w:rsidRPr="00A64042">
        <w:rPr>
          <w:rFonts w:ascii="Times New Roman" w:hAnsi="Times New Roman" w:cs="Times New Roman"/>
        </w:rPr>
        <w:t xml:space="preserve"> S</w:t>
      </w:r>
      <w:r>
        <w:rPr>
          <w:rFonts w:ascii="Times New Roman" w:hAnsi="Times New Roman" w:cs="Times New Roman"/>
        </w:rPr>
        <w:t xml:space="preserve">2B; </w:t>
      </w:r>
      <w:r w:rsidRPr="00A64042">
        <w:rPr>
          <w:rFonts w:ascii="Times New Roman" w:hAnsi="Times New Roman" w:cs="Times New Roman"/>
        </w:rPr>
        <w:t>Hilton et al., 2011; Hilton et al., 2014). First, the OC</w:t>
      </w:r>
      <w:r w:rsidRPr="00CF1F01">
        <w:rPr>
          <w:rFonts w:ascii="Times New Roman" w:hAnsi="Times New Roman" w:cs="Times New Roman"/>
          <w:vertAlign w:val="subscript"/>
        </w:rPr>
        <w:t>petro</w:t>
      </w:r>
      <w:r w:rsidRPr="00A64042">
        <w:rPr>
          <w:rFonts w:ascii="Times New Roman" w:hAnsi="Times New Roman" w:cs="Times New Roman"/>
        </w:rPr>
        <w:t xml:space="preserve"> content of suspended sediments suggest that </w:t>
      </w:r>
      <w:r>
        <w:rPr>
          <w:rFonts w:ascii="Times New Roman" w:hAnsi="Times New Roman" w:cs="Times New Roman"/>
        </w:rPr>
        <w:t>≤</w:t>
      </w:r>
      <w:r w:rsidRPr="00A64042">
        <w:rPr>
          <w:rFonts w:ascii="Times New Roman" w:hAnsi="Times New Roman" w:cs="Times New Roman"/>
        </w:rPr>
        <w:t>15% of the OC</w:t>
      </w:r>
      <w:r w:rsidRPr="00595D8F">
        <w:rPr>
          <w:rFonts w:ascii="Times New Roman" w:hAnsi="Times New Roman" w:cs="Times New Roman"/>
          <w:vertAlign w:val="subscript"/>
        </w:rPr>
        <w:t>petro</w:t>
      </w:r>
      <w:r w:rsidRPr="00A64042">
        <w:rPr>
          <w:rFonts w:ascii="Times New Roman" w:hAnsi="Times New Roman" w:cs="Times New Roman"/>
        </w:rPr>
        <w:t xml:space="preserve"> exported from the catchment has undergone oxidation (Hiton et al., 2011). For the annual average OC</w:t>
      </w:r>
      <w:r w:rsidRPr="00595D8F">
        <w:rPr>
          <w:rFonts w:ascii="Times New Roman" w:hAnsi="Times New Roman" w:cs="Times New Roman"/>
          <w:vertAlign w:val="subscript"/>
        </w:rPr>
        <w:t>petro</w:t>
      </w:r>
      <w:r w:rsidRPr="00A64042">
        <w:rPr>
          <w:rFonts w:ascii="Times New Roman" w:hAnsi="Times New Roman" w:cs="Times New Roman"/>
        </w:rPr>
        <w:t xml:space="preserve"> export of 82 tC km</w:t>
      </w:r>
      <w:r w:rsidRPr="00595D8F">
        <w:rPr>
          <w:rFonts w:ascii="Times New Roman" w:hAnsi="Times New Roman" w:cs="Times New Roman"/>
          <w:vertAlign w:val="superscript"/>
        </w:rPr>
        <w:t>-2</w:t>
      </w:r>
      <w:r w:rsidRPr="00A64042">
        <w:rPr>
          <w:rFonts w:ascii="Times New Roman" w:hAnsi="Times New Roman" w:cs="Times New Roman"/>
        </w:rPr>
        <w:t xml:space="preserve"> y</w:t>
      </w:r>
      <w:r>
        <w:rPr>
          <w:rFonts w:ascii="Times New Roman" w:hAnsi="Times New Roman" w:cs="Times New Roman"/>
        </w:rPr>
        <w:t>ea</w:t>
      </w:r>
      <w:r w:rsidRPr="00A64042">
        <w:rPr>
          <w:rFonts w:ascii="Times New Roman" w:hAnsi="Times New Roman" w:cs="Times New Roman"/>
        </w:rPr>
        <w:t>r</w:t>
      </w:r>
      <w:r w:rsidRPr="00595D8F">
        <w:rPr>
          <w:rFonts w:ascii="Times New Roman" w:hAnsi="Times New Roman" w:cs="Times New Roman"/>
          <w:vertAlign w:val="superscript"/>
        </w:rPr>
        <w:t>-1</w:t>
      </w:r>
      <w:r w:rsidRPr="00A64042">
        <w:rPr>
          <w:rFonts w:ascii="Times New Roman" w:hAnsi="Times New Roman" w:cs="Times New Roman"/>
        </w:rPr>
        <w:t xml:space="preserve"> in river suspended load from Taiwan (Hilt</w:t>
      </w:r>
      <w:r>
        <w:rPr>
          <w:rFonts w:ascii="Times New Roman" w:hAnsi="Times New Roman" w:cs="Times New Roman"/>
        </w:rPr>
        <w:t xml:space="preserve">on et al., 2011) this suggests an </w:t>
      </w:r>
      <w:r w:rsidRPr="00A64042">
        <w:rPr>
          <w:rFonts w:ascii="Times New Roman" w:hAnsi="Times New Roman" w:cs="Times New Roman"/>
        </w:rPr>
        <w:t>OC</w:t>
      </w:r>
      <w:r w:rsidRPr="00595D8F">
        <w:rPr>
          <w:rFonts w:ascii="Times New Roman" w:hAnsi="Times New Roman" w:cs="Times New Roman"/>
          <w:vertAlign w:val="subscript"/>
        </w:rPr>
        <w:t>petro</w:t>
      </w:r>
      <w:r w:rsidRPr="00A64042">
        <w:rPr>
          <w:rFonts w:ascii="Times New Roman" w:hAnsi="Times New Roman" w:cs="Times New Roman"/>
        </w:rPr>
        <w:t xml:space="preserve"> oxidation</w:t>
      </w:r>
      <w:r>
        <w:rPr>
          <w:rFonts w:ascii="Times New Roman" w:hAnsi="Times New Roman" w:cs="Times New Roman"/>
        </w:rPr>
        <w:t xml:space="preserve"> flux ≤</w:t>
      </w:r>
      <w:r w:rsidRPr="00A64042">
        <w:rPr>
          <w:rFonts w:ascii="Times New Roman" w:hAnsi="Times New Roman" w:cs="Times New Roman"/>
        </w:rPr>
        <w:t>12 tC km</w:t>
      </w:r>
      <w:r w:rsidRPr="00595D8F">
        <w:rPr>
          <w:rFonts w:ascii="Times New Roman" w:hAnsi="Times New Roman" w:cs="Times New Roman"/>
          <w:vertAlign w:val="superscript"/>
        </w:rPr>
        <w:t>-2</w:t>
      </w:r>
      <w:r w:rsidRPr="00A64042">
        <w:rPr>
          <w:rFonts w:ascii="Times New Roman" w:hAnsi="Times New Roman" w:cs="Times New Roman"/>
        </w:rPr>
        <w:t xml:space="preserve"> yr</w:t>
      </w:r>
      <w:r w:rsidRPr="00595D8F">
        <w:rPr>
          <w:rFonts w:ascii="Times New Roman" w:hAnsi="Times New Roman" w:cs="Times New Roman"/>
          <w:vertAlign w:val="superscript"/>
        </w:rPr>
        <w:t>-1</w:t>
      </w:r>
      <w:r w:rsidRPr="00A64042">
        <w:rPr>
          <w:rFonts w:ascii="Times New Roman" w:hAnsi="Times New Roman" w:cs="Times New Roman"/>
        </w:rPr>
        <w:t>. Second, the trace element rhenium provides a proxy for OC</w:t>
      </w:r>
      <w:r w:rsidRPr="00595D8F">
        <w:rPr>
          <w:rFonts w:ascii="Times New Roman" w:hAnsi="Times New Roman" w:cs="Times New Roman"/>
          <w:vertAlign w:val="subscript"/>
        </w:rPr>
        <w:t>petro</w:t>
      </w:r>
      <w:r w:rsidRPr="00A64042">
        <w:rPr>
          <w:rFonts w:ascii="Times New Roman" w:hAnsi="Times New Roman" w:cs="Times New Roman"/>
        </w:rPr>
        <w:t xml:space="preserve"> oxidation (Jaffe et al., 2002; Dalai et al., 2002) due to its association with organic matter in rocks (Selby et al., 2003) and its solubility upon chemical weathering (Colodner et al., 1993). Dissolved Re flux provides an estimate of OC</w:t>
      </w:r>
      <w:r w:rsidRPr="00595D8F">
        <w:rPr>
          <w:rFonts w:ascii="Times New Roman" w:hAnsi="Times New Roman" w:cs="Times New Roman"/>
          <w:vertAlign w:val="subscript"/>
        </w:rPr>
        <w:t>petro</w:t>
      </w:r>
      <w:r w:rsidRPr="00A64042">
        <w:rPr>
          <w:rFonts w:ascii="Times New Roman" w:hAnsi="Times New Roman" w:cs="Times New Roman"/>
        </w:rPr>
        <w:t xml:space="preserve"> oxidation rate in Taiwan of 7 </w:t>
      </w:r>
      <w:r>
        <w:rPr>
          <w:rFonts w:ascii="Times New Roman" w:hAnsi="Times New Roman" w:cs="Times New Roman"/>
        </w:rPr>
        <w:t>–</w:t>
      </w:r>
      <w:r w:rsidRPr="00A64042">
        <w:rPr>
          <w:rFonts w:ascii="Times New Roman" w:hAnsi="Times New Roman" w:cs="Times New Roman"/>
        </w:rPr>
        <w:t xml:space="preserve"> 13 tC km</w:t>
      </w:r>
      <w:r w:rsidRPr="00595D8F">
        <w:rPr>
          <w:rFonts w:ascii="Times New Roman" w:hAnsi="Times New Roman" w:cs="Times New Roman"/>
          <w:vertAlign w:val="superscript"/>
        </w:rPr>
        <w:t>-2</w:t>
      </w:r>
      <w:r w:rsidRPr="00A64042">
        <w:rPr>
          <w:rFonts w:ascii="Times New Roman" w:hAnsi="Times New Roman" w:cs="Times New Roman"/>
        </w:rPr>
        <w:t xml:space="preserve"> yr</w:t>
      </w:r>
      <w:r w:rsidRPr="00595D8F">
        <w:rPr>
          <w:rFonts w:ascii="Times New Roman" w:hAnsi="Times New Roman" w:cs="Times New Roman"/>
          <w:vertAlign w:val="superscript"/>
        </w:rPr>
        <w:t>-1</w:t>
      </w:r>
      <w:r w:rsidRPr="00A64042">
        <w:rPr>
          <w:rFonts w:ascii="Times New Roman" w:hAnsi="Times New Roman" w:cs="Times New Roman"/>
        </w:rPr>
        <w:t xml:space="preserve">. </w:t>
      </w:r>
      <w:r>
        <w:rPr>
          <w:rFonts w:ascii="Times New Roman" w:hAnsi="Times New Roman" w:cs="Times New Roman"/>
        </w:rPr>
        <w:t xml:space="preserve">Together these approaches </w:t>
      </w:r>
      <w:r w:rsidRPr="00A64042">
        <w:rPr>
          <w:rFonts w:ascii="Times New Roman" w:hAnsi="Times New Roman" w:cs="Times New Roman"/>
        </w:rPr>
        <w:t>demonstrate that microbial-induced processing of OC</w:t>
      </w:r>
      <w:r w:rsidRPr="00595D8F">
        <w:rPr>
          <w:rFonts w:ascii="Times New Roman" w:hAnsi="Times New Roman" w:cs="Times New Roman"/>
          <w:vertAlign w:val="subscript"/>
        </w:rPr>
        <w:t>petro</w:t>
      </w:r>
      <w:r w:rsidRPr="00A64042">
        <w:rPr>
          <w:rFonts w:ascii="Times New Roman" w:hAnsi="Times New Roman" w:cs="Times New Roman"/>
        </w:rPr>
        <w:t xml:space="preserve"> </w:t>
      </w:r>
      <w:r>
        <w:rPr>
          <w:rFonts w:ascii="Times New Roman" w:hAnsi="Times New Roman" w:cs="Times New Roman"/>
        </w:rPr>
        <w:t xml:space="preserve">in soils </w:t>
      </w:r>
      <w:r w:rsidRPr="00A64042">
        <w:rPr>
          <w:rFonts w:ascii="Times New Roman" w:hAnsi="Times New Roman" w:cs="Times New Roman"/>
        </w:rPr>
        <w:t>can sustain high rate of loss and CO</w:t>
      </w:r>
      <w:r w:rsidRPr="00595D8F">
        <w:rPr>
          <w:rFonts w:ascii="Times New Roman" w:hAnsi="Times New Roman" w:cs="Times New Roman"/>
          <w:vertAlign w:val="subscript"/>
        </w:rPr>
        <w:t>2</w:t>
      </w:r>
      <w:r w:rsidRPr="00A64042">
        <w:rPr>
          <w:rFonts w:ascii="Times New Roman" w:hAnsi="Times New Roman" w:cs="Times New Roman"/>
        </w:rPr>
        <w:t xml:space="preserve"> release </w:t>
      </w:r>
      <w:r>
        <w:rPr>
          <w:rFonts w:ascii="Times New Roman" w:hAnsi="Times New Roman" w:cs="Times New Roman"/>
        </w:rPr>
        <w:t>at the catchment scale</w:t>
      </w:r>
      <w:r w:rsidRPr="00A64042">
        <w:rPr>
          <w:rFonts w:ascii="Times New Roman" w:hAnsi="Times New Roman" w:cs="Times New Roman"/>
        </w:rPr>
        <w:t>.</w:t>
      </w:r>
    </w:p>
    <w:p w14:paraId="7C458E00" w14:textId="77777777" w:rsidR="00BF2720" w:rsidRDefault="00BF2720" w:rsidP="00BF2720">
      <w:pPr>
        <w:rPr>
          <w:rFonts w:ascii="Times New Roman" w:hAnsi="Times New Roman" w:cs="Times New Roman"/>
        </w:rPr>
      </w:pPr>
    </w:p>
    <w:p w14:paraId="13658BA4" w14:textId="77777777" w:rsidR="00BF2720" w:rsidRPr="00765205" w:rsidRDefault="00BF2720" w:rsidP="00BF2720">
      <w:pPr>
        <w:rPr>
          <w:rFonts w:ascii="Times New Roman" w:hAnsi="Times New Roman" w:cs="Times New Roman"/>
          <w:u w:val="single"/>
        </w:rPr>
      </w:pPr>
      <w:r w:rsidRPr="00765205">
        <w:rPr>
          <w:rFonts w:ascii="Times New Roman" w:hAnsi="Times New Roman" w:cs="Times New Roman"/>
          <w:u w:val="single"/>
        </w:rPr>
        <w:t>5. Alkanoic acid sources and mixing</w:t>
      </w:r>
    </w:p>
    <w:p w14:paraId="39AACCF3" w14:textId="77777777" w:rsidR="00BF2720" w:rsidRDefault="00BF2720" w:rsidP="00BF2720">
      <w:pPr>
        <w:rPr>
          <w:rFonts w:ascii="Times New Roman" w:hAnsi="Times New Roman" w:cs="Times New Roman"/>
        </w:rPr>
      </w:pPr>
    </w:p>
    <w:p w14:paraId="68854CDC" w14:textId="77777777" w:rsidR="00BF2720" w:rsidRDefault="00BF2720" w:rsidP="00BF2720">
      <w:pPr>
        <w:rPr>
          <w:rFonts w:ascii="Times New Roman" w:hAnsi="Times New Roman" w:cs="Times New Roman"/>
        </w:rPr>
      </w:pPr>
      <w:r>
        <w:rPr>
          <w:rFonts w:ascii="Times New Roman" w:hAnsi="Times New Roman" w:cs="Times New Roman"/>
        </w:rPr>
        <w:tab/>
        <w:t xml:space="preserve">Carbon preference index (CPI) values for all soil samples containing long-chain </w:t>
      </w:r>
      <w:r>
        <w:rPr>
          <w:rFonts w:ascii="Times New Roman" w:hAnsi="Times New Roman" w:cs="Times New Roman"/>
          <w:i/>
        </w:rPr>
        <w:t>n</w:t>
      </w:r>
      <w:r>
        <w:rPr>
          <w:rFonts w:ascii="Times New Roman" w:hAnsi="Times New Roman" w:cs="Times New Roman"/>
        </w:rPr>
        <w:t>-alkanoic acids (C</w:t>
      </w:r>
      <w:r>
        <w:rPr>
          <w:rFonts w:ascii="Times New Roman" w:hAnsi="Times New Roman" w:cs="Times New Roman"/>
          <w:vertAlign w:val="subscript"/>
        </w:rPr>
        <w:t>24+</w:t>
      </w:r>
      <w:r>
        <w:rPr>
          <w:rFonts w:ascii="Times New Roman" w:hAnsi="Times New Roman" w:cs="Times New Roman"/>
        </w:rPr>
        <w:t xml:space="preserve">) range from 2.73 to 5.23 (Table S3), consistent with a fresh vascular plant source (Eglinton and Hamilton, 1967). While concentrations in TSS samples were too low to </w:t>
      </w:r>
      <w:r>
        <w:rPr>
          <w:rFonts w:ascii="Times New Roman" w:hAnsi="Times New Roman" w:cs="Times New Roman"/>
        </w:rPr>
        <w:lastRenderedPageBreak/>
        <w:t>calculate CPI values, the range of C</w:t>
      </w:r>
      <w:r>
        <w:rPr>
          <w:rFonts w:ascii="Times New Roman" w:hAnsi="Times New Roman" w:cs="Times New Roman"/>
          <w:vertAlign w:val="subscript"/>
        </w:rPr>
        <w:t>24+</w:t>
      </w:r>
      <w:r>
        <w:rPr>
          <w:rFonts w:ascii="Times New Roman" w:hAnsi="Times New Roman" w:cs="Times New Roman"/>
        </w:rPr>
        <w:t xml:space="preserve"> average chain lengths (ACL) is statistically identical to that for soils (TSS: 26.04 ± 1.05; soils: 27.41 ± 1.41). Because environmental conditions such as temperature and elevation have been shown to affect ACL (Bush and McInerney, 2013), this suggests that our soil sample set captures the entire range of environmental variability that is observed in the catchment-integrated TSS.</w:t>
      </w:r>
    </w:p>
    <w:p w14:paraId="5CE271CE" w14:textId="77777777" w:rsidR="00BF2720" w:rsidRDefault="00BF2720" w:rsidP="00BF2720">
      <w:pPr>
        <w:rPr>
          <w:rFonts w:ascii="Times New Roman" w:hAnsi="Times New Roman" w:cs="Times New Roman"/>
        </w:rPr>
      </w:pPr>
      <w:r>
        <w:rPr>
          <w:rFonts w:ascii="Times New Roman" w:hAnsi="Times New Roman" w:cs="Times New Roman"/>
        </w:rPr>
        <w:tab/>
        <w:t xml:space="preserve">Alkanoic acid </w:t>
      </w:r>
      <w:r>
        <w:rPr>
          <w:rFonts w:ascii="Times New Roman" w:hAnsi="Times New Roman" w:cs="Times New Roman"/>
        </w:rPr>
        <w:sym w:font="Symbol" w:char="F064"/>
      </w:r>
      <w:r>
        <w:rPr>
          <w:rFonts w:ascii="Times New Roman" w:hAnsi="Times New Roman" w:cs="Times New Roman"/>
          <w:vertAlign w:val="superscript"/>
        </w:rPr>
        <w:t>13</w:t>
      </w:r>
      <w:r>
        <w:rPr>
          <w:rFonts w:ascii="Times New Roman" w:hAnsi="Times New Roman" w:cs="Times New Roman"/>
        </w:rPr>
        <w:t>C values are commonly used to trace the source of OC components such as vascular plants (C</w:t>
      </w:r>
      <w:r>
        <w:rPr>
          <w:rFonts w:ascii="Times New Roman" w:hAnsi="Times New Roman" w:cs="Times New Roman"/>
          <w:vertAlign w:val="subscript"/>
        </w:rPr>
        <w:t>24+</w:t>
      </w:r>
      <w:r>
        <w:rPr>
          <w:rFonts w:ascii="Times New Roman" w:hAnsi="Times New Roman" w:cs="Times New Roman"/>
        </w:rPr>
        <w:t xml:space="preserve"> </w:t>
      </w:r>
      <w:r>
        <w:rPr>
          <w:rFonts w:ascii="Times New Roman" w:hAnsi="Times New Roman" w:cs="Times New Roman"/>
          <w:i/>
        </w:rPr>
        <w:t>n</w:t>
      </w:r>
      <w:r>
        <w:rPr>
          <w:rFonts w:ascii="Times New Roman" w:hAnsi="Times New Roman" w:cs="Times New Roman"/>
        </w:rPr>
        <w:t>-alkanoic acids) or microbial biomass (</w:t>
      </w:r>
      <w:r>
        <w:rPr>
          <w:rFonts w:ascii="Times New Roman" w:hAnsi="Times New Roman" w:cs="Times New Roman"/>
          <w:i/>
        </w:rPr>
        <w:t>i/a</w:t>
      </w:r>
      <w:r>
        <w:rPr>
          <w:rFonts w:ascii="Times New Roman" w:hAnsi="Times New Roman" w:cs="Times New Roman"/>
        </w:rPr>
        <w:t>-C</w:t>
      </w:r>
      <w:r>
        <w:rPr>
          <w:rFonts w:ascii="Times New Roman" w:hAnsi="Times New Roman" w:cs="Times New Roman"/>
          <w:vertAlign w:val="subscript"/>
        </w:rPr>
        <w:t>15</w:t>
      </w:r>
      <w:r>
        <w:rPr>
          <w:rFonts w:ascii="Times New Roman" w:hAnsi="Times New Roman" w:cs="Times New Roman"/>
        </w:rPr>
        <w:t xml:space="preserve">). Here, we compare </w:t>
      </w:r>
      <w:r>
        <w:rPr>
          <w:rFonts w:ascii="Times New Roman" w:hAnsi="Times New Roman" w:cs="Times New Roman"/>
        </w:rPr>
        <w:sym w:font="Symbol" w:char="F064"/>
      </w:r>
      <w:r>
        <w:rPr>
          <w:rFonts w:ascii="Times New Roman" w:hAnsi="Times New Roman" w:cs="Times New Roman"/>
          <w:vertAlign w:val="superscript"/>
        </w:rPr>
        <w:t>13</w:t>
      </w:r>
      <w:r>
        <w:rPr>
          <w:rFonts w:ascii="Times New Roman" w:hAnsi="Times New Roman" w:cs="Times New Roman"/>
        </w:rPr>
        <w:t xml:space="preserve">C between alkanoic acids and bulk OC to understand the source of carbon being incorporated into microbial biomass. Because it has been shown that heterotrophic lipids reflect a consistent, small (&lt; 3‰) </w:t>
      </w:r>
      <w:r>
        <w:rPr>
          <w:rFonts w:ascii="Times New Roman" w:hAnsi="Times New Roman" w:cs="Times New Roman"/>
          <w:vertAlign w:val="superscript"/>
        </w:rPr>
        <w:t>13</w:t>
      </w:r>
      <w:r>
        <w:rPr>
          <w:rFonts w:ascii="Times New Roman" w:hAnsi="Times New Roman" w:cs="Times New Roman"/>
        </w:rPr>
        <w:t xml:space="preserve">C fractionation relative to substrate material (Blair et al., 1985), the </w:t>
      </w:r>
      <w:r>
        <w:rPr>
          <w:rFonts w:ascii="Times New Roman" w:hAnsi="Times New Roman" w:cs="Times New Roman"/>
        </w:rPr>
        <w:sym w:font="Symbol" w:char="F064"/>
      </w:r>
      <w:r>
        <w:rPr>
          <w:rFonts w:ascii="Times New Roman" w:hAnsi="Times New Roman" w:cs="Times New Roman"/>
          <w:vertAlign w:val="superscript"/>
        </w:rPr>
        <w:t>13</w:t>
      </w:r>
      <w:r>
        <w:rPr>
          <w:rFonts w:ascii="Times New Roman" w:hAnsi="Times New Roman" w:cs="Times New Roman"/>
        </w:rPr>
        <w:t xml:space="preserve">C of </w:t>
      </w:r>
      <w:r>
        <w:rPr>
          <w:rFonts w:ascii="Times New Roman" w:hAnsi="Times New Roman" w:cs="Times New Roman"/>
          <w:i/>
        </w:rPr>
        <w:t>i/a</w:t>
      </w:r>
      <w:r>
        <w:rPr>
          <w:rFonts w:ascii="Times New Roman" w:hAnsi="Times New Roman" w:cs="Times New Roman"/>
        </w:rPr>
        <w:t>-C</w:t>
      </w:r>
      <w:r>
        <w:rPr>
          <w:rFonts w:ascii="Times New Roman" w:hAnsi="Times New Roman" w:cs="Times New Roman"/>
          <w:vertAlign w:val="subscript"/>
        </w:rPr>
        <w:t>15</w:t>
      </w:r>
      <w:r>
        <w:rPr>
          <w:rFonts w:ascii="Times New Roman" w:hAnsi="Times New Roman" w:cs="Times New Roman"/>
        </w:rPr>
        <w:t xml:space="preserve"> can be used to distinguish microbial source carbon assuming end-members contain unique </w:t>
      </w:r>
      <w:r>
        <w:rPr>
          <w:rFonts w:ascii="Times New Roman" w:hAnsi="Times New Roman" w:cs="Times New Roman"/>
        </w:rPr>
        <w:sym w:font="Symbol" w:char="F064"/>
      </w:r>
      <w:r>
        <w:rPr>
          <w:rFonts w:ascii="Times New Roman" w:hAnsi="Times New Roman" w:cs="Times New Roman"/>
          <w:vertAlign w:val="superscript"/>
        </w:rPr>
        <w:t>13</w:t>
      </w:r>
      <w:r>
        <w:rPr>
          <w:rFonts w:ascii="Times New Roman" w:hAnsi="Times New Roman" w:cs="Times New Roman"/>
        </w:rPr>
        <w:t xml:space="preserve">C values. However, because both vegetation and bedrock </w:t>
      </w:r>
      <w:r>
        <w:rPr>
          <w:rFonts w:ascii="Times New Roman" w:hAnsi="Times New Roman" w:cs="Times New Roman"/>
        </w:rPr>
        <w:sym w:font="Symbol" w:char="F064"/>
      </w:r>
      <w:r>
        <w:rPr>
          <w:rFonts w:ascii="Times New Roman" w:hAnsi="Times New Roman" w:cs="Times New Roman"/>
          <w:vertAlign w:val="superscript"/>
        </w:rPr>
        <w:t>13</w:t>
      </w:r>
      <w:r>
        <w:rPr>
          <w:rFonts w:ascii="Times New Roman" w:hAnsi="Times New Roman" w:cs="Times New Roman"/>
        </w:rPr>
        <w:t xml:space="preserve">C values span a range of ~ 10‰ in the Central Range (Hilton et al, 2010, 2013), they cannot be separated based on absolute value. Still, if vascular-plant-derived OC were the sole source of substrate for heterotrophs, then </w:t>
      </w:r>
      <w:r>
        <w:rPr>
          <w:rFonts w:ascii="Times New Roman" w:hAnsi="Times New Roman" w:cs="Times New Roman"/>
          <w:i/>
        </w:rPr>
        <w:t>i/a</w:t>
      </w:r>
      <w:r>
        <w:rPr>
          <w:rFonts w:ascii="Times New Roman" w:hAnsi="Times New Roman" w:cs="Times New Roman"/>
        </w:rPr>
        <w:t>-C</w:t>
      </w:r>
      <w:r>
        <w:rPr>
          <w:rFonts w:ascii="Times New Roman" w:hAnsi="Times New Roman" w:cs="Times New Roman"/>
          <w:vertAlign w:val="subscript"/>
        </w:rPr>
        <w:t>15</w:t>
      </w:r>
      <w:r>
        <w:rPr>
          <w:rFonts w:ascii="Times New Roman" w:hAnsi="Times New Roman" w:cs="Times New Roman"/>
        </w:rPr>
        <w:t xml:space="preserve"> </w:t>
      </w:r>
      <w:r>
        <w:rPr>
          <w:rFonts w:ascii="Times New Roman" w:hAnsi="Times New Roman" w:cs="Times New Roman"/>
        </w:rPr>
        <w:sym w:font="Symbol" w:char="F064"/>
      </w:r>
      <w:r>
        <w:rPr>
          <w:rFonts w:ascii="Times New Roman" w:hAnsi="Times New Roman" w:cs="Times New Roman"/>
          <w:vertAlign w:val="superscript"/>
        </w:rPr>
        <w:t>13</w:t>
      </w:r>
      <w:r>
        <w:rPr>
          <w:rFonts w:ascii="Times New Roman" w:hAnsi="Times New Roman" w:cs="Times New Roman"/>
        </w:rPr>
        <w:t xml:space="preserve">C values should track those of </w:t>
      </w:r>
      <w:r>
        <w:rPr>
          <w:rFonts w:ascii="Times New Roman" w:hAnsi="Times New Roman" w:cs="Times New Roman"/>
        </w:rPr>
        <w:sym w:font="Symbol" w:char="F053"/>
      </w:r>
      <w:r>
        <w:rPr>
          <w:rFonts w:ascii="Times New Roman" w:hAnsi="Times New Roman" w:cs="Times New Roman"/>
        </w:rPr>
        <w:t>LC</w:t>
      </w:r>
      <w:r>
        <w:rPr>
          <w:rFonts w:ascii="Times New Roman" w:hAnsi="Times New Roman" w:cs="Times New Roman"/>
          <w:vertAlign w:val="subscript"/>
        </w:rPr>
        <w:t>24+</w:t>
      </w:r>
      <w:r>
        <w:rPr>
          <w:rFonts w:ascii="Times New Roman" w:hAnsi="Times New Roman" w:cs="Times New Roman"/>
        </w:rPr>
        <w:t xml:space="preserve"> </w:t>
      </w:r>
      <w:r>
        <w:rPr>
          <w:rFonts w:ascii="Times New Roman" w:hAnsi="Times New Roman" w:cs="Times New Roman"/>
          <w:i/>
        </w:rPr>
        <w:t>n</w:t>
      </w:r>
      <w:r>
        <w:rPr>
          <w:rFonts w:ascii="Times New Roman" w:hAnsi="Times New Roman" w:cs="Times New Roman"/>
        </w:rPr>
        <w:t>-alkanoic acids. This is clearly not observed, as there exists no significant correlation between these compounds in A+E horizon soils (R</w:t>
      </w:r>
      <w:r>
        <w:rPr>
          <w:rFonts w:ascii="Times New Roman" w:hAnsi="Times New Roman" w:cs="Times New Roman"/>
          <w:vertAlign w:val="superscript"/>
        </w:rPr>
        <w:t>2</w:t>
      </w:r>
      <w:r>
        <w:rPr>
          <w:rFonts w:ascii="Times New Roman" w:hAnsi="Times New Roman" w:cs="Times New Roman"/>
        </w:rPr>
        <w:t xml:space="preserve"> = 0.241; </w:t>
      </w:r>
      <w:r>
        <w:rPr>
          <w:rFonts w:ascii="Times New Roman" w:hAnsi="Times New Roman" w:cs="Times New Roman"/>
          <w:i/>
        </w:rPr>
        <w:t>p</w:t>
      </w:r>
      <w:r>
        <w:rPr>
          <w:rFonts w:ascii="Times New Roman" w:hAnsi="Times New Roman" w:cs="Times New Roman"/>
        </w:rPr>
        <w:t xml:space="preserve">-value = 0.25, </w:t>
      </w:r>
      <w:r>
        <w:rPr>
          <w:rFonts w:ascii="Times New Roman" w:hAnsi="Times New Roman" w:cs="Times New Roman"/>
          <w:i/>
        </w:rPr>
        <w:t>n</w:t>
      </w:r>
      <w:r>
        <w:rPr>
          <w:rFonts w:ascii="Times New Roman" w:hAnsi="Times New Roman" w:cs="Times New Roman"/>
        </w:rPr>
        <w:t xml:space="preserve"> = 7). Rather, this suggests that microbial biomass, as measured using </w:t>
      </w:r>
      <w:r>
        <w:rPr>
          <w:rFonts w:ascii="Times New Roman" w:hAnsi="Times New Roman" w:cs="Times New Roman"/>
          <w:i/>
        </w:rPr>
        <w:t>i/a</w:t>
      </w:r>
      <w:r>
        <w:rPr>
          <w:rFonts w:ascii="Times New Roman" w:hAnsi="Times New Roman" w:cs="Times New Roman"/>
        </w:rPr>
        <w:t>-C</w:t>
      </w:r>
      <w:r>
        <w:rPr>
          <w:rFonts w:ascii="Times New Roman" w:hAnsi="Times New Roman" w:cs="Times New Roman"/>
          <w:vertAlign w:val="subscript"/>
        </w:rPr>
        <w:t>15</w:t>
      </w:r>
      <w:r>
        <w:rPr>
          <w:rFonts w:ascii="Times New Roman" w:hAnsi="Times New Roman" w:cs="Times New Roman"/>
        </w:rPr>
        <w:t xml:space="preserve"> alkanoic acids, is sourced from a mixture of bedrock-derived OC</w:t>
      </w:r>
      <w:r>
        <w:rPr>
          <w:rFonts w:ascii="Times New Roman" w:hAnsi="Times New Roman" w:cs="Times New Roman"/>
          <w:vertAlign w:val="subscript"/>
        </w:rPr>
        <w:t>petro</w:t>
      </w:r>
      <w:r>
        <w:rPr>
          <w:rFonts w:ascii="Times New Roman" w:hAnsi="Times New Roman" w:cs="Times New Roman"/>
        </w:rPr>
        <w:t xml:space="preserve"> as well as plant-derived fresh OC</w:t>
      </w:r>
      <w:r>
        <w:rPr>
          <w:rFonts w:ascii="Times New Roman" w:hAnsi="Times New Roman" w:cs="Times New Roman"/>
          <w:vertAlign w:val="subscript"/>
        </w:rPr>
        <w:t>bio</w:t>
      </w:r>
      <w:r>
        <w:rPr>
          <w:rFonts w:ascii="Times New Roman" w:hAnsi="Times New Roman" w:cs="Times New Roman"/>
        </w:rPr>
        <w:t xml:space="preserve">. </w:t>
      </w:r>
    </w:p>
    <w:p w14:paraId="7634DC86" w14:textId="77777777" w:rsidR="00BF2720" w:rsidRPr="00235EE7" w:rsidRDefault="00BF2720" w:rsidP="00BF2720">
      <w:pPr>
        <w:rPr>
          <w:rFonts w:ascii="Times New Roman" w:hAnsi="Times New Roman" w:cs="Times New Roman"/>
        </w:rPr>
      </w:pPr>
    </w:p>
    <w:p w14:paraId="40146A3F" w14:textId="77777777" w:rsidR="008C067C" w:rsidRPr="00235EE7" w:rsidRDefault="008C067C" w:rsidP="00BF2720">
      <w:pPr>
        <w:rPr>
          <w:rFonts w:ascii="Times New Roman" w:hAnsi="Times New Roman" w:cs="Times New Roman"/>
        </w:rPr>
      </w:pPr>
    </w:p>
    <w:sectPr w:rsidR="008C067C" w:rsidRPr="00235EE7" w:rsidSect="00C64C21">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DF91A8" w14:textId="77777777" w:rsidR="005E39EE" w:rsidRDefault="005E39EE" w:rsidP="00B455F2">
      <w:r>
        <w:separator/>
      </w:r>
    </w:p>
  </w:endnote>
  <w:endnote w:type="continuationSeparator" w:id="0">
    <w:p w14:paraId="122A24A6" w14:textId="77777777" w:rsidR="005E39EE" w:rsidRDefault="005E39EE" w:rsidP="00B455F2">
      <w:r>
        <w:continuationSeparator/>
      </w:r>
    </w:p>
  </w:endnote>
  <w:endnote w:type="continuationNotice" w:id="1">
    <w:p w14:paraId="487E279F" w14:textId="77777777" w:rsidR="005E39EE" w:rsidRDefault="005E39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B60F4" w14:textId="77777777" w:rsidR="00414832" w:rsidRDefault="00414832" w:rsidP="000664D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962879" w14:textId="77777777" w:rsidR="00414832" w:rsidRDefault="00414832" w:rsidP="00235EE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4804C" w14:textId="77777777" w:rsidR="00414832" w:rsidRDefault="00414832" w:rsidP="000664D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489B">
      <w:rPr>
        <w:rStyle w:val="PageNumber"/>
        <w:noProof/>
      </w:rPr>
      <w:t>15</w:t>
    </w:r>
    <w:r>
      <w:rPr>
        <w:rStyle w:val="PageNumber"/>
      </w:rPr>
      <w:fldChar w:fldCharType="end"/>
    </w:r>
  </w:p>
  <w:p w14:paraId="628A4CE3" w14:textId="77777777" w:rsidR="00414832" w:rsidRDefault="00414832" w:rsidP="00235EE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5D00F4" w14:textId="77777777" w:rsidR="005E39EE" w:rsidRDefault="005E39EE" w:rsidP="00B455F2">
      <w:r>
        <w:separator/>
      </w:r>
    </w:p>
  </w:footnote>
  <w:footnote w:type="continuationSeparator" w:id="0">
    <w:p w14:paraId="600D96CA" w14:textId="77777777" w:rsidR="005E39EE" w:rsidRDefault="005E39EE" w:rsidP="00B455F2">
      <w:r>
        <w:continuationSeparator/>
      </w:r>
    </w:p>
  </w:footnote>
  <w:footnote w:type="continuationNotice" w:id="1">
    <w:p w14:paraId="3C88E7F7" w14:textId="77777777" w:rsidR="005E39EE" w:rsidRDefault="005E39E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96877" w14:textId="77777777" w:rsidR="00414832" w:rsidRDefault="0041483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317AD"/>
    <w:multiLevelType w:val="hybridMultilevel"/>
    <w:tmpl w:val="69A8BA6A"/>
    <w:lvl w:ilvl="0" w:tplc="6FD85424">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CA71A6"/>
    <w:multiLevelType w:val="hybridMultilevel"/>
    <w:tmpl w:val="72F23F6E"/>
    <w:lvl w:ilvl="0" w:tplc="07467F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C05561"/>
    <w:multiLevelType w:val="hybridMultilevel"/>
    <w:tmpl w:val="0EFA0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B7F"/>
    <w:rsid w:val="000021D1"/>
    <w:rsid w:val="00004A46"/>
    <w:rsid w:val="00007705"/>
    <w:rsid w:val="00014A15"/>
    <w:rsid w:val="000178E8"/>
    <w:rsid w:val="00025E93"/>
    <w:rsid w:val="00035401"/>
    <w:rsid w:val="00046C5E"/>
    <w:rsid w:val="00047ABF"/>
    <w:rsid w:val="00053157"/>
    <w:rsid w:val="000632F2"/>
    <w:rsid w:val="000641BD"/>
    <w:rsid w:val="00064B69"/>
    <w:rsid w:val="000664D2"/>
    <w:rsid w:val="000718D7"/>
    <w:rsid w:val="00082834"/>
    <w:rsid w:val="000927C2"/>
    <w:rsid w:val="000A0A6C"/>
    <w:rsid w:val="000A0C32"/>
    <w:rsid w:val="000A2886"/>
    <w:rsid w:val="000C2899"/>
    <w:rsid w:val="000C6CDE"/>
    <w:rsid w:val="000D7EF3"/>
    <w:rsid w:val="000E0147"/>
    <w:rsid w:val="000E4581"/>
    <w:rsid w:val="000E45CE"/>
    <w:rsid w:val="000E50A6"/>
    <w:rsid w:val="000F1651"/>
    <w:rsid w:val="000F23C3"/>
    <w:rsid w:val="000F2ED5"/>
    <w:rsid w:val="001018B3"/>
    <w:rsid w:val="00104C27"/>
    <w:rsid w:val="00106C18"/>
    <w:rsid w:val="001117D2"/>
    <w:rsid w:val="00112B86"/>
    <w:rsid w:val="00114F9C"/>
    <w:rsid w:val="00121E6A"/>
    <w:rsid w:val="00123445"/>
    <w:rsid w:val="00123681"/>
    <w:rsid w:val="00126261"/>
    <w:rsid w:val="00126F5C"/>
    <w:rsid w:val="0013379B"/>
    <w:rsid w:val="00150555"/>
    <w:rsid w:val="0015112D"/>
    <w:rsid w:val="0015182E"/>
    <w:rsid w:val="00171859"/>
    <w:rsid w:val="00174351"/>
    <w:rsid w:val="001744C0"/>
    <w:rsid w:val="00174D4A"/>
    <w:rsid w:val="00175BC8"/>
    <w:rsid w:val="00184B21"/>
    <w:rsid w:val="001879DB"/>
    <w:rsid w:val="001A49E1"/>
    <w:rsid w:val="001A5475"/>
    <w:rsid w:val="001D1D84"/>
    <w:rsid w:val="001D39D2"/>
    <w:rsid w:val="001D5A6B"/>
    <w:rsid w:val="001E3ECF"/>
    <w:rsid w:val="001E78DF"/>
    <w:rsid w:val="001F19DF"/>
    <w:rsid w:val="001F35FD"/>
    <w:rsid w:val="00225866"/>
    <w:rsid w:val="00234519"/>
    <w:rsid w:val="00235B05"/>
    <w:rsid w:val="00235EE7"/>
    <w:rsid w:val="00237348"/>
    <w:rsid w:val="002378E0"/>
    <w:rsid w:val="00251AF6"/>
    <w:rsid w:val="00252A47"/>
    <w:rsid w:val="0025302C"/>
    <w:rsid w:val="00256AB7"/>
    <w:rsid w:val="0026139C"/>
    <w:rsid w:val="0026195C"/>
    <w:rsid w:val="0026226B"/>
    <w:rsid w:val="002653AA"/>
    <w:rsid w:val="00275D33"/>
    <w:rsid w:val="00294333"/>
    <w:rsid w:val="002A76CD"/>
    <w:rsid w:val="002C5515"/>
    <w:rsid w:val="002D3C3E"/>
    <w:rsid w:val="002D415B"/>
    <w:rsid w:val="00301B9A"/>
    <w:rsid w:val="003220ED"/>
    <w:rsid w:val="00326594"/>
    <w:rsid w:val="00335F47"/>
    <w:rsid w:val="003412AD"/>
    <w:rsid w:val="00353ED8"/>
    <w:rsid w:val="00355F3B"/>
    <w:rsid w:val="0035760B"/>
    <w:rsid w:val="00363476"/>
    <w:rsid w:val="00372537"/>
    <w:rsid w:val="00375CE0"/>
    <w:rsid w:val="00384AE8"/>
    <w:rsid w:val="00386B9D"/>
    <w:rsid w:val="00387F32"/>
    <w:rsid w:val="00395668"/>
    <w:rsid w:val="003A455B"/>
    <w:rsid w:val="003B5164"/>
    <w:rsid w:val="003B5538"/>
    <w:rsid w:val="003B58F6"/>
    <w:rsid w:val="003B6111"/>
    <w:rsid w:val="003B7116"/>
    <w:rsid w:val="003D1E6D"/>
    <w:rsid w:val="003D37D0"/>
    <w:rsid w:val="003D45BC"/>
    <w:rsid w:val="003E4B2D"/>
    <w:rsid w:val="003E7CD4"/>
    <w:rsid w:val="003F2966"/>
    <w:rsid w:val="003F600E"/>
    <w:rsid w:val="0040195E"/>
    <w:rsid w:val="00402B22"/>
    <w:rsid w:val="00402F17"/>
    <w:rsid w:val="00414832"/>
    <w:rsid w:val="004259DE"/>
    <w:rsid w:val="004260E0"/>
    <w:rsid w:val="0043596D"/>
    <w:rsid w:val="00441F41"/>
    <w:rsid w:val="00445E5A"/>
    <w:rsid w:val="00446256"/>
    <w:rsid w:val="00446802"/>
    <w:rsid w:val="00454F4B"/>
    <w:rsid w:val="0047137A"/>
    <w:rsid w:val="00471B9C"/>
    <w:rsid w:val="0047654F"/>
    <w:rsid w:val="00484BD2"/>
    <w:rsid w:val="00495E64"/>
    <w:rsid w:val="00497BF5"/>
    <w:rsid w:val="004A2AD6"/>
    <w:rsid w:val="004A5375"/>
    <w:rsid w:val="004A786E"/>
    <w:rsid w:val="004B3971"/>
    <w:rsid w:val="004C6CF7"/>
    <w:rsid w:val="004D2C35"/>
    <w:rsid w:val="004D77C0"/>
    <w:rsid w:val="004E3443"/>
    <w:rsid w:val="004E7EB8"/>
    <w:rsid w:val="004F22A2"/>
    <w:rsid w:val="004F598D"/>
    <w:rsid w:val="004F5C99"/>
    <w:rsid w:val="00503049"/>
    <w:rsid w:val="0050556C"/>
    <w:rsid w:val="00512638"/>
    <w:rsid w:val="00521BB1"/>
    <w:rsid w:val="005420F8"/>
    <w:rsid w:val="00545E96"/>
    <w:rsid w:val="005473A2"/>
    <w:rsid w:val="00551C97"/>
    <w:rsid w:val="00572865"/>
    <w:rsid w:val="005820A2"/>
    <w:rsid w:val="00584A74"/>
    <w:rsid w:val="0059095A"/>
    <w:rsid w:val="005922D2"/>
    <w:rsid w:val="00593E82"/>
    <w:rsid w:val="00595D8F"/>
    <w:rsid w:val="005B056F"/>
    <w:rsid w:val="005C4252"/>
    <w:rsid w:val="005C4680"/>
    <w:rsid w:val="005D0837"/>
    <w:rsid w:val="005D12F4"/>
    <w:rsid w:val="005D5985"/>
    <w:rsid w:val="005E138E"/>
    <w:rsid w:val="005E39EE"/>
    <w:rsid w:val="005E600A"/>
    <w:rsid w:val="005E79BA"/>
    <w:rsid w:val="005F3EF0"/>
    <w:rsid w:val="005F44FA"/>
    <w:rsid w:val="005F4E78"/>
    <w:rsid w:val="0060354B"/>
    <w:rsid w:val="00612F3E"/>
    <w:rsid w:val="00613E0D"/>
    <w:rsid w:val="00617D3E"/>
    <w:rsid w:val="00636489"/>
    <w:rsid w:val="006365D8"/>
    <w:rsid w:val="00647D2D"/>
    <w:rsid w:val="00657361"/>
    <w:rsid w:val="00677AD3"/>
    <w:rsid w:val="00684771"/>
    <w:rsid w:val="00684EEC"/>
    <w:rsid w:val="006A2B7E"/>
    <w:rsid w:val="006A53B5"/>
    <w:rsid w:val="006A616F"/>
    <w:rsid w:val="006B4ACF"/>
    <w:rsid w:val="006B78B5"/>
    <w:rsid w:val="006E0EF9"/>
    <w:rsid w:val="006F3BCA"/>
    <w:rsid w:val="0070061F"/>
    <w:rsid w:val="00704317"/>
    <w:rsid w:val="00711437"/>
    <w:rsid w:val="00712847"/>
    <w:rsid w:val="00712FC9"/>
    <w:rsid w:val="007143ED"/>
    <w:rsid w:val="00715D4B"/>
    <w:rsid w:val="007164EF"/>
    <w:rsid w:val="00722E00"/>
    <w:rsid w:val="00725ABE"/>
    <w:rsid w:val="00730FE2"/>
    <w:rsid w:val="00732386"/>
    <w:rsid w:val="00734895"/>
    <w:rsid w:val="0074031E"/>
    <w:rsid w:val="007405EA"/>
    <w:rsid w:val="00744C85"/>
    <w:rsid w:val="007547F6"/>
    <w:rsid w:val="007551F1"/>
    <w:rsid w:val="00765205"/>
    <w:rsid w:val="00765E5C"/>
    <w:rsid w:val="007704FD"/>
    <w:rsid w:val="00776BF7"/>
    <w:rsid w:val="00777AD4"/>
    <w:rsid w:val="00783B7F"/>
    <w:rsid w:val="00792255"/>
    <w:rsid w:val="00793275"/>
    <w:rsid w:val="007A4958"/>
    <w:rsid w:val="007C389F"/>
    <w:rsid w:val="007C3C66"/>
    <w:rsid w:val="007C64CE"/>
    <w:rsid w:val="007D2AD1"/>
    <w:rsid w:val="007D382D"/>
    <w:rsid w:val="007F3AD8"/>
    <w:rsid w:val="007F4E13"/>
    <w:rsid w:val="007F78A4"/>
    <w:rsid w:val="00804385"/>
    <w:rsid w:val="00804504"/>
    <w:rsid w:val="00807EC6"/>
    <w:rsid w:val="00820E95"/>
    <w:rsid w:val="00824567"/>
    <w:rsid w:val="00824CAA"/>
    <w:rsid w:val="00827DEB"/>
    <w:rsid w:val="008311EF"/>
    <w:rsid w:val="00834BB4"/>
    <w:rsid w:val="008444BD"/>
    <w:rsid w:val="008571D7"/>
    <w:rsid w:val="0086141D"/>
    <w:rsid w:val="00865BB2"/>
    <w:rsid w:val="00870C2E"/>
    <w:rsid w:val="00872570"/>
    <w:rsid w:val="008756DF"/>
    <w:rsid w:val="00875709"/>
    <w:rsid w:val="00881126"/>
    <w:rsid w:val="00883913"/>
    <w:rsid w:val="00885E4B"/>
    <w:rsid w:val="008A320F"/>
    <w:rsid w:val="008A6B59"/>
    <w:rsid w:val="008B1260"/>
    <w:rsid w:val="008B5248"/>
    <w:rsid w:val="008B7A9A"/>
    <w:rsid w:val="008C067C"/>
    <w:rsid w:val="008F66E6"/>
    <w:rsid w:val="008F7607"/>
    <w:rsid w:val="009065A1"/>
    <w:rsid w:val="00907B29"/>
    <w:rsid w:val="00913098"/>
    <w:rsid w:val="0093735C"/>
    <w:rsid w:val="00940EA8"/>
    <w:rsid w:val="009531EE"/>
    <w:rsid w:val="00964F84"/>
    <w:rsid w:val="009653DE"/>
    <w:rsid w:val="00965749"/>
    <w:rsid w:val="00972473"/>
    <w:rsid w:val="00972604"/>
    <w:rsid w:val="00980AD3"/>
    <w:rsid w:val="00992124"/>
    <w:rsid w:val="00992E15"/>
    <w:rsid w:val="00992EDA"/>
    <w:rsid w:val="00994248"/>
    <w:rsid w:val="00996942"/>
    <w:rsid w:val="009A1CDB"/>
    <w:rsid w:val="009A335E"/>
    <w:rsid w:val="009B12B5"/>
    <w:rsid w:val="009B4197"/>
    <w:rsid w:val="009C0FB1"/>
    <w:rsid w:val="009C2A16"/>
    <w:rsid w:val="009C4AA4"/>
    <w:rsid w:val="009D0EFE"/>
    <w:rsid w:val="009D6C48"/>
    <w:rsid w:val="009E3D41"/>
    <w:rsid w:val="009E7D45"/>
    <w:rsid w:val="00A01F0A"/>
    <w:rsid w:val="00A022F4"/>
    <w:rsid w:val="00A02B80"/>
    <w:rsid w:val="00A12504"/>
    <w:rsid w:val="00A133C7"/>
    <w:rsid w:val="00A177C0"/>
    <w:rsid w:val="00A20E9B"/>
    <w:rsid w:val="00A2749A"/>
    <w:rsid w:val="00A348F2"/>
    <w:rsid w:val="00A365C8"/>
    <w:rsid w:val="00A36AB3"/>
    <w:rsid w:val="00A3757B"/>
    <w:rsid w:val="00A4317E"/>
    <w:rsid w:val="00A4526A"/>
    <w:rsid w:val="00A528A2"/>
    <w:rsid w:val="00A64042"/>
    <w:rsid w:val="00A71CD5"/>
    <w:rsid w:val="00A86350"/>
    <w:rsid w:val="00A918C9"/>
    <w:rsid w:val="00A966C8"/>
    <w:rsid w:val="00AB4771"/>
    <w:rsid w:val="00AC4E33"/>
    <w:rsid w:val="00AD52FF"/>
    <w:rsid w:val="00AD618B"/>
    <w:rsid w:val="00B001EA"/>
    <w:rsid w:val="00B00863"/>
    <w:rsid w:val="00B0319B"/>
    <w:rsid w:val="00B03AE6"/>
    <w:rsid w:val="00B07F1D"/>
    <w:rsid w:val="00B1265B"/>
    <w:rsid w:val="00B2140D"/>
    <w:rsid w:val="00B22F30"/>
    <w:rsid w:val="00B25CF5"/>
    <w:rsid w:val="00B37C1C"/>
    <w:rsid w:val="00B434A3"/>
    <w:rsid w:val="00B455F2"/>
    <w:rsid w:val="00B51337"/>
    <w:rsid w:val="00B525E8"/>
    <w:rsid w:val="00B67A2F"/>
    <w:rsid w:val="00B757D9"/>
    <w:rsid w:val="00B80C20"/>
    <w:rsid w:val="00B81309"/>
    <w:rsid w:val="00B83377"/>
    <w:rsid w:val="00B8372B"/>
    <w:rsid w:val="00BA5804"/>
    <w:rsid w:val="00BA622C"/>
    <w:rsid w:val="00BB2565"/>
    <w:rsid w:val="00BC0E19"/>
    <w:rsid w:val="00BC4483"/>
    <w:rsid w:val="00BC7C9D"/>
    <w:rsid w:val="00BD0179"/>
    <w:rsid w:val="00BD468D"/>
    <w:rsid w:val="00BD6022"/>
    <w:rsid w:val="00BE040A"/>
    <w:rsid w:val="00BE3365"/>
    <w:rsid w:val="00BF07EF"/>
    <w:rsid w:val="00BF2720"/>
    <w:rsid w:val="00BF542D"/>
    <w:rsid w:val="00C03140"/>
    <w:rsid w:val="00C05877"/>
    <w:rsid w:val="00C15EAF"/>
    <w:rsid w:val="00C2557C"/>
    <w:rsid w:val="00C262B6"/>
    <w:rsid w:val="00C34C2F"/>
    <w:rsid w:val="00C42B8F"/>
    <w:rsid w:val="00C55B2A"/>
    <w:rsid w:val="00C574F6"/>
    <w:rsid w:val="00C62985"/>
    <w:rsid w:val="00C64C21"/>
    <w:rsid w:val="00C7458F"/>
    <w:rsid w:val="00C81016"/>
    <w:rsid w:val="00C84A6A"/>
    <w:rsid w:val="00C860A1"/>
    <w:rsid w:val="00C9084F"/>
    <w:rsid w:val="00C933C0"/>
    <w:rsid w:val="00C945E2"/>
    <w:rsid w:val="00C957C6"/>
    <w:rsid w:val="00CB489B"/>
    <w:rsid w:val="00CC0D21"/>
    <w:rsid w:val="00CC5ADE"/>
    <w:rsid w:val="00CD6A7E"/>
    <w:rsid w:val="00CF027C"/>
    <w:rsid w:val="00CF1F01"/>
    <w:rsid w:val="00D04E6F"/>
    <w:rsid w:val="00D05181"/>
    <w:rsid w:val="00D066FC"/>
    <w:rsid w:val="00D0720B"/>
    <w:rsid w:val="00D1258A"/>
    <w:rsid w:val="00D1698B"/>
    <w:rsid w:val="00D17F94"/>
    <w:rsid w:val="00D36671"/>
    <w:rsid w:val="00D40BE4"/>
    <w:rsid w:val="00D4194C"/>
    <w:rsid w:val="00D46317"/>
    <w:rsid w:val="00D50DDF"/>
    <w:rsid w:val="00D64797"/>
    <w:rsid w:val="00D776C7"/>
    <w:rsid w:val="00D85858"/>
    <w:rsid w:val="00D9450D"/>
    <w:rsid w:val="00D95913"/>
    <w:rsid w:val="00D968E7"/>
    <w:rsid w:val="00D96EB5"/>
    <w:rsid w:val="00DA40A7"/>
    <w:rsid w:val="00DA4E19"/>
    <w:rsid w:val="00DB6236"/>
    <w:rsid w:val="00DD3305"/>
    <w:rsid w:val="00DE27F2"/>
    <w:rsid w:val="00DE563E"/>
    <w:rsid w:val="00DF39CB"/>
    <w:rsid w:val="00DF516F"/>
    <w:rsid w:val="00DF578A"/>
    <w:rsid w:val="00DF7D07"/>
    <w:rsid w:val="00E171F3"/>
    <w:rsid w:val="00E203BE"/>
    <w:rsid w:val="00E324F1"/>
    <w:rsid w:val="00E45382"/>
    <w:rsid w:val="00E55F4F"/>
    <w:rsid w:val="00E601EE"/>
    <w:rsid w:val="00E80DF4"/>
    <w:rsid w:val="00E86419"/>
    <w:rsid w:val="00E8766D"/>
    <w:rsid w:val="00E92561"/>
    <w:rsid w:val="00E95B00"/>
    <w:rsid w:val="00EB1371"/>
    <w:rsid w:val="00EB4A3D"/>
    <w:rsid w:val="00EB70A0"/>
    <w:rsid w:val="00EC23FC"/>
    <w:rsid w:val="00ED00F5"/>
    <w:rsid w:val="00ED0CA0"/>
    <w:rsid w:val="00ED1DDF"/>
    <w:rsid w:val="00EF0AE6"/>
    <w:rsid w:val="00EF7DC3"/>
    <w:rsid w:val="00F033AF"/>
    <w:rsid w:val="00F03B48"/>
    <w:rsid w:val="00F16075"/>
    <w:rsid w:val="00F219FF"/>
    <w:rsid w:val="00F24379"/>
    <w:rsid w:val="00F273A5"/>
    <w:rsid w:val="00F32618"/>
    <w:rsid w:val="00F3412D"/>
    <w:rsid w:val="00F36447"/>
    <w:rsid w:val="00F37BC2"/>
    <w:rsid w:val="00F55C3B"/>
    <w:rsid w:val="00F571BE"/>
    <w:rsid w:val="00F74BDF"/>
    <w:rsid w:val="00F75682"/>
    <w:rsid w:val="00FA13FF"/>
    <w:rsid w:val="00FA17B7"/>
    <w:rsid w:val="00FA213A"/>
    <w:rsid w:val="00FB3919"/>
    <w:rsid w:val="00FC1025"/>
    <w:rsid w:val="00FC45B8"/>
    <w:rsid w:val="00FD22CA"/>
    <w:rsid w:val="00FD5273"/>
    <w:rsid w:val="00FD5A9B"/>
    <w:rsid w:val="00FD6E95"/>
    <w:rsid w:val="00FF219B"/>
    <w:rsid w:val="00FF24D6"/>
    <w:rsid w:val="00FF285A"/>
    <w:rsid w:val="00FF67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FB6A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4D6"/>
    <w:pPr>
      <w:ind w:left="720"/>
      <w:contextualSpacing/>
    </w:pPr>
  </w:style>
  <w:style w:type="character" w:styleId="PlaceholderText">
    <w:name w:val="Placeholder Text"/>
    <w:basedOn w:val="DefaultParagraphFont"/>
    <w:uiPriority w:val="99"/>
    <w:semiHidden/>
    <w:rsid w:val="00AC4E33"/>
    <w:rPr>
      <w:color w:val="808080"/>
    </w:rPr>
  </w:style>
  <w:style w:type="paragraph" w:styleId="BalloonText">
    <w:name w:val="Balloon Text"/>
    <w:basedOn w:val="Normal"/>
    <w:link w:val="BalloonTextChar"/>
    <w:uiPriority w:val="99"/>
    <w:semiHidden/>
    <w:unhideWhenUsed/>
    <w:rsid w:val="0059095A"/>
    <w:rPr>
      <w:rFonts w:ascii="Tahoma" w:hAnsi="Tahoma" w:cs="Tahoma"/>
      <w:sz w:val="16"/>
      <w:szCs w:val="16"/>
    </w:rPr>
  </w:style>
  <w:style w:type="character" w:customStyle="1" w:styleId="BalloonTextChar">
    <w:name w:val="Balloon Text Char"/>
    <w:basedOn w:val="DefaultParagraphFont"/>
    <w:link w:val="BalloonText"/>
    <w:uiPriority w:val="99"/>
    <w:semiHidden/>
    <w:rsid w:val="0059095A"/>
    <w:rPr>
      <w:rFonts w:ascii="Tahoma" w:hAnsi="Tahoma" w:cs="Tahoma"/>
      <w:sz w:val="16"/>
      <w:szCs w:val="16"/>
    </w:rPr>
  </w:style>
  <w:style w:type="character" w:styleId="CommentReference">
    <w:name w:val="annotation reference"/>
    <w:basedOn w:val="DefaultParagraphFont"/>
    <w:uiPriority w:val="99"/>
    <w:semiHidden/>
    <w:unhideWhenUsed/>
    <w:rsid w:val="0059095A"/>
    <w:rPr>
      <w:sz w:val="16"/>
      <w:szCs w:val="16"/>
    </w:rPr>
  </w:style>
  <w:style w:type="paragraph" w:styleId="CommentText">
    <w:name w:val="annotation text"/>
    <w:basedOn w:val="Normal"/>
    <w:link w:val="CommentTextChar"/>
    <w:uiPriority w:val="99"/>
    <w:semiHidden/>
    <w:unhideWhenUsed/>
    <w:rsid w:val="0059095A"/>
    <w:rPr>
      <w:sz w:val="20"/>
      <w:szCs w:val="20"/>
    </w:rPr>
  </w:style>
  <w:style w:type="character" w:customStyle="1" w:styleId="CommentTextChar">
    <w:name w:val="Comment Text Char"/>
    <w:basedOn w:val="DefaultParagraphFont"/>
    <w:link w:val="CommentText"/>
    <w:uiPriority w:val="99"/>
    <w:semiHidden/>
    <w:rsid w:val="0059095A"/>
    <w:rPr>
      <w:sz w:val="20"/>
      <w:szCs w:val="20"/>
    </w:rPr>
  </w:style>
  <w:style w:type="paragraph" w:styleId="CommentSubject">
    <w:name w:val="annotation subject"/>
    <w:basedOn w:val="CommentText"/>
    <w:next w:val="CommentText"/>
    <w:link w:val="CommentSubjectChar"/>
    <w:uiPriority w:val="99"/>
    <w:semiHidden/>
    <w:unhideWhenUsed/>
    <w:rsid w:val="0059095A"/>
    <w:rPr>
      <w:b/>
      <w:bCs/>
    </w:rPr>
  </w:style>
  <w:style w:type="character" w:customStyle="1" w:styleId="CommentSubjectChar">
    <w:name w:val="Comment Subject Char"/>
    <w:basedOn w:val="CommentTextChar"/>
    <w:link w:val="CommentSubject"/>
    <w:uiPriority w:val="99"/>
    <w:semiHidden/>
    <w:rsid w:val="0059095A"/>
    <w:rPr>
      <w:b/>
      <w:bCs/>
      <w:sz w:val="20"/>
      <w:szCs w:val="20"/>
    </w:rPr>
  </w:style>
  <w:style w:type="paragraph" w:styleId="Footer">
    <w:name w:val="footer"/>
    <w:basedOn w:val="Normal"/>
    <w:link w:val="FooterChar"/>
    <w:uiPriority w:val="99"/>
    <w:unhideWhenUsed/>
    <w:rsid w:val="00046C5E"/>
    <w:pPr>
      <w:tabs>
        <w:tab w:val="center" w:pos="4680"/>
        <w:tab w:val="right" w:pos="9360"/>
      </w:tabs>
    </w:pPr>
  </w:style>
  <w:style w:type="character" w:customStyle="1" w:styleId="FooterChar">
    <w:name w:val="Footer Char"/>
    <w:basedOn w:val="DefaultParagraphFont"/>
    <w:link w:val="Footer"/>
    <w:uiPriority w:val="99"/>
    <w:rsid w:val="00046C5E"/>
  </w:style>
  <w:style w:type="character" w:styleId="PageNumber">
    <w:name w:val="page number"/>
    <w:basedOn w:val="DefaultParagraphFont"/>
    <w:uiPriority w:val="99"/>
    <w:semiHidden/>
    <w:unhideWhenUsed/>
    <w:rsid w:val="00B455F2"/>
  </w:style>
  <w:style w:type="paragraph" w:styleId="Header">
    <w:name w:val="header"/>
    <w:basedOn w:val="Normal"/>
    <w:link w:val="HeaderChar"/>
    <w:uiPriority w:val="99"/>
    <w:unhideWhenUsed/>
    <w:rsid w:val="00A36AB3"/>
    <w:pPr>
      <w:tabs>
        <w:tab w:val="center" w:pos="4680"/>
        <w:tab w:val="right" w:pos="9360"/>
      </w:tabs>
    </w:pPr>
  </w:style>
  <w:style w:type="character" w:customStyle="1" w:styleId="HeaderChar">
    <w:name w:val="Header Char"/>
    <w:basedOn w:val="DefaultParagraphFont"/>
    <w:link w:val="Header"/>
    <w:uiPriority w:val="99"/>
    <w:rsid w:val="00A36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917EAD3-2906-F84E-9BC7-B62F96077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16</Pages>
  <Words>7878</Words>
  <Characters>44909</Characters>
  <Application>Microsoft Macintosh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Woods Hole Oceanographic Instituton</Company>
  <LinksUpToDate>false</LinksUpToDate>
  <CharactersWithSpaces>52682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Jordon D Hemingway</dc:creator>
  <cp:lastModifiedBy>Jordon D Hemingway</cp:lastModifiedBy>
  <cp:revision>32</cp:revision>
  <cp:lastPrinted>2016-11-16T21:22:00Z</cp:lastPrinted>
  <dcterms:created xsi:type="dcterms:W3CDTF">2016-11-16T19:10:00Z</dcterms:created>
  <dcterms:modified xsi:type="dcterms:W3CDTF">2016-11-18T01:17:00Z</dcterms:modified>
</cp:coreProperties>
</file>