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7E1" w:rsidRDefault="00AF2D05" w:rsidP="00C67001">
      <w:pPr>
        <w:pBdr>
          <w:top w:val="single" w:sz="4" w:space="1" w:color="auto"/>
          <w:left w:val="single" w:sz="4" w:space="4" w:color="auto"/>
          <w:bottom w:val="single" w:sz="4" w:space="1" w:color="auto"/>
          <w:right w:val="single" w:sz="4" w:space="4" w:color="auto"/>
        </w:pBdr>
      </w:pPr>
      <w:r>
        <w:t>What a</w:t>
      </w:r>
      <w:r w:rsidR="003947E1">
        <w:t xml:space="preserve">tmospheric </w:t>
      </w:r>
      <w:r>
        <w:t>o</w:t>
      </w:r>
      <w:r w:rsidR="003947E1">
        <w:t>bservations</w:t>
      </w:r>
      <w:r>
        <w:t xml:space="preserve"> were used in this paper? What were their limitations?</w:t>
      </w:r>
    </w:p>
    <w:p w:rsidR="006419D6" w:rsidRDefault="006419D6" w:rsidP="00C67001">
      <w:pPr>
        <w:pBdr>
          <w:top w:val="single" w:sz="4" w:space="1" w:color="auto"/>
          <w:left w:val="single" w:sz="4" w:space="4" w:color="auto"/>
          <w:bottom w:val="single" w:sz="4" w:space="1" w:color="auto"/>
          <w:right w:val="single" w:sz="4" w:space="4" w:color="auto"/>
        </w:pBdr>
      </w:pPr>
    </w:p>
    <w:p w:rsidR="006419D6" w:rsidRDefault="006419D6" w:rsidP="00C67001">
      <w:pPr>
        <w:pBdr>
          <w:top w:val="single" w:sz="4" w:space="1" w:color="auto"/>
          <w:left w:val="single" w:sz="4" w:space="4" w:color="auto"/>
          <w:bottom w:val="single" w:sz="4" w:space="1" w:color="auto"/>
          <w:right w:val="single" w:sz="4" w:space="4" w:color="auto"/>
        </w:pBdr>
      </w:pPr>
    </w:p>
    <w:p w:rsidR="006419D6" w:rsidRDefault="006419D6" w:rsidP="00C67001">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3947E1" w:rsidRPr="006419D6" w:rsidRDefault="003947E1" w:rsidP="006419D6">
      <w:pPr>
        <w:spacing w:after="0"/>
        <w:rPr>
          <w:sz w:val="4"/>
        </w:rPr>
      </w:pPr>
    </w:p>
    <w:p w:rsidR="003947E1" w:rsidRDefault="00AF2D05" w:rsidP="00C67001">
      <w:pPr>
        <w:pBdr>
          <w:top w:val="single" w:sz="4" w:space="1" w:color="auto"/>
          <w:left w:val="single" w:sz="4" w:space="4" w:color="auto"/>
          <w:bottom w:val="single" w:sz="4" w:space="1" w:color="auto"/>
          <w:right w:val="single" w:sz="4" w:space="4" w:color="auto"/>
        </w:pBdr>
      </w:pPr>
      <w:r>
        <w:t xml:space="preserve">What </w:t>
      </w:r>
      <w:r w:rsidR="003947E1">
        <w:t>Oceanic Observations and CO</w:t>
      </w:r>
      <w:r w:rsidR="003947E1" w:rsidRPr="003947E1">
        <w:rPr>
          <w:vertAlign w:val="subscript"/>
        </w:rPr>
        <w:t>2</w:t>
      </w:r>
      <w:r w:rsidR="003947E1">
        <w:t xml:space="preserve"> Flux estimates</w:t>
      </w:r>
      <w:r>
        <w:t xml:space="preserve"> were available in 1990?</w:t>
      </w:r>
    </w:p>
    <w:p w:rsidR="00C67001" w:rsidRDefault="00C67001" w:rsidP="00C67001">
      <w:pPr>
        <w:pBdr>
          <w:top w:val="single" w:sz="4" w:space="1" w:color="auto"/>
          <w:left w:val="single" w:sz="4" w:space="4" w:color="auto"/>
          <w:bottom w:val="single" w:sz="4" w:space="1" w:color="auto"/>
          <w:right w:val="single" w:sz="4" w:space="4" w:color="auto"/>
        </w:pBdr>
      </w:pPr>
    </w:p>
    <w:p w:rsidR="006419D6" w:rsidRDefault="006419D6" w:rsidP="00C67001">
      <w:pPr>
        <w:pBdr>
          <w:top w:val="single" w:sz="4" w:space="1" w:color="auto"/>
          <w:left w:val="single" w:sz="4" w:space="4" w:color="auto"/>
          <w:bottom w:val="single" w:sz="4" w:space="1" w:color="auto"/>
          <w:right w:val="single" w:sz="4" w:space="4" w:color="auto"/>
        </w:pBdr>
      </w:pPr>
    </w:p>
    <w:p w:rsidR="006419D6" w:rsidRDefault="006419D6" w:rsidP="00C67001">
      <w:pPr>
        <w:pBdr>
          <w:top w:val="single" w:sz="4" w:space="1" w:color="auto"/>
          <w:left w:val="single" w:sz="4" w:space="4" w:color="auto"/>
          <w:bottom w:val="single" w:sz="4" w:space="1" w:color="auto"/>
          <w:right w:val="single" w:sz="4" w:space="4" w:color="auto"/>
        </w:pBdr>
      </w:pPr>
    </w:p>
    <w:p w:rsidR="006419D6" w:rsidRDefault="006419D6" w:rsidP="00C67001">
      <w:pPr>
        <w:pBdr>
          <w:top w:val="single" w:sz="4" w:space="1" w:color="auto"/>
          <w:left w:val="single" w:sz="4" w:space="4" w:color="auto"/>
          <w:bottom w:val="single" w:sz="4" w:space="1" w:color="auto"/>
          <w:right w:val="single" w:sz="4" w:space="4" w:color="auto"/>
        </w:pBdr>
      </w:pPr>
    </w:p>
    <w:p w:rsidR="006419D6" w:rsidRPr="006419D6" w:rsidRDefault="006419D6" w:rsidP="006419D6">
      <w:pPr>
        <w:spacing w:after="0"/>
        <w:rPr>
          <w:sz w:val="2"/>
        </w:rPr>
      </w:pPr>
    </w:p>
    <w:p w:rsidR="003947E1" w:rsidRDefault="00AF2D05" w:rsidP="006419D6">
      <w:pPr>
        <w:pBdr>
          <w:top w:val="single" w:sz="4" w:space="1" w:color="auto"/>
          <w:left w:val="single" w:sz="4" w:space="4" w:color="auto"/>
          <w:bottom w:val="single" w:sz="4" w:space="1" w:color="auto"/>
          <w:right w:val="single" w:sz="4" w:space="4" w:color="auto"/>
        </w:pBdr>
      </w:pPr>
      <w:r>
        <w:t>Describe the t</w:t>
      </w:r>
      <w:r w:rsidR="003947E1">
        <w:t>ransport modeling</w:t>
      </w:r>
      <w:r>
        <w:t xml:space="preserve"> used</w:t>
      </w:r>
      <w:r w:rsidR="003947E1">
        <w:t xml:space="preserve"> with surface sources and sinks</w:t>
      </w:r>
      <w:r>
        <w:t xml:space="preserve">. How does it compare with today’s Global Circulation Models used in the last IPCC? </w:t>
      </w: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Pr="006419D6" w:rsidRDefault="006419D6" w:rsidP="006419D6">
      <w:pPr>
        <w:spacing w:after="0"/>
        <w:rPr>
          <w:sz w:val="6"/>
        </w:rPr>
      </w:pPr>
    </w:p>
    <w:p w:rsidR="006419D6" w:rsidRDefault="006419D6" w:rsidP="006419D6">
      <w:pPr>
        <w:pBdr>
          <w:top w:val="single" w:sz="4" w:space="1" w:color="auto"/>
          <w:left w:val="single" w:sz="4" w:space="1" w:color="auto"/>
          <w:bottom w:val="single" w:sz="4" w:space="1" w:color="auto"/>
          <w:right w:val="single" w:sz="4" w:space="1" w:color="auto"/>
        </w:pBdr>
      </w:pPr>
      <w:r>
        <w:t>Testing some current views on the carbon budget</w:t>
      </w:r>
      <w:r w:rsidR="00AF2D05">
        <w:t xml:space="preserve"> – the models were tested against the latitudinal gradient of the CO2 concentration observations. Which model was most parsimonious? What does that tell us about the likely location of the CO2 sources and sinks?</w:t>
      </w:r>
    </w:p>
    <w:p w:rsidR="006419D6" w:rsidRDefault="006419D6" w:rsidP="006419D6">
      <w:pPr>
        <w:pBdr>
          <w:top w:val="single" w:sz="4" w:space="1" w:color="auto"/>
          <w:left w:val="single" w:sz="4" w:space="1" w:color="auto"/>
          <w:bottom w:val="single" w:sz="4" w:space="1" w:color="auto"/>
          <w:right w:val="single" w:sz="4" w:space="1" w:color="auto"/>
        </w:pBdr>
      </w:pPr>
    </w:p>
    <w:p w:rsidR="006419D6" w:rsidRDefault="006419D6" w:rsidP="006419D6">
      <w:pPr>
        <w:pBdr>
          <w:top w:val="single" w:sz="4" w:space="1" w:color="auto"/>
          <w:left w:val="single" w:sz="4" w:space="1" w:color="auto"/>
          <w:bottom w:val="single" w:sz="4" w:space="1" w:color="auto"/>
          <w:right w:val="single" w:sz="4" w:space="1" w:color="auto"/>
        </w:pBdr>
      </w:pPr>
    </w:p>
    <w:p w:rsidR="006419D6" w:rsidRDefault="006419D6" w:rsidP="006419D6">
      <w:pPr>
        <w:pBdr>
          <w:top w:val="single" w:sz="4" w:space="1" w:color="auto"/>
          <w:left w:val="single" w:sz="4" w:space="1" w:color="auto"/>
          <w:bottom w:val="single" w:sz="4" w:space="1" w:color="auto"/>
          <w:right w:val="single" w:sz="4" w:space="1" w:color="auto"/>
        </w:pBdr>
      </w:pPr>
    </w:p>
    <w:p w:rsidR="006419D6" w:rsidRDefault="006419D6" w:rsidP="006419D6">
      <w:pPr>
        <w:pBdr>
          <w:top w:val="single" w:sz="4" w:space="1" w:color="auto"/>
          <w:left w:val="single" w:sz="4" w:space="1" w:color="auto"/>
          <w:bottom w:val="single" w:sz="4" w:space="1" w:color="auto"/>
          <w:right w:val="single" w:sz="4" w:space="1" w:color="auto"/>
        </w:pBdr>
      </w:pPr>
    </w:p>
    <w:p w:rsidR="006419D6" w:rsidRDefault="006419D6" w:rsidP="006419D6">
      <w:pPr>
        <w:pBdr>
          <w:top w:val="single" w:sz="4" w:space="1" w:color="auto"/>
          <w:left w:val="single" w:sz="4" w:space="1" w:color="auto"/>
          <w:bottom w:val="single" w:sz="4" w:space="1" w:color="auto"/>
          <w:right w:val="single" w:sz="4" w:space="1" w:color="auto"/>
        </w:pBdr>
      </w:pPr>
    </w:p>
    <w:p w:rsidR="003947E1" w:rsidRPr="006419D6" w:rsidRDefault="003947E1" w:rsidP="006419D6">
      <w:pPr>
        <w:spacing w:after="0"/>
        <w:rPr>
          <w:sz w:val="6"/>
        </w:rPr>
      </w:pPr>
    </w:p>
    <w:p w:rsidR="003947E1" w:rsidRDefault="00AF2D05" w:rsidP="006419D6">
      <w:pPr>
        <w:pBdr>
          <w:top w:val="single" w:sz="4" w:space="1" w:color="auto"/>
          <w:left w:val="single" w:sz="4" w:space="4" w:color="auto"/>
          <w:bottom w:val="single" w:sz="4" w:space="1" w:color="auto"/>
          <w:right w:val="single" w:sz="4" w:space="4" w:color="auto"/>
        </w:pBdr>
      </w:pPr>
      <w:r>
        <w:t>Does this specific analysis inform us about how important the CO2 fertilization effect is?  How does it do this?</w:t>
      </w: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Pr="006419D6" w:rsidRDefault="006419D6" w:rsidP="006419D6">
      <w:pPr>
        <w:spacing w:after="0"/>
        <w:rPr>
          <w:sz w:val="6"/>
        </w:rPr>
      </w:pPr>
    </w:p>
    <w:p w:rsidR="00AF2D05" w:rsidRDefault="003947E1" w:rsidP="00AF2D05">
      <w:pPr>
        <w:pBdr>
          <w:top w:val="single" w:sz="4" w:space="1" w:color="auto"/>
          <w:left w:val="single" w:sz="4" w:space="4" w:color="auto"/>
          <w:bottom w:val="single" w:sz="4" w:space="1" w:color="auto"/>
          <w:right w:val="single" w:sz="4" w:space="4" w:color="auto"/>
        </w:pBdr>
      </w:pPr>
      <w:r>
        <w:t>Adjustment of Oceanic uptake to Terrestrial Scenarios</w:t>
      </w:r>
      <w:r w:rsidR="00AF2D05">
        <w:t xml:space="preserve"> &amp; </w:t>
      </w:r>
      <w:r w:rsidR="00AF2D05">
        <w:t xml:space="preserve">Adjustment of terrestrial exchange to Observed </w:t>
      </w:r>
      <w:r w:rsidR="00AF2D05" w:rsidRPr="003947E1">
        <w:rPr>
          <w:rFonts w:ascii="Symbol" w:hAnsi="Symbol"/>
        </w:rPr>
        <w:t></w:t>
      </w:r>
      <w:r w:rsidR="00AF2D05" w:rsidRPr="003947E1">
        <w:rPr>
          <w:i/>
        </w:rPr>
        <w:t>p</w:t>
      </w:r>
      <w:r w:rsidR="00AF2D05">
        <w:t>CO</w:t>
      </w:r>
      <w:r w:rsidR="00AF2D05" w:rsidRPr="003947E1">
        <w:rPr>
          <w:vertAlign w:val="subscript"/>
        </w:rPr>
        <w:t>2</w:t>
      </w:r>
    </w:p>
    <w:p w:rsidR="003947E1" w:rsidRDefault="00AF2D05" w:rsidP="006419D6">
      <w:pPr>
        <w:pBdr>
          <w:top w:val="single" w:sz="4" w:space="1" w:color="auto"/>
          <w:left w:val="single" w:sz="4" w:space="4" w:color="auto"/>
          <w:bottom w:val="single" w:sz="4" w:space="1" w:color="auto"/>
          <w:right w:val="single" w:sz="4" w:space="4" w:color="auto"/>
        </w:pBdr>
      </w:pPr>
      <w:r>
        <w:t>The authors do some mathematical experiments to adjust either the ocean uptake or the terrestrial uptake to match the latitudinal gradient of the atmospheric CO2 concentration. Why do they do this? What do they learn from this?</w:t>
      </w:r>
    </w:p>
    <w:p w:rsidR="003947E1" w:rsidRDefault="003947E1"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Pr="006419D6" w:rsidRDefault="006419D6" w:rsidP="006419D6">
      <w:pPr>
        <w:spacing w:after="0"/>
        <w:rPr>
          <w:sz w:val="4"/>
        </w:rPr>
      </w:pPr>
    </w:p>
    <w:p w:rsidR="003947E1" w:rsidRDefault="00AF2D05" w:rsidP="006419D6">
      <w:pPr>
        <w:pBdr>
          <w:top w:val="single" w:sz="4" w:space="1" w:color="auto"/>
          <w:left w:val="single" w:sz="4" w:space="4" w:color="auto"/>
          <w:bottom w:val="single" w:sz="4" w:space="1" w:color="auto"/>
          <w:right w:val="single" w:sz="4" w:space="4" w:color="auto"/>
        </w:pBdr>
        <w:spacing w:after="0"/>
      </w:pPr>
      <w:r>
        <w:t>In 1990, there was no FLUXNET and very few observations of CO2 from aircraft. How could these new observations be used to help us estimate where the carbon sources and sinks are?</w:t>
      </w: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AF2D05" w:rsidRDefault="00AF2D05"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spacing w:after="0"/>
      </w:pPr>
    </w:p>
    <w:p w:rsidR="006419D6" w:rsidRDefault="006419D6" w:rsidP="006419D6">
      <w:pPr>
        <w:pBdr>
          <w:top w:val="single" w:sz="4" w:space="1" w:color="auto"/>
          <w:left w:val="single" w:sz="4" w:space="4" w:color="auto"/>
          <w:bottom w:val="single" w:sz="4" w:space="1" w:color="auto"/>
          <w:right w:val="single" w:sz="4" w:space="4" w:color="auto"/>
        </w:pBdr>
      </w:pPr>
    </w:p>
    <w:sectPr w:rsidR="006419D6">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FB7" w:rsidRDefault="00027FB7" w:rsidP="006419D6">
      <w:pPr>
        <w:spacing w:after="0" w:line="240" w:lineRule="auto"/>
      </w:pPr>
      <w:r>
        <w:separator/>
      </w:r>
    </w:p>
  </w:endnote>
  <w:endnote w:type="continuationSeparator" w:id="0">
    <w:p w:rsidR="00027FB7" w:rsidRDefault="00027FB7" w:rsidP="006419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05" w:rsidRDefault="00AF2D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05" w:rsidRDefault="00AF2D0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05" w:rsidRDefault="00AF2D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FB7" w:rsidRDefault="00027FB7" w:rsidP="006419D6">
      <w:pPr>
        <w:spacing w:after="0" w:line="240" w:lineRule="auto"/>
      </w:pPr>
      <w:r>
        <w:separator/>
      </w:r>
    </w:p>
  </w:footnote>
  <w:footnote w:type="continuationSeparator" w:id="0">
    <w:p w:rsidR="00027FB7" w:rsidRDefault="00027FB7" w:rsidP="006419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05" w:rsidRDefault="00AF2D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419D6" w:rsidRDefault="00D431AE">
    <w:pPr>
      <w:pStyle w:val="Header"/>
    </w:pPr>
    <w:r>
      <w:t xml:space="preserve">Fluxcourse Basics - </w:t>
    </w:r>
    <w:bookmarkStart w:id="0" w:name="_GoBack"/>
    <w:bookmarkEnd w:id="0"/>
    <w:r w:rsidR="006419D6">
      <w:t>Tans Fung and Takahashi 1900 Science 247: 1431-1438</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D05" w:rsidRDefault="00AF2D0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7E1"/>
    <w:rsid w:val="00027FB7"/>
    <w:rsid w:val="00251913"/>
    <w:rsid w:val="003947E1"/>
    <w:rsid w:val="006419D6"/>
    <w:rsid w:val="00AF2D05"/>
    <w:rsid w:val="00B94B4E"/>
    <w:rsid w:val="00B95E2A"/>
    <w:rsid w:val="00C67001"/>
    <w:rsid w:val="00D212E6"/>
    <w:rsid w:val="00D43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F69B35-0F53-4D66-BF0F-C5559BE52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419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19D6"/>
  </w:style>
  <w:style w:type="paragraph" w:styleId="Footer">
    <w:name w:val="footer"/>
    <w:basedOn w:val="Normal"/>
    <w:link w:val="FooterChar"/>
    <w:uiPriority w:val="99"/>
    <w:unhideWhenUsed/>
    <w:rsid w:val="006419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19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186</Words>
  <Characters>1062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Moore</dc:creator>
  <cp:lastModifiedBy>David Moore</cp:lastModifiedBy>
  <cp:revision>2</cp:revision>
  <cp:lastPrinted>2012-08-31T00:25:00Z</cp:lastPrinted>
  <dcterms:created xsi:type="dcterms:W3CDTF">2014-07-07T16:29:00Z</dcterms:created>
  <dcterms:modified xsi:type="dcterms:W3CDTF">2014-07-07T16:29:00Z</dcterms:modified>
</cp:coreProperties>
</file>