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892" w:rsidRDefault="002F3AA9">
      <w:r>
        <w:rPr>
          <w:b/>
        </w:rPr>
        <w:t xml:space="preserve">Stomatal Conductance Modeling Exercise:  </w:t>
      </w:r>
      <w:r w:rsidR="00A7523B">
        <w:t xml:space="preserve">On Dropbox, you will find a dataset containing meteorological observations and tower-derived GPP estimates collected at MMSF during the course of a severe drought occurring in 2012.  For the purposes of this exercise, the data are limited to midday (i.e. hour 1300) values. </w:t>
      </w:r>
    </w:p>
    <w:p w:rsidR="00A7523B" w:rsidRDefault="00A7523B">
      <w:r>
        <w:t>Use the data to generate estimates of stomatal conductance using the Leuning model, and plant hydraulic model, and the Medlyn optimality model.  As a reminder, here are the model forms, and some suggested parameter values:</w:t>
      </w:r>
    </w:p>
    <w:p w:rsidR="00A7523B" w:rsidRPr="00595D8C" w:rsidRDefault="00A7523B">
      <w:pPr>
        <w:rPr>
          <w:b/>
        </w:rPr>
      </w:pPr>
      <w:r w:rsidRPr="00595D8C">
        <w:rPr>
          <w:b/>
        </w:rPr>
        <w:t>Leuning:</w:t>
      </w:r>
    </w:p>
    <w:p w:rsidR="00A7523B" w:rsidRDefault="00A7523B">
      <w:r>
        <w:rPr>
          <w:noProof/>
        </w:rPr>
        <w:drawing>
          <wp:inline distT="0" distB="0" distL="0" distR="0">
            <wp:extent cx="1796995" cy="3954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biLevel thresh="50000"/>
                      <a:extLst>
                        <a:ext uri="{28A0092B-C50C-407E-A947-70E740481C1C}">
                          <a14:useLocalDpi xmlns:a14="http://schemas.microsoft.com/office/drawing/2010/main" val="0"/>
                        </a:ext>
                      </a:extLst>
                    </a:blip>
                    <a:srcRect/>
                    <a:stretch>
                      <a:fillRect/>
                    </a:stretch>
                  </pic:blipFill>
                  <pic:spPr bwMode="auto">
                    <a:xfrm>
                      <a:off x="0" y="0"/>
                      <a:ext cx="1862406" cy="409826"/>
                    </a:xfrm>
                    <a:prstGeom prst="rect">
                      <a:avLst/>
                    </a:prstGeom>
                    <a:noFill/>
                    <a:ln>
                      <a:noFill/>
                    </a:ln>
                  </pic:spPr>
                </pic:pic>
              </a:graphicData>
            </a:graphic>
          </wp:inline>
        </w:drawing>
      </w:r>
    </w:p>
    <w:p w:rsidR="00A7523B" w:rsidRDefault="00A7523B">
      <w:r>
        <w:t>Let:</w:t>
      </w:r>
    </w:p>
    <w:p w:rsidR="00A7523B" w:rsidRDefault="00A7523B" w:rsidP="00595D8C">
      <w:pPr>
        <w:spacing w:after="0" w:line="240" w:lineRule="auto"/>
      </w:pPr>
      <w:r>
        <w:rPr>
          <w:i/>
        </w:rPr>
        <w:t>D</w:t>
      </w:r>
      <w:r>
        <w:rPr>
          <w:vertAlign w:val="subscript"/>
        </w:rPr>
        <w:t>o</w:t>
      </w:r>
      <w:r>
        <w:t xml:space="preserve"> = 1.1 kPa</w:t>
      </w:r>
    </w:p>
    <w:p w:rsidR="00A7523B" w:rsidRDefault="00595D8C" w:rsidP="00595D8C">
      <w:pPr>
        <w:spacing w:after="0" w:line="240" w:lineRule="auto"/>
      </w:pPr>
      <w:r>
        <w:rPr>
          <w:i/>
        </w:rPr>
        <w:t>b</w:t>
      </w:r>
      <w:r w:rsidR="00A7523B">
        <w:rPr>
          <w:vertAlign w:val="subscript"/>
        </w:rPr>
        <w:t>2</w:t>
      </w:r>
      <w:r w:rsidR="00A7523B">
        <w:t xml:space="preserve"> = .001 mol/m2/s</w:t>
      </w:r>
    </w:p>
    <w:p w:rsidR="00A7523B" w:rsidRDefault="00A7523B" w:rsidP="00595D8C">
      <w:pPr>
        <w:spacing w:after="0" w:line="240" w:lineRule="auto"/>
      </w:pPr>
      <w:r>
        <w:rPr>
          <w:i/>
        </w:rPr>
        <w:t>m</w:t>
      </w:r>
      <w:r w:rsidRPr="00595D8C">
        <w:rPr>
          <w:i/>
          <w:vertAlign w:val="subscript"/>
        </w:rPr>
        <w:t>2</w:t>
      </w:r>
      <w:r>
        <w:rPr>
          <w:i/>
        </w:rPr>
        <w:t xml:space="preserve"> </w:t>
      </w:r>
      <w:r>
        <w:t>= 6.5 dimensionless</w:t>
      </w:r>
    </w:p>
    <w:p w:rsidR="00A7523B" w:rsidRDefault="00A7523B" w:rsidP="00595D8C">
      <w:pPr>
        <w:spacing w:after="0" w:line="240" w:lineRule="auto"/>
        <w:rPr>
          <w:rFonts w:eastAsiaTheme="minorEastAsia"/>
        </w:rPr>
      </w:pPr>
      <m:oMath>
        <m:r>
          <m:rPr>
            <m:sty m:val="p"/>
          </m:rPr>
          <w:rPr>
            <w:rFonts w:ascii="Cambria Math" w:hAnsi="Cambria Math"/>
          </w:rPr>
          <m:t>Γ</m:t>
        </m:r>
      </m:oMath>
      <w:r>
        <w:rPr>
          <w:rFonts w:eastAsiaTheme="minorEastAsia"/>
          <w:i/>
        </w:rPr>
        <w:t xml:space="preserve"> </w:t>
      </w:r>
      <w:r>
        <w:rPr>
          <w:rFonts w:eastAsiaTheme="minorEastAsia"/>
        </w:rPr>
        <w:t>= 50 ppm</w:t>
      </w:r>
    </w:p>
    <w:p w:rsidR="00A7523B" w:rsidRDefault="00A7523B">
      <w:pPr>
        <w:rPr>
          <w:rFonts w:eastAsiaTheme="minorEastAsia"/>
        </w:rPr>
      </w:pPr>
    </w:p>
    <w:p w:rsidR="00A7523B" w:rsidRPr="00595D8C" w:rsidRDefault="00A7523B">
      <w:pPr>
        <w:rPr>
          <w:rFonts w:eastAsiaTheme="minorEastAsia"/>
          <w:b/>
        </w:rPr>
      </w:pPr>
      <w:r w:rsidRPr="00595D8C">
        <w:rPr>
          <w:b/>
        </w:rPr>
        <mc:AlternateContent>
          <mc:Choice Requires="wps">
            <w:drawing>
              <wp:anchor distT="0" distB="0" distL="114300" distR="114300" simplePos="0" relativeHeight="251659264" behindDoc="0" locked="0" layoutInCell="1" allowOverlap="1" wp14:anchorId="1CFAE37E" wp14:editId="5FF629EC">
                <wp:simplePos x="0" y="0"/>
                <wp:positionH relativeFrom="column">
                  <wp:posOffset>31805</wp:posOffset>
                </wp:positionH>
                <wp:positionV relativeFrom="paragraph">
                  <wp:posOffset>214686</wp:posOffset>
                </wp:positionV>
                <wp:extent cx="2660024" cy="629916"/>
                <wp:effectExtent l="0" t="0" r="0" b="0"/>
                <wp:wrapNone/>
                <wp:docPr id="2" name="TextBox 1"/>
                <wp:cNvGraphicFramePr/>
                <a:graphic xmlns:a="http://schemas.openxmlformats.org/drawingml/2006/main">
                  <a:graphicData uri="http://schemas.microsoft.com/office/word/2010/wordprocessingShape">
                    <wps:wsp>
                      <wps:cNvSpPr txBox="1"/>
                      <wps:spPr>
                        <a:xfrm>
                          <a:off x="0" y="0"/>
                          <a:ext cx="2660024" cy="629916"/>
                        </a:xfrm>
                        <a:prstGeom prst="rect">
                          <a:avLst/>
                        </a:prstGeom>
                        <a:noFill/>
                      </wps:spPr>
                      <wps:txbx>
                        <w:txbxContent>
                          <w:p w:rsidR="00A7523B" w:rsidRPr="00595D8C" w:rsidRDefault="00A7523B" w:rsidP="00A7523B">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g</m:t>
                                    </m:r>
                                  </m:e>
                                  <m:sub>
                                    <m:r>
                                      <w:rPr>
                                        <w:rFonts w:ascii="Cambria Math" w:eastAsia="Cambria Math" w:hAnsi="Cambria Math" w:cstheme="minorBidi"/>
                                        <w:color w:val="000000" w:themeColor="text1"/>
                                        <w:kern w:val="24"/>
                                      </w:rPr>
                                      <m:t>s</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K</m:t>
                                    </m:r>
                                    <m:d>
                                      <m:dPr>
                                        <m:ctrlPr>
                                          <w:rPr>
                                            <w:rFonts w:ascii="Cambria Math" w:eastAsia="Cambria Math" w:hAnsi="Cambria Math" w:cstheme="minorBidi"/>
                                            <w:i/>
                                            <w:iCs/>
                                            <w:color w:val="000000" w:themeColor="text1"/>
                                            <w:kern w:val="24"/>
                                          </w:rPr>
                                        </m:ctrlPr>
                                      </m:d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lang w:val="el-GR"/>
                                              </w:rPr>
                                              <m:t>Ψ</m:t>
                                            </m:r>
                                          </m:e>
                                          <m:sub>
                                            <m:r>
                                              <w:rPr>
                                                <w:rFonts w:ascii="Cambria Math" w:eastAsia="Cambria Math" w:hAnsi="Cambria Math" w:cstheme="minorBidi"/>
                                                <w:color w:val="000000" w:themeColor="text1"/>
                                                <w:kern w:val="24"/>
                                              </w:rPr>
                                              <m:t>S</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lang w:val="el-GR"/>
                                              </w:rPr>
                                              <m:t>Ψ</m:t>
                                            </m:r>
                                          </m:e>
                                          <m:sub>
                                            <m:r>
                                              <w:rPr>
                                                <w:rFonts w:ascii="Cambria Math" w:eastAsia="Cambria Math" w:hAnsi="Cambria Math" w:cstheme="minorBidi"/>
                                                <w:color w:val="000000" w:themeColor="text1"/>
                                                <w:kern w:val="24"/>
                                              </w:rPr>
                                              <m:t>L</m:t>
                                            </m:r>
                                          </m:sub>
                                        </m:sSub>
                                        <m:r>
                                          <w:rPr>
                                            <w:rFonts w:ascii="Cambria Math" w:eastAsia="Cambria Math" w:hAnsi="Cambria Math" w:cstheme="minorBidi"/>
                                            <w:color w:val="000000" w:themeColor="text1"/>
                                            <w:kern w:val="24"/>
                                          </w:rPr>
                                          <m:t>-pgh</m:t>
                                        </m:r>
                                      </m:e>
                                    </m:d>
                                  </m:num>
                                  <m:den>
                                    <m:r>
                                      <w:rPr>
                                        <w:rFonts w:ascii="Cambria Math" w:hAnsi="Cambria Math" w:cstheme="minorBidi"/>
                                        <w:color w:val="000000" w:themeColor="text1"/>
                                        <w:kern w:val="24"/>
                                      </w:rPr>
                                      <m:t>VPD</m:t>
                                    </m:r>
                                  </m:den>
                                </m:f>
                              </m:oMath>
                            </m:oMathPara>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1CFAE37E" id="_x0000_t202" coordsize="21600,21600" o:spt="202" path="m,l,21600r21600,l21600,xe">
                <v:stroke joinstyle="miter"/>
                <v:path gradientshapeok="t" o:connecttype="rect"/>
              </v:shapetype>
              <v:shape id="TextBox 1" o:spid="_x0000_s1026" type="#_x0000_t202" style="position:absolute;margin-left:2.5pt;margin-top:16.9pt;width:209.45pt;height:49.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" filled="f" stroked="f">
                <v:textbox style="mso-fit-shape-to-text:t">
                  <w:txbxContent>
                    <w:p w:rsidR="00A7523B" w:rsidRPr="00595D8C" w:rsidRDefault="00A7523B" w:rsidP="00A7523B">
                      <w:pPr>
                        <w:pStyle w:val="NormalWeb"/>
                        <w:spacing w:before="0" w:beforeAutospacing="0" w:after="0" w:afterAutospacing="0"/>
                      </w:pPr>
                      <m:oMathPara>
                        <m:oMathParaPr>
                          <m:jc m:val="centerGroup"/>
                        </m:oMathParaPr>
                        <m:oMath>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g</m:t>
                              </m:r>
                            </m:e>
                            <m:sub>
                              <m:r>
                                <w:rPr>
                                  <w:rFonts w:ascii="Cambria Math" w:eastAsia="Cambria Math" w:hAnsi="Cambria Math" w:cstheme="minorBidi"/>
                                  <w:color w:val="000000" w:themeColor="text1"/>
                                  <w:kern w:val="24"/>
                                </w:rPr>
                                <m:t>s</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K</m:t>
                              </m:r>
                              <m:d>
                                <m:dPr>
                                  <m:ctrlPr>
                                    <w:rPr>
                                      <w:rFonts w:ascii="Cambria Math" w:eastAsia="Cambria Math" w:hAnsi="Cambria Math" w:cstheme="minorBidi"/>
                                      <w:i/>
                                      <w:iCs/>
                                      <w:color w:val="000000" w:themeColor="text1"/>
                                      <w:kern w:val="24"/>
                                    </w:rPr>
                                  </m:ctrlPr>
                                </m:dPr>
                                <m:e>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lang w:val="el-GR"/>
                                        </w:rPr>
                                        <m:t>Ψ</m:t>
                                      </m:r>
                                    </m:e>
                                    <m:sub>
                                      <m:r>
                                        <w:rPr>
                                          <w:rFonts w:ascii="Cambria Math" w:eastAsia="Cambria Math" w:hAnsi="Cambria Math" w:cstheme="minorBidi"/>
                                          <w:color w:val="000000" w:themeColor="text1"/>
                                          <w:kern w:val="24"/>
                                        </w:rPr>
                                        <m:t>S</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lang w:val="el-GR"/>
                                        </w:rPr>
                                        <m:t>Ψ</m:t>
                                      </m:r>
                                    </m:e>
                                    <m:sub>
                                      <m:r>
                                        <w:rPr>
                                          <w:rFonts w:ascii="Cambria Math" w:eastAsia="Cambria Math" w:hAnsi="Cambria Math" w:cstheme="minorBidi"/>
                                          <w:color w:val="000000" w:themeColor="text1"/>
                                          <w:kern w:val="24"/>
                                        </w:rPr>
                                        <m:t>L</m:t>
                                      </m:r>
                                    </m:sub>
                                  </m:sSub>
                                  <m:r>
                                    <w:rPr>
                                      <w:rFonts w:ascii="Cambria Math" w:eastAsia="Cambria Math" w:hAnsi="Cambria Math" w:cstheme="minorBidi"/>
                                      <w:color w:val="000000" w:themeColor="text1"/>
                                      <w:kern w:val="24"/>
                                    </w:rPr>
                                    <m:t>-pgh</m:t>
                                  </m:r>
                                </m:e>
                              </m:d>
                            </m:num>
                            <m:den>
                              <m:r>
                                <w:rPr>
                                  <w:rFonts w:ascii="Cambria Math" w:hAnsi="Cambria Math" w:cstheme="minorBidi"/>
                                  <w:color w:val="000000" w:themeColor="text1"/>
                                  <w:kern w:val="24"/>
                                </w:rPr>
                                <m:t>VPD</m:t>
                              </m:r>
                            </m:den>
                          </m:f>
                        </m:oMath>
                      </m:oMathPara>
                    </w:p>
                  </w:txbxContent>
                </v:textbox>
              </v:shape>
            </w:pict>
          </mc:Fallback>
        </mc:AlternateContent>
      </w:r>
      <w:r w:rsidRPr="00595D8C">
        <w:rPr>
          <w:rFonts w:eastAsiaTheme="minorEastAsia"/>
          <w:b/>
        </w:rPr>
        <w:t>Hydraulic Model</w:t>
      </w:r>
    </w:p>
    <w:p w:rsidR="00A7523B" w:rsidRDefault="00A7523B"/>
    <w:p w:rsidR="00A7523B" w:rsidRDefault="00A7523B"/>
    <w:p w:rsidR="00A7523B" w:rsidRPr="00595D8C" w:rsidRDefault="00A7523B" w:rsidP="00595D8C">
      <w:pPr>
        <w:spacing w:after="0" w:line="240" w:lineRule="auto"/>
        <w:rPr>
          <w:rFonts w:asciiTheme="majorHAnsi" w:hAnsiTheme="majorHAnsi"/>
        </w:rPr>
      </w:pPr>
      <w:r w:rsidRPr="00595D8C">
        <w:rPr>
          <w:rFonts w:asciiTheme="majorHAnsi" w:hAnsiTheme="majorHAnsi"/>
        </w:rPr>
        <w:t xml:space="preserve">Let </w:t>
      </w:r>
      <w:r w:rsidRPr="00595D8C">
        <w:rPr>
          <w:rFonts w:asciiTheme="majorHAnsi" w:hAnsiTheme="majorHAnsi"/>
          <w:i/>
        </w:rPr>
        <w:t>K</w:t>
      </w:r>
      <w:r w:rsidRPr="00595D8C">
        <w:rPr>
          <w:rFonts w:asciiTheme="majorHAnsi" w:hAnsiTheme="majorHAnsi"/>
        </w:rPr>
        <w:t xml:space="preserve"> = 0.3 mol/m2/s</w:t>
      </w:r>
    </w:p>
    <w:p w:rsidR="00A7523B" w:rsidRPr="00595D8C" w:rsidRDefault="00A7523B" w:rsidP="00595D8C">
      <w:pPr>
        <w:spacing w:after="0" w:line="240" w:lineRule="auto"/>
        <w:rPr>
          <w:rFonts w:asciiTheme="majorHAnsi" w:eastAsiaTheme="minorEastAsia" w:hAnsiTheme="majorHAnsi"/>
          <w:iCs/>
          <w:color w:val="000000" w:themeColor="text1"/>
          <w:kern w:val="24"/>
        </w:rPr>
      </w:pPr>
      <w:r w:rsidRPr="00595D8C">
        <w:rPr>
          <w:rFonts w:asciiTheme="majorHAnsi" w:hAnsiTheme="majorHAnsi"/>
        </w:rPr>
        <w:t xml:space="preserve">      </w:t>
      </w:r>
      <m:oMath>
        <m:r>
          <w:rPr>
            <w:rFonts w:ascii="Cambria Math" w:eastAsia="Cambria Math" w:hAnsi="Cambria Math"/>
            <w:color w:val="000000" w:themeColor="text1"/>
            <w:kern w:val="24"/>
          </w:rPr>
          <m:t>pgh</m:t>
        </m:r>
      </m:oMath>
      <w:r w:rsidRPr="00595D8C">
        <w:rPr>
          <w:rFonts w:asciiTheme="majorHAnsi" w:eastAsiaTheme="minorEastAsia" w:hAnsiTheme="majorHAnsi"/>
          <w:iCs/>
          <w:color w:val="000000" w:themeColor="text1"/>
          <w:kern w:val="24"/>
        </w:rPr>
        <w:t>=0.3 (appropriate for a 30-m-tall tree)</w:t>
      </w:r>
    </w:p>
    <w:p w:rsidR="00A7523B" w:rsidRPr="00595D8C" w:rsidRDefault="00A7523B" w:rsidP="00595D8C">
      <w:pPr>
        <w:spacing w:after="0" w:line="240" w:lineRule="auto"/>
        <w:rPr>
          <w:rFonts w:asciiTheme="majorHAnsi" w:eastAsiaTheme="minorEastAsia" w:hAnsiTheme="majorHAnsi"/>
          <w:iCs/>
          <w:color w:val="000000" w:themeColor="text1"/>
          <w:kern w:val="24"/>
        </w:rPr>
      </w:pPr>
      <w:r w:rsidRPr="00595D8C">
        <w:rPr>
          <w:rFonts w:asciiTheme="majorHAnsi" w:eastAsiaTheme="minorEastAsia" w:hAnsiTheme="majorHAnsi"/>
          <w:iCs/>
          <w:color w:val="000000" w:themeColor="text1"/>
          <w:kern w:val="24"/>
        </w:rPr>
        <w:t xml:space="preserve">     Assume constant </w:t>
      </w: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lang w:val="el-GR"/>
              </w:rPr>
              <m:t>Ψ</m:t>
            </m:r>
          </m:e>
          <m:sub>
            <m:r>
              <w:rPr>
                <w:rFonts w:ascii="Cambria Math" w:eastAsia="Cambria Math" w:hAnsi="Cambria Math"/>
                <w:color w:val="000000" w:themeColor="text1"/>
                <w:kern w:val="24"/>
              </w:rPr>
              <m:t>L</m:t>
            </m:r>
          </m:sub>
        </m:sSub>
      </m:oMath>
      <w:r w:rsidRPr="00595D8C">
        <w:rPr>
          <w:rFonts w:asciiTheme="majorHAnsi" w:eastAsiaTheme="minorEastAsia" w:hAnsiTheme="majorHAnsi"/>
          <w:iCs/>
          <w:color w:val="000000" w:themeColor="text1"/>
          <w:kern w:val="24"/>
        </w:rPr>
        <w:t>= -1.8 MPa (isohydric species)</w:t>
      </w:r>
    </w:p>
    <w:p w:rsidR="00A7523B" w:rsidRPr="00595D8C" w:rsidRDefault="00A7523B">
      <w:pPr>
        <w:rPr>
          <w:rFonts w:eastAsiaTheme="minorEastAsia"/>
          <w:iCs/>
          <w:color w:val="000000" w:themeColor="text1"/>
          <w:kern w:val="24"/>
        </w:rPr>
      </w:pPr>
    </w:p>
    <w:p w:rsidR="00A7523B" w:rsidRPr="00595D8C" w:rsidRDefault="00A7523B">
      <w:pPr>
        <w:rPr>
          <w:rFonts w:eastAsiaTheme="minorEastAsia"/>
          <w:b/>
          <w:iCs/>
          <w:color w:val="000000" w:themeColor="text1"/>
          <w:kern w:val="24"/>
        </w:rPr>
      </w:pPr>
      <w:r w:rsidRPr="00595D8C">
        <w:rPr>
          <w:rFonts w:eastAsiaTheme="minorEastAsia"/>
          <w:b/>
          <w:iCs/>
          <w:color w:val="000000" w:themeColor="text1"/>
          <w:kern w:val="24"/>
        </w:rPr>
        <w:t>Optimality model</w:t>
      </w:r>
    </w:p>
    <w:p w:rsidR="00A7523B" w:rsidRPr="00595D8C" w:rsidRDefault="00A7523B">
      <w:pPr>
        <w:rPr>
          <w:rFonts w:eastAsiaTheme="minorEastAsia"/>
          <w:iCs/>
          <w:color w:val="000000" w:themeColor="text1"/>
          <w:kern w:val="24"/>
        </w:rPr>
      </w:pPr>
      <w:r w:rsidRPr="00595D8C">
        <w:rPr>
          <w:rFonts w:eastAsiaTheme="minorEastAsia"/>
          <w:iCs/>
          <w:color w:val="000000" w:themeColor="text1"/>
          <w:kern w:val="24"/>
        </w:rPr>
        <w:drawing>
          <wp:inline distT="0" distB="0" distL="0" distR="0" wp14:anchorId="7E58B05E" wp14:editId="749F9545">
            <wp:extent cx="1908313" cy="459307"/>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1987014" cy="478249"/>
                    </a:xfrm>
                    <a:prstGeom prst="rect">
                      <a:avLst/>
                    </a:prstGeom>
                  </pic:spPr>
                </pic:pic>
              </a:graphicData>
            </a:graphic>
          </wp:inline>
        </w:drawing>
      </w:r>
    </w:p>
    <w:p w:rsidR="00A7523B" w:rsidRDefault="00A7523B" w:rsidP="00595D8C">
      <w:pPr>
        <w:rPr>
          <w:rFonts w:eastAsiaTheme="minorEastAsia"/>
          <w:iCs/>
          <w:color w:val="000000" w:themeColor="text1"/>
          <w:kern w:val="24"/>
        </w:rPr>
      </w:pPr>
      <w:r w:rsidRPr="00595D8C">
        <w:rPr>
          <w:rFonts w:eastAsiaTheme="minorEastAsia"/>
          <w:iCs/>
          <w:color w:val="000000" w:themeColor="text1"/>
          <w:kern w:val="24"/>
        </w:rPr>
        <w:t>Let go = .001 mol/m2/s</w:t>
      </w:r>
      <w:r w:rsidR="00595D8C">
        <w:rPr>
          <w:rFonts w:eastAsiaTheme="minorEastAsia"/>
          <w:iCs/>
          <w:color w:val="000000" w:themeColor="text1"/>
          <w:kern w:val="24"/>
        </w:rPr>
        <w:t xml:space="preserve"> and </w:t>
      </w:r>
      <w:r w:rsidR="00595D8C">
        <w:rPr>
          <w:rFonts w:eastAsiaTheme="minorEastAsia"/>
          <w:i/>
          <w:iCs/>
          <w:color w:val="000000" w:themeColor="text1"/>
          <w:kern w:val="24"/>
        </w:rPr>
        <w:t>g</w:t>
      </w:r>
      <w:r w:rsidR="00595D8C">
        <w:rPr>
          <w:rFonts w:eastAsiaTheme="minorEastAsia"/>
          <w:iCs/>
          <w:color w:val="000000" w:themeColor="text1"/>
          <w:kern w:val="24"/>
          <w:vertAlign w:val="subscript"/>
        </w:rPr>
        <w:t>1</w:t>
      </w:r>
      <w:r w:rsidRPr="00595D8C">
        <w:rPr>
          <w:rFonts w:eastAsiaTheme="minorEastAsia"/>
          <w:iCs/>
          <w:color w:val="000000" w:themeColor="text1"/>
          <w:kern w:val="24"/>
        </w:rPr>
        <w:t xml:space="preserve"> = 2</w:t>
      </w:r>
      <w:r w:rsidR="00595D8C">
        <w:rPr>
          <w:rFonts w:eastAsiaTheme="minorEastAsia"/>
          <w:iCs/>
          <w:color w:val="000000" w:themeColor="text1"/>
          <w:kern w:val="24"/>
        </w:rPr>
        <w:t>.</w:t>
      </w:r>
    </w:p>
    <w:p w:rsidR="00595D8C" w:rsidRDefault="00595D8C" w:rsidP="00595D8C">
      <w:pPr>
        <w:rPr>
          <w:rFonts w:eastAsiaTheme="minorEastAsia"/>
          <w:iCs/>
          <w:color w:val="000000" w:themeColor="text1"/>
          <w:kern w:val="24"/>
        </w:rPr>
      </w:pPr>
    </w:p>
    <w:p w:rsidR="00595D8C" w:rsidRPr="00595D8C" w:rsidRDefault="00595D8C" w:rsidP="00595D8C">
      <w:pPr>
        <w:rPr>
          <w:rFonts w:eastAsiaTheme="minorEastAsia"/>
          <w:iCs/>
          <w:color w:val="000000" w:themeColor="text1"/>
          <w:kern w:val="24"/>
        </w:rPr>
      </w:pPr>
      <w:r>
        <w:rPr>
          <w:rFonts w:eastAsiaTheme="minorEastAsia"/>
          <w:iCs/>
          <w:color w:val="000000" w:themeColor="text1"/>
          <w:kern w:val="24"/>
        </w:rPr>
        <w:t>Visualize the three modeled conductances as a function of time, a function of soil water potential, and a function of VPD.  How well do the models agree? Which estimate of conductance is more sensitive to VPD, and to soil moisture, and why?  What adjustments to the parameterization scheme might bring t</w:t>
      </w:r>
      <w:r w:rsidR="002F3AA9">
        <w:rPr>
          <w:rFonts w:eastAsiaTheme="minorEastAsia"/>
          <w:iCs/>
          <w:color w:val="000000" w:themeColor="text1"/>
          <w:kern w:val="24"/>
        </w:rPr>
        <w:t>he models into better agreement?</w:t>
      </w:r>
      <w:bookmarkStart w:id="0" w:name="_GoBack"/>
      <w:bookmarkEnd w:id="0"/>
    </w:p>
    <w:p w:rsidR="00A7523B" w:rsidRDefault="00A7523B">
      <w:pPr>
        <w:rPr>
          <w:rFonts w:eastAsiaTheme="minorEastAsia"/>
          <w:iCs/>
          <w:color w:val="000000" w:themeColor="text1"/>
          <w:kern w:val="24"/>
          <w:sz w:val="28"/>
          <w:szCs w:val="28"/>
        </w:rPr>
      </w:pPr>
    </w:p>
    <w:p w:rsidR="00A7523B" w:rsidRPr="00A7523B" w:rsidRDefault="00A7523B">
      <w:pPr>
        <w:rPr>
          <w:i/>
        </w:rPr>
      </w:pPr>
    </w:p>
    <w:sectPr w:rsidR="00A7523B" w:rsidRPr="00A7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3B"/>
    <w:rsid w:val="00212892"/>
    <w:rsid w:val="002F3AA9"/>
    <w:rsid w:val="00595D8C"/>
    <w:rsid w:val="00A7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9F89"/>
  <w15:chartTrackingRefBased/>
  <w15:docId w15:val="{9E651CD7-46AA-4436-A4EC-6B810FD8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23B"/>
    <w:rPr>
      <w:color w:val="808080"/>
    </w:rPr>
  </w:style>
  <w:style w:type="paragraph" w:styleId="NormalWeb">
    <w:name w:val="Normal (Web)"/>
    <w:basedOn w:val="Normal"/>
    <w:uiPriority w:val="99"/>
    <w:semiHidden/>
    <w:unhideWhenUsed/>
    <w:rsid w:val="00A7523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Novick</dc:creator>
  <cp:keywords/>
  <dc:description/>
  <cp:lastModifiedBy>Kim Novick</cp:lastModifiedBy>
  <cp:revision>2</cp:revision>
  <dcterms:created xsi:type="dcterms:W3CDTF">2017-07-05T16:54:00Z</dcterms:created>
  <dcterms:modified xsi:type="dcterms:W3CDTF">2017-07-05T17:23:00Z</dcterms:modified>
</cp:coreProperties>
</file>