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</w:rPr>
        <w:t>老师好，今天我们组</w:t>
      </w: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结题</w:t>
      </w:r>
      <w:r>
        <w:rPr>
          <w:rFonts w:hint="eastAsia" w:ascii="Calibri" w:hAnsi="宋体" w:eastAsia="宋体" w:cs="mn-cs"/>
          <w:color w:val="000000"/>
          <w:kern w:val="24"/>
          <w:sz w:val="24"/>
          <w:szCs w:val="24"/>
        </w:rPr>
        <w:t>答辩的项目是风电功率可视化软件开发。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</w:rPr>
        <w:t>我的答辩将从一下几个部分进行，分别是：</w:t>
      </w: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选题意义，设计方案，技术路线，人员分工以及工程训练营总结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</w:rPr>
        <w:t>风电作为新能源发电的一种占比较高，且具有随机性波动性的特点，故实现对风电功率的精确预测</w:t>
      </w: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可以有效解决风电波动性带来的运营和稳定性难题，协助电力系统实现智能调度，保障电网平稳运行，对于减少温室气体排放、推动能源可持续发展具有积极影响。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在项目开始之前，我们明确了整个开发过程的设计方案。在多技术比较中，我们在前期的数据处理部分使用了matlab，但考虑到在之后的算法开发中，python语言拥有更多且更为成熟的机器学习和深度学习库，我们便确定使用python作为唯一使用的编程开发语言，并将前期的matlab代码转化成python代码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相比于独立还需另行下载的Qt creator，我们选择了python的PyQt5中自带的Qt Designer作为软件界面的开发工具。我们在可视化的GUI上设计界面，而且可以直接自动生成对应窗口的py文件，交互方便，大大提升了工作效率。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由于数据是一次性存取，相比于调用和查询缓慢的数据库，我们决定使用csv格式存储数据，以便导入程序和之后的开发测试。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1、数据收集和处理：我们确定收集风机的瞬时风速，30s平均风速，10min平均滑动风速，风向，温度，桨距角和有功功率数据，并通过常规和聚类的方法对数据进行筛除：最终得到的数据以csv格式输入。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2、模型建立：我们建立了五种在风功率预测表现良好的神经网络模型，分别是：RNN 循环神经网络，MLP 人工神经网络，LSTM 长短期记忆递归神经网络，GRU 门控循环单元，CNN 卷积神经网络。并使用python建立对应的模型。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3、误差分析：我们引入神经网络模型的四种度量指标：MAE（平均绝对误差），RMSE（均方根误差），MAPE（平均绝对百分比误差）和R2（决定系数）衡量模型精确度。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4、预测功能：我们采用滑动窗口的时间序列预测方法实现对风功率的短时预测。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5、界面开发：我们使用Qt Designer作为开发工具设计软件，要求能实现全部预期功能，同时具有良好的人机交互性。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由于风机正常运行的功率相对接近，我们采用基于密度的聚类算法dbscan，所得有效数据仅为一类，其余均为噪声点，能高效筛除掉无效数据。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由于scikit-learn库中提供的dbscan算法较为落后，其距离矩阵的占用内存极大且有效数据量小，实际运行中经常因内存不足而报错。我们手动计算其距离，并仅保留有效数据，以点为单位存储相对关系，大大缩小了内存占用。visit与unvisit列表保证了单点进搜索一次，大大缩减了聚类时间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由于风机运行功率变化与时间高度相关，我们采用了滑动窗口算法，将一段时间的数据打包作为单点的训练数据，如此获得的训练模型对时间高度敏感，能有效预测接下来一段时间的运行数据。滑动窗口算法是风电功率预测这样的时间连续性模型不二之选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机器学习的关键在于模型的建立，我们采用了五种常见的机器学习模型——循环神经网络RNN、多层感知机MLP、长短期记忆神经网络LSTM、门控循环单元网络GRU、卷积神经网络CNN，给予用户多元化选择。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一款合格的软件应当具备全流程即时性可视化的特性。为此，我们设置“数据集”、“模型训练”、“误差分析”三个大板块各一张曲线图/散点图，覆盖风电功率预测全流程。读取数据、筛选数据，其数据的范围将在“数据集”中清晰展示。训练的模型与实际值的比较、未来变化曲线的预测在“模型训练”中可以直观看到。模型误差的评估、各误差指标随训练次数不断增加的变化情况也可以在“误差分析”中即时获取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我们的对模型的效果进行了评价，以测试数据为例，我们从104万个数据中选取了100000个数据进行模型训练，其中80000个为训练集，20000个为测试集。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随着训练次数的增加，我们可以看到误差指标整体呈下降趋势，整体拟合效果较好，基本达到了预测需求。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但是我们也看到，本次模型训练时间较长，为两小时8分钟，我们需要进一步优化算法，以提高模型训练效率。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曲嘉骏负责数据处理和搭建深度学习模型和部分的UI设计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李俊昊负责软件整体框架与UI交互界面设计，同时利用编程的优势在开发的各个部分都做出了贡献。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董启翰负责模型测试与预测精度提升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王乐天负责收集数据与制作答辩内容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在小组中，每个成员都拥有明确的任务分工，以便充分发挥各自的专业技能和优势，共同推动项目的成功完成。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经过全面系统评估，得出项目在技术与经济方面可行性与可优化的内容：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目标设定：准确预测未来短期内的风电出力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技术评估：数据质量高，模型精度种类多，精度较好，可视化界面设计优良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经济评估：项目开发周期为两周，软件功能多，前景好，也可进行进一步优化。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6.2 项目研究主要结论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经过技术经济性的可行性分析，得出以下结论：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通过多种且合理的筛除方法能得到高质量数据，有利于提升模型精度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2、不同模型在处理不同数据集时表现不同，通过调整参数能得到更加有效的模型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default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3、良好的UI界面可以直观反映模型性能，提高工作效率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在软件工程训练营的学习过程中，我们获得了丰富的经验和知识，不仅在技术方面取得了进步，还在团队协作、问题解决和持续学习等方面有了深刻的认识。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6.3.2 未来改进方向：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1、风电场是风机的集合，空间尺度的扩大对风电功率预测产生误差，受制于地形等因素的影响较大，对风机集群功率的预测有必要进行。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2、训练层数需要自己设置，设置模型训练层数的深度学习，使得训练层数最优化。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3、获取更多历史数据，长期预测风电功率。使用其他方法，进行时间序列的单点预测。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  <w:r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  <w:t>4、集合神经网络模型四种度量指标，赋予权值，具体直观地将误差系数呈现在交互界面，供用户选择最适合的模型。</w:t>
      </w: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kinsoku/>
        <w:wordWrap/>
        <w:overflowPunct/>
        <w:bidi w:val="0"/>
        <w:spacing w:before="0" w:beforeAutospacing="0" w:after="0" w:afterAutospacing="0"/>
        <w:ind w:left="0"/>
        <w:jc w:val="left"/>
        <w:rPr>
          <w:rFonts w:hint="eastAsia" w:ascii="Calibri" w:hAnsi="宋体" w:eastAsia="宋体" w:cs="mn-cs"/>
          <w:color w:val="000000"/>
          <w:kern w:val="24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E8FEE9"/>
    <w:multiLevelType w:val="singleLevel"/>
    <w:tmpl w:val="F2E8FEE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BD851ED"/>
    <w:multiLevelType w:val="multilevel"/>
    <w:tmpl w:val="1BD851ED"/>
    <w:lvl w:ilvl="0" w:tentative="0">
      <w:start w:val="1"/>
      <w:numFmt w:val="chineseCountingThousand"/>
      <w:pStyle w:val="2"/>
      <w:lvlText w:val="%1、"/>
      <w:lvlJc w:val="left"/>
      <w:pPr>
        <w:ind w:left="562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yNzgzYzhhYmFiNTI5OTMwZDFjZDc1NzExNGMyNWQifQ=="/>
  </w:docVars>
  <w:rsids>
    <w:rsidRoot w:val="5FE625E5"/>
    <w:rsid w:val="53A339AA"/>
    <w:rsid w:val="5FE625E5"/>
    <w:rsid w:val="66E9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="Cambria" w:hAnsi="Cambria" w:eastAsia="黑体"/>
      <w:b/>
      <w:bCs/>
      <w:kern w:val="0"/>
      <w:sz w:val="28"/>
      <w:szCs w:val="32"/>
      <w:lang w:val="zh-CN"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2023-08-21T02:50:00Z</dcterms:created>
  <dc:creator>Mr.Triple-double</dc:creator>
  <cp:lastModifiedBy>Mr.Triple-double</cp:lastModifiedBy>
  <dcterms:modified xsi:type="dcterms:W3CDTF">2023-08-28T02:19:20Z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20E68ECF1D7B44BBA3691A40F7CCA024_13</vt:lpwstr>
  </property>
</Properties>
</file>