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619D0" w14:textId="5F1BA4DA" w:rsidR="009268BF" w:rsidRDefault="009268BF" w:rsidP="009268BF">
      <w:pPr>
        <w:pStyle w:val="Titre"/>
        <w:ind w:right="712"/>
        <w:jc w:val="center"/>
      </w:pPr>
      <w:r w:rsidRPr="00214EAC">
        <w:rPr>
          <w:rFonts w:ascii="Tahoma" w:eastAsia="Tahoma" w:hAnsi="Tahoma" w:cs="Tahoma"/>
        </w:rPr>
        <w:t>Fiche de poste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Salapex</w:t>
      </w:r>
      <w:proofErr w:type="spellEnd"/>
      <w:r w:rsidRPr="00214EAC">
        <w:rPr>
          <w:rFonts w:ascii="Tahoma" w:eastAsia="Tahoma" w:hAnsi="Tahoma" w:cs="Tahoma"/>
        </w:rPr>
        <w:t xml:space="preserve"> – PDG (Président Directeur Général) —François MERCER</w:t>
      </w:r>
    </w:p>
    <w:p w14:paraId="4618FED4" w14:textId="4F3F16EE" w:rsidR="009268BF" w:rsidRDefault="00236B2F" w:rsidP="009268BF">
      <w:pPr>
        <w:pStyle w:val="Corpsdetexte"/>
        <w:spacing w:before="280"/>
        <w:ind w:left="0" w:right="712" w:firstLine="0"/>
        <w:rPr>
          <w:rFonts w:ascii="Arial"/>
          <w:b/>
          <w:sz w:val="32"/>
        </w:rPr>
      </w:pPr>
      <w:r>
        <w:rPr>
          <w:rFonts w:ascii="Tahoma" w:eastAsia="Tahoma" w:hAnsi="Tahoma" w:cs="Tahoma"/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7DB91904" wp14:editId="38263477">
            <wp:simplePos x="0" y="0"/>
            <wp:positionH relativeFrom="column">
              <wp:posOffset>5104130</wp:posOffset>
            </wp:positionH>
            <wp:positionV relativeFrom="paragraph">
              <wp:posOffset>181610</wp:posOffset>
            </wp:positionV>
            <wp:extent cx="1371600" cy="1371600"/>
            <wp:effectExtent l="0" t="0" r="0" b="0"/>
            <wp:wrapNone/>
            <wp:docPr id="1108976363" name="Image 1" descr="Une image contenant texte, conceptio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6363" name="Image 1" descr="Une image contenant texte, conception, Police, logo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F4E2AE" w14:textId="038A469E" w:rsidR="009268BF" w:rsidRDefault="009268BF" w:rsidP="009268BF">
      <w:pPr>
        <w:pStyle w:val="Titre1"/>
        <w:tabs>
          <w:tab w:val="left" w:pos="430"/>
        </w:tabs>
        <w:ind w:right="712"/>
      </w:pPr>
      <w:r>
        <w:t xml:space="preserve">Intitulé du </w:t>
      </w:r>
      <w:r>
        <w:rPr>
          <w:spacing w:val="-2"/>
        </w:rPr>
        <w:t>poste</w:t>
      </w:r>
    </w:p>
    <w:p w14:paraId="18A91AFC" w14:textId="540E9A3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712" w:hanging="134"/>
        <w:contextualSpacing w:val="0"/>
      </w:pPr>
      <w:r>
        <w:t xml:space="preserve">Président Directeur Général </w:t>
      </w:r>
      <w:r>
        <w:rPr>
          <w:spacing w:val="-2"/>
        </w:rPr>
        <w:t>(PDG)</w:t>
      </w:r>
      <w:r w:rsidR="00236B2F" w:rsidRPr="00236B2F">
        <w:rPr>
          <w:rFonts w:ascii="Tahoma" w:eastAsia="Tahoma" w:hAnsi="Tahoma" w:cs="Tahoma"/>
          <w:noProof/>
        </w:rPr>
        <w:t xml:space="preserve"> </w:t>
      </w:r>
    </w:p>
    <w:p w14:paraId="2A7CECFF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2" w:after="0" w:line="240" w:lineRule="auto"/>
        <w:ind w:left="336" w:right="712" w:hanging="134"/>
        <w:contextualSpacing w:val="0"/>
      </w:pPr>
      <w:r>
        <w:t xml:space="preserve">Qualification : Cadre dirigeant – Direction </w:t>
      </w:r>
      <w:r>
        <w:rPr>
          <w:spacing w:val="-2"/>
        </w:rPr>
        <w:t>générale</w:t>
      </w:r>
    </w:p>
    <w:p w14:paraId="159CB600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Statut / service : Direction / </w:t>
      </w:r>
      <w:r>
        <w:rPr>
          <w:spacing w:val="-2"/>
        </w:rPr>
        <w:t>Siège</w:t>
      </w:r>
    </w:p>
    <w:p w14:paraId="37FEDCCA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Rattachement hiérarchique : Conseil d’administration / Assemblée des </w:t>
      </w:r>
      <w:r>
        <w:rPr>
          <w:spacing w:val="-2"/>
        </w:rPr>
        <w:t>actionnaires</w:t>
      </w:r>
    </w:p>
    <w:p w14:paraId="47691377" w14:textId="77777777" w:rsidR="009268BF" w:rsidRDefault="009268BF" w:rsidP="009268BF">
      <w:pPr>
        <w:pStyle w:val="Corpsdetexte"/>
        <w:spacing w:before="32"/>
        <w:ind w:left="0" w:right="712" w:firstLine="0"/>
      </w:pPr>
    </w:p>
    <w:p w14:paraId="251C8D28" w14:textId="77777777" w:rsidR="009268BF" w:rsidRDefault="009268BF" w:rsidP="009268BF">
      <w:pPr>
        <w:pStyle w:val="Titre1"/>
        <w:tabs>
          <w:tab w:val="left" w:pos="430"/>
        </w:tabs>
        <w:ind w:right="712"/>
      </w:pPr>
      <w:r>
        <w:t xml:space="preserve">Descriptif du poste / missions </w:t>
      </w:r>
      <w:r>
        <w:rPr>
          <w:spacing w:val="-2"/>
        </w:rPr>
        <w:t>principales</w:t>
      </w:r>
    </w:p>
    <w:p w14:paraId="535FF19A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712" w:hanging="134"/>
        <w:contextualSpacing w:val="0"/>
      </w:pPr>
      <w:r>
        <w:t xml:space="preserve">Définition et pilotage de la stratégie (vision, objectifs pluriannuels, allocation des </w:t>
      </w:r>
      <w:r>
        <w:rPr>
          <w:spacing w:val="-2"/>
        </w:rPr>
        <w:t>ressources)</w:t>
      </w:r>
    </w:p>
    <w:p w14:paraId="22C47205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Gouvernance et conformité (animation du COMEX, gestion des risques, conformité légale et </w:t>
      </w:r>
      <w:r>
        <w:rPr>
          <w:spacing w:val="-2"/>
        </w:rPr>
        <w:t>éthique)</w:t>
      </w:r>
    </w:p>
    <w:p w14:paraId="6556F1D2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Supervision de la performance économique (P&amp;L global, arbitrages budgétaires, investissements, </w:t>
      </w:r>
      <w:r>
        <w:rPr>
          <w:spacing w:val="-2"/>
        </w:rPr>
        <w:t>trésorerie)</w:t>
      </w:r>
    </w:p>
    <w:p w14:paraId="5387F47B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Développement (croissance organique, M&amp;A, alliances stratégiques, expansion </w:t>
      </w:r>
      <w:r>
        <w:rPr>
          <w:spacing w:val="-2"/>
        </w:rPr>
        <w:t>internationale)</w:t>
      </w:r>
    </w:p>
    <w:p w14:paraId="21BB01CE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Représentation externe (investisseurs, médias, institutions, clients grands </w:t>
      </w:r>
      <w:r>
        <w:rPr>
          <w:spacing w:val="-2"/>
        </w:rPr>
        <w:t>comptes)</w:t>
      </w:r>
    </w:p>
    <w:p w14:paraId="1E40FDA0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Management des dirigeants (objectifs, revue de performance, succession, culture &amp; </w:t>
      </w:r>
      <w:r>
        <w:rPr>
          <w:spacing w:val="-2"/>
        </w:rPr>
        <w:t>transformation)</w:t>
      </w:r>
    </w:p>
    <w:p w14:paraId="3E4EA909" w14:textId="77777777" w:rsidR="009268BF" w:rsidRDefault="009268BF" w:rsidP="009268BF">
      <w:pPr>
        <w:pStyle w:val="Corpsdetexte"/>
        <w:spacing w:before="32"/>
        <w:ind w:left="0" w:right="712" w:firstLine="0"/>
      </w:pPr>
    </w:p>
    <w:p w14:paraId="6AB783CD" w14:textId="5AF6CA19" w:rsidR="009268BF" w:rsidRDefault="009268BF" w:rsidP="009268BF">
      <w:pPr>
        <w:pStyle w:val="Titre1"/>
        <w:tabs>
          <w:tab w:val="left" w:pos="430"/>
        </w:tabs>
        <w:ind w:right="712"/>
      </w:pPr>
      <w:r>
        <w:t>Compétences</w:t>
      </w:r>
    </w:p>
    <w:p w14:paraId="1D483EE5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712" w:hanging="134"/>
        <w:contextualSpacing w:val="0"/>
      </w:pPr>
      <w:r>
        <w:t xml:space="preserve">Techniques : stratégie d’entreprise, finance, M&amp;A, gouvernance, pilotage </w:t>
      </w:r>
      <w:r>
        <w:rPr>
          <w:spacing w:val="-2"/>
        </w:rPr>
        <w:t>projets</w:t>
      </w:r>
    </w:p>
    <w:p w14:paraId="77A18E7C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Humaines : leadership, vision, influence, communication exécutive, décision en incertitude, éthique, </w:t>
      </w:r>
      <w:r>
        <w:rPr>
          <w:spacing w:val="-2"/>
        </w:rPr>
        <w:t>résilience</w:t>
      </w:r>
    </w:p>
    <w:p w14:paraId="0BE42D33" w14:textId="77777777" w:rsidR="009268BF" w:rsidRDefault="009268BF" w:rsidP="009268BF">
      <w:pPr>
        <w:pStyle w:val="Corpsdetexte"/>
        <w:spacing w:before="32"/>
        <w:ind w:left="0" w:right="712" w:firstLine="0"/>
      </w:pPr>
    </w:p>
    <w:p w14:paraId="4BA6C4A2" w14:textId="77777777" w:rsidR="009268BF" w:rsidRDefault="009268BF" w:rsidP="009268BF">
      <w:pPr>
        <w:pStyle w:val="Titre1"/>
        <w:tabs>
          <w:tab w:val="left" w:pos="430"/>
        </w:tabs>
        <w:ind w:right="712"/>
      </w:pPr>
      <w:r>
        <w:t xml:space="preserve">Responsabilités / </w:t>
      </w:r>
      <w:r>
        <w:rPr>
          <w:spacing w:val="-2"/>
        </w:rPr>
        <w:t>Encadrement</w:t>
      </w:r>
    </w:p>
    <w:p w14:paraId="57D26327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712" w:hanging="134"/>
        <w:contextualSpacing w:val="0"/>
      </w:pPr>
      <w:r>
        <w:t xml:space="preserve">Direction stratégique </w:t>
      </w:r>
      <w:r>
        <w:rPr>
          <w:spacing w:val="-2"/>
        </w:rPr>
        <w:t>globale</w:t>
      </w:r>
    </w:p>
    <w:p w14:paraId="3D32A303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Décisions économiques </w:t>
      </w:r>
      <w:r>
        <w:rPr>
          <w:spacing w:val="-2"/>
        </w:rPr>
        <w:t>majeures</w:t>
      </w:r>
    </w:p>
    <w:p w14:paraId="5AA48DBE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Management du </w:t>
      </w:r>
      <w:r>
        <w:rPr>
          <w:spacing w:val="-2"/>
        </w:rPr>
        <w:t>COMEX</w:t>
      </w:r>
    </w:p>
    <w:p w14:paraId="75DEA230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Représentation officielle de </w:t>
      </w:r>
      <w:r>
        <w:rPr>
          <w:spacing w:val="-2"/>
        </w:rPr>
        <w:t>l’entreprise</w:t>
      </w:r>
    </w:p>
    <w:p w14:paraId="7901086A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Responsabilité conformité &amp; </w:t>
      </w:r>
      <w:r>
        <w:rPr>
          <w:spacing w:val="-2"/>
        </w:rPr>
        <w:t>gouvernance</w:t>
      </w:r>
    </w:p>
    <w:p w14:paraId="37ACC9D0" w14:textId="77777777" w:rsidR="009268BF" w:rsidRDefault="009268BF" w:rsidP="009268BF">
      <w:pPr>
        <w:pStyle w:val="Corpsdetexte"/>
        <w:spacing w:before="32"/>
        <w:ind w:left="0" w:right="712" w:firstLine="0"/>
      </w:pPr>
    </w:p>
    <w:p w14:paraId="7AC6FB6A" w14:textId="77777777" w:rsidR="009268BF" w:rsidRDefault="009268BF" w:rsidP="009268BF">
      <w:pPr>
        <w:pStyle w:val="Titre1"/>
        <w:tabs>
          <w:tab w:val="left" w:pos="430"/>
        </w:tabs>
        <w:spacing w:before="1"/>
        <w:ind w:right="712"/>
      </w:pPr>
      <w:r>
        <w:t xml:space="preserve">Diplômes et expérience </w:t>
      </w:r>
      <w:r>
        <w:rPr>
          <w:spacing w:val="-2"/>
        </w:rPr>
        <w:t>requis</w:t>
      </w:r>
    </w:p>
    <w:p w14:paraId="3EA7FCF5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712" w:hanging="134"/>
        <w:contextualSpacing w:val="0"/>
      </w:pPr>
      <w:r>
        <w:t xml:space="preserve">Diplôme Bac+5 recommandé (commerce, ingénieur ou </w:t>
      </w:r>
      <w:r>
        <w:rPr>
          <w:spacing w:val="-2"/>
        </w:rPr>
        <w:t>équivalent)</w:t>
      </w:r>
    </w:p>
    <w:p w14:paraId="4DA008C3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Expérience significative en direction (DG, DAF, Direction </w:t>
      </w:r>
      <w:r>
        <w:rPr>
          <w:spacing w:val="-2"/>
        </w:rPr>
        <w:t>stratégie/transformation)</w:t>
      </w:r>
    </w:p>
    <w:p w14:paraId="0F7CFECE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Maîtrise finance, stratégie, </w:t>
      </w:r>
      <w:r>
        <w:rPr>
          <w:spacing w:val="-2"/>
        </w:rPr>
        <w:t>gouvernance</w:t>
      </w:r>
    </w:p>
    <w:p w14:paraId="4947CFC5" w14:textId="77777777" w:rsidR="009268BF" w:rsidRDefault="009268BF" w:rsidP="009268BF">
      <w:pPr>
        <w:pStyle w:val="Corpsdetexte"/>
        <w:spacing w:before="32"/>
        <w:ind w:left="0" w:right="712" w:firstLine="0"/>
      </w:pPr>
    </w:p>
    <w:p w14:paraId="62FA957A" w14:textId="77777777" w:rsidR="009268BF" w:rsidRDefault="009268BF" w:rsidP="009268BF">
      <w:pPr>
        <w:pStyle w:val="Titre1"/>
        <w:tabs>
          <w:tab w:val="left" w:pos="430"/>
        </w:tabs>
        <w:spacing w:before="1"/>
        <w:ind w:right="712"/>
      </w:pPr>
      <w:r>
        <w:t xml:space="preserve">Lieu d’exercice et </w:t>
      </w:r>
      <w:r>
        <w:rPr>
          <w:spacing w:val="-2"/>
        </w:rPr>
        <w:t>horaires</w:t>
      </w:r>
    </w:p>
    <w:p w14:paraId="42454C27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712" w:hanging="134"/>
        <w:contextualSpacing w:val="0"/>
      </w:pPr>
      <w:r>
        <w:t xml:space="preserve">Lieu : Siège </w:t>
      </w:r>
      <w:r>
        <w:rPr>
          <w:spacing w:val="-2"/>
        </w:rPr>
        <w:t>social</w:t>
      </w:r>
    </w:p>
    <w:p w14:paraId="77873E0B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Déplacements </w:t>
      </w:r>
      <w:r>
        <w:rPr>
          <w:spacing w:val="-2"/>
        </w:rPr>
        <w:t>fréquents</w:t>
      </w:r>
    </w:p>
    <w:p w14:paraId="1A642FF3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Horaires étendus, forte </w:t>
      </w:r>
      <w:r>
        <w:rPr>
          <w:spacing w:val="-2"/>
        </w:rPr>
        <w:t>disponibilité</w:t>
      </w:r>
    </w:p>
    <w:p w14:paraId="10902BD0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Exposition médiatique </w:t>
      </w:r>
      <w:r>
        <w:rPr>
          <w:spacing w:val="-2"/>
        </w:rPr>
        <w:t>forte</w:t>
      </w:r>
    </w:p>
    <w:p w14:paraId="05ED7653" w14:textId="77777777" w:rsidR="009268BF" w:rsidRDefault="009268BF" w:rsidP="009268BF">
      <w:pPr>
        <w:pStyle w:val="Corpsdetexte"/>
        <w:spacing w:before="33"/>
        <w:ind w:left="0" w:right="712" w:firstLine="0"/>
      </w:pPr>
    </w:p>
    <w:p w14:paraId="01E104A1" w14:textId="3DB60CCA" w:rsidR="009268BF" w:rsidRDefault="009268BF" w:rsidP="009268BF">
      <w:pPr>
        <w:pStyle w:val="Titre1"/>
        <w:tabs>
          <w:tab w:val="left" w:pos="430"/>
        </w:tabs>
        <w:ind w:right="712"/>
      </w:pPr>
      <w:r>
        <w:t xml:space="preserve">Fourchette de salaire </w:t>
      </w:r>
      <w:r>
        <w:rPr>
          <w:spacing w:val="-4"/>
        </w:rPr>
        <w:t>brut annuel</w:t>
      </w:r>
    </w:p>
    <w:p w14:paraId="307B49FD" w14:textId="2A67B6FA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712" w:hanging="134"/>
        <w:contextualSpacing w:val="0"/>
      </w:pPr>
      <w:r w:rsidRPr="009268BF">
        <w:rPr>
          <w:b/>
          <w:bCs/>
        </w:rPr>
        <w:t>271 965 €</w:t>
      </w:r>
    </w:p>
    <w:p w14:paraId="04D23CEB" w14:textId="77777777" w:rsidR="009268BF" w:rsidRDefault="009268BF" w:rsidP="009268BF">
      <w:pPr>
        <w:pStyle w:val="Corpsdetexte"/>
        <w:spacing w:before="33"/>
        <w:ind w:left="0" w:right="712" w:firstLine="0"/>
      </w:pPr>
    </w:p>
    <w:p w14:paraId="1077AADD" w14:textId="77777777" w:rsidR="009268BF" w:rsidRDefault="009268BF" w:rsidP="009268BF">
      <w:pPr>
        <w:pStyle w:val="Titre1"/>
        <w:tabs>
          <w:tab w:val="left" w:pos="430"/>
        </w:tabs>
        <w:ind w:right="712"/>
      </w:pPr>
      <w:r>
        <w:t xml:space="preserve">Remarques </w:t>
      </w:r>
      <w:r>
        <w:rPr>
          <w:spacing w:val="-2"/>
        </w:rPr>
        <w:t>diverses</w:t>
      </w:r>
    </w:p>
    <w:p w14:paraId="59E28932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712" w:hanging="134"/>
        <w:contextualSpacing w:val="0"/>
      </w:pPr>
      <w:r>
        <w:t xml:space="preserve">Délégation de signature (contrats majeurs, documents </w:t>
      </w:r>
      <w:r>
        <w:rPr>
          <w:spacing w:val="-2"/>
        </w:rPr>
        <w:t>bancaires)</w:t>
      </w:r>
    </w:p>
    <w:p w14:paraId="62B623BF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Accès à information sensible — confidentialité </w:t>
      </w:r>
      <w:r>
        <w:rPr>
          <w:spacing w:val="-2"/>
        </w:rPr>
        <w:t>renforcée</w:t>
      </w:r>
    </w:p>
    <w:p w14:paraId="00863566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Formations obligatoires : conformité, anticorruption, RGPD, sécurité </w:t>
      </w:r>
      <w:r>
        <w:rPr>
          <w:spacing w:val="-2"/>
        </w:rPr>
        <w:t>économique</w:t>
      </w:r>
    </w:p>
    <w:p w14:paraId="37BB49D2" w14:textId="77777777" w:rsidR="009268BF" w:rsidRDefault="009268BF" w:rsidP="009268BF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Possibilités d’évolution : Présidence du Conseil, mandats </w:t>
      </w:r>
      <w:r>
        <w:rPr>
          <w:spacing w:val="-2"/>
        </w:rPr>
        <w:t>d’administrateur</w:t>
      </w:r>
    </w:p>
    <w:p w14:paraId="270BC6DF" w14:textId="77777777" w:rsidR="009268BF" w:rsidRDefault="009268BF" w:rsidP="009268BF">
      <w:pPr>
        <w:pStyle w:val="Corpsdetexte"/>
        <w:spacing w:before="41"/>
        <w:ind w:left="0" w:right="712" w:firstLine="0"/>
      </w:pPr>
    </w:p>
    <w:p w14:paraId="09D92631" w14:textId="77777777" w:rsidR="009268BF" w:rsidRDefault="009268BF" w:rsidP="009268BF">
      <w:pPr>
        <w:ind w:left="141" w:right="712"/>
        <w:rPr>
          <w:sz w:val="20"/>
        </w:rPr>
      </w:pPr>
      <w:r>
        <w:rPr>
          <w:sz w:val="20"/>
        </w:rPr>
        <w:t xml:space="preserve">Date de mise à jour : </w:t>
      </w:r>
      <w:r>
        <w:rPr>
          <w:spacing w:val="-2"/>
          <w:sz w:val="20"/>
        </w:rPr>
        <w:t>14/01/2026</w:t>
      </w:r>
    </w:p>
    <w:p w14:paraId="61FF9FAD" w14:textId="02818546" w:rsidR="00D4037C" w:rsidRPr="009268BF" w:rsidRDefault="00D4037C" w:rsidP="009268BF">
      <w:pPr>
        <w:ind w:right="712"/>
      </w:pPr>
    </w:p>
    <w:sectPr w:rsidR="00D4037C" w:rsidRPr="009268BF" w:rsidSect="009268BF">
      <w:pgSz w:w="11910" w:h="16840"/>
      <w:pgMar w:top="74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7EF3"/>
    <w:multiLevelType w:val="hybridMultilevel"/>
    <w:tmpl w:val="40B26F28"/>
    <w:lvl w:ilvl="0" w:tplc="BB7653AC">
      <w:start w:val="1"/>
      <w:numFmt w:val="decimal"/>
      <w:lvlText w:val="%1."/>
      <w:lvlJc w:val="left"/>
      <w:pPr>
        <w:ind w:left="430" w:hanging="29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fr-FR" w:eastAsia="en-US" w:bidi="ar-SA"/>
      </w:rPr>
    </w:lvl>
    <w:lvl w:ilvl="1" w:tplc="78E6AB3E">
      <w:numFmt w:val="bullet"/>
      <w:lvlText w:val="-"/>
      <w:lvlJc w:val="left"/>
      <w:pPr>
        <w:ind w:left="337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DF94DE50">
      <w:numFmt w:val="bullet"/>
      <w:lvlText w:val="•"/>
      <w:lvlJc w:val="left"/>
      <w:pPr>
        <w:ind w:left="1603" w:hanging="135"/>
      </w:pPr>
      <w:rPr>
        <w:rFonts w:hint="default"/>
        <w:lang w:val="fr-FR" w:eastAsia="en-US" w:bidi="ar-SA"/>
      </w:rPr>
    </w:lvl>
    <w:lvl w:ilvl="3" w:tplc="29F60FBA">
      <w:numFmt w:val="bullet"/>
      <w:lvlText w:val="•"/>
      <w:lvlJc w:val="left"/>
      <w:pPr>
        <w:ind w:left="2767" w:hanging="135"/>
      </w:pPr>
      <w:rPr>
        <w:rFonts w:hint="default"/>
        <w:lang w:val="fr-FR" w:eastAsia="en-US" w:bidi="ar-SA"/>
      </w:rPr>
    </w:lvl>
    <w:lvl w:ilvl="4" w:tplc="B66AAD30">
      <w:numFmt w:val="bullet"/>
      <w:lvlText w:val="•"/>
      <w:lvlJc w:val="left"/>
      <w:pPr>
        <w:ind w:left="3931" w:hanging="135"/>
      </w:pPr>
      <w:rPr>
        <w:rFonts w:hint="default"/>
        <w:lang w:val="fr-FR" w:eastAsia="en-US" w:bidi="ar-SA"/>
      </w:rPr>
    </w:lvl>
    <w:lvl w:ilvl="5" w:tplc="9648F366">
      <w:numFmt w:val="bullet"/>
      <w:lvlText w:val="•"/>
      <w:lvlJc w:val="left"/>
      <w:pPr>
        <w:ind w:left="5094" w:hanging="135"/>
      </w:pPr>
      <w:rPr>
        <w:rFonts w:hint="default"/>
        <w:lang w:val="fr-FR" w:eastAsia="en-US" w:bidi="ar-SA"/>
      </w:rPr>
    </w:lvl>
    <w:lvl w:ilvl="6" w:tplc="508EC186">
      <w:numFmt w:val="bullet"/>
      <w:lvlText w:val="•"/>
      <w:lvlJc w:val="left"/>
      <w:pPr>
        <w:ind w:left="6258" w:hanging="135"/>
      </w:pPr>
      <w:rPr>
        <w:rFonts w:hint="default"/>
        <w:lang w:val="fr-FR" w:eastAsia="en-US" w:bidi="ar-SA"/>
      </w:rPr>
    </w:lvl>
    <w:lvl w:ilvl="7" w:tplc="A6488618">
      <w:numFmt w:val="bullet"/>
      <w:lvlText w:val="•"/>
      <w:lvlJc w:val="left"/>
      <w:pPr>
        <w:ind w:left="7422" w:hanging="135"/>
      </w:pPr>
      <w:rPr>
        <w:rFonts w:hint="default"/>
        <w:lang w:val="fr-FR" w:eastAsia="en-US" w:bidi="ar-SA"/>
      </w:rPr>
    </w:lvl>
    <w:lvl w:ilvl="8" w:tplc="F15C03A4">
      <w:numFmt w:val="bullet"/>
      <w:lvlText w:val="•"/>
      <w:lvlJc w:val="left"/>
      <w:pPr>
        <w:ind w:left="8586" w:hanging="135"/>
      </w:pPr>
      <w:rPr>
        <w:rFonts w:hint="default"/>
        <w:lang w:val="fr-FR" w:eastAsia="en-US" w:bidi="ar-SA"/>
      </w:rPr>
    </w:lvl>
  </w:abstractNum>
  <w:abstractNum w:abstractNumId="1" w15:restartNumberingAfterBreak="0">
    <w:nsid w:val="17FE1A04"/>
    <w:multiLevelType w:val="hybridMultilevel"/>
    <w:tmpl w:val="A50AEB04"/>
    <w:lvl w:ilvl="0" w:tplc="89947E7C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37CFD9E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6E8D9FE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554CE9A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E3CEECC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EE202F6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95AC73E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41EF696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3F25854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FF726A"/>
    <w:multiLevelType w:val="hybridMultilevel"/>
    <w:tmpl w:val="2E1E8114"/>
    <w:lvl w:ilvl="0" w:tplc="5680C29E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2D656AC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E320AA4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D24E710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9DC9356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5083C66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7F24070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620D058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AE0A4BA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F4407F"/>
    <w:multiLevelType w:val="hybridMultilevel"/>
    <w:tmpl w:val="BA3AE616"/>
    <w:lvl w:ilvl="0" w:tplc="469095F0">
      <w:numFmt w:val="bullet"/>
      <w:lvlText w:val="-"/>
      <w:lvlJc w:val="left"/>
      <w:pPr>
        <w:ind w:left="373" w:hanging="360"/>
      </w:pPr>
      <w:rPr>
        <w:rFonts w:ascii="Tahoma" w:eastAsia="Tahoma" w:hAnsi="Tahoma" w:cs="Tahoma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num w:numId="1" w16cid:durableId="1319264759">
    <w:abstractNumId w:val="1"/>
  </w:num>
  <w:num w:numId="2" w16cid:durableId="1880700730">
    <w:abstractNumId w:val="2"/>
  </w:num>
  <w:num w:numId="3" w16cid:durableId="1129973764">
    <w:abstractNumId w:val="3"/>
  </w:num>
  <w:num w:numId="4" w16cid:durableId="122664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37C"/>
    <w:rsid w:val="00172069"/>
    <w:rsid w:val="00214EAC"/>
    <w:rsid w:val="00236B2F"/>
    <w:rsid w:val="00512FEF"/>
    <w:rsid w:val="007F3384"/>
    <w:rsid w:val="008B78A5"/>
    <w:rsid w:val="009062C8"/>
    <w:rsid w:val="009268BF"/>
    <w:rsid w:val="00A65DEE"/>
    <w:rsid w:val="00B972E7"/>
    <w:rsid w:val="00D1678D"/>
    <w:rsid w:val="00D4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40350"/>
  <w15:docId w15:val="{DF8AC812-F942-40DA-A171-2B52FF30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basedOn w:val="Normal"/>
    <w:link w:val="Titre1Car"/>
    <w:uiPriority w:val="9"/>
    <w:qFormat/>
    <w:rsid w:val="009268BF"/>
    <w:pPr>
      <w:widowControl w:val="0"/>
      <w:autoSpaceDE w:val="0"/>
      <w:autoSpaceDN w:val="0"/>
      <w:spacing w:after="0" w:line="240" w:lineRule="auto"/>
      <w:ind w:left="430" w:hanging="289"/>
      <w:outlineLvl w:val="0"/>
    </w:pPr>
    <w:rPr>
      <w:rFonts w:ascii="Arial" w:eastAsia="Arial" w:hAnsi="Arial" w:cs="Arial"/>
      <w:b/>
      <w:bCs/>
      <w:color w:val="auto"/>
      <w:kern w:val="0"/>
      <w:sz w:val="26"/>
      <w:szCs w:val="26"/>
      <w:lang w:eastAsia="en-US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  <w:rsid w:val="008B78A5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268BF"/>
    <w:rPr>
      <w:rFonts w:ascii="Arial" w:eastAsia="Arial" w:hAnsi="Arial" w:cs="Arial"/>
      <w:b/>
      <w:bCs/>
      <w:kern w:val="0"/>
      <w:sz w:val="26"/>
      <w:szCs w:val="26"/>
      <w:lang w:eastAsia="en-US"/>
      <w14:ligatures w14:val="none"/>
    </w:rPr>
  </w:style>
  <w:style w:type="paragraph" w:styleId="Corpsdetexte">
    <w:name w:val="Body Text"/>
    <w:basedOn w:val="Normal"/>
    <w:link w:val="CorpsdetexteCar"/>
    <w:uiPriority w:val="1"/>
    <w:qFormat/>
    <w:rsid w:val="009268BF"/>
    <w:pPr>
      <w:widowControl w:val="0"/>
      <w:autoSpaceDE w:val="0"/>
      <w:autoSpaceDN w:val="0"/>
      <w:spacing w:before="11" w:after="0" w:line="240" w:lineRule="auto"/>
      <w:ind w:left="336" w:hanging="134"/>
    </w:pPr>
    <w:rPr>
      <w:rFonts w:ascii="Arial MT" w:eastAsia="Arial MT" w:hAnsi="Arial MT" w:cs="Arial MT"/>
      <w:color w:val="auto"/>
      <w:kern w:val="0"/>
      <w:szCs w:val="22"/>
      <w:lang w:eastAsia="en-US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9268BF"/>
    <w:rPr>
      <w:rFonts w:ascii="Arial MT" w:eastAsia="Arial MT" w:hAnsi="Arial MT" w:cs="Arial MT"/>
      <w:kern w:val="0"/>
      <w:sz w:val="22"/>
      <w:szCs w:val="22"/>
      <w:lang w:eastAsia="en-US"/>
      <w14:ligatures w14:val="none"/>
    </w:rPr>
  </w:style>
  <w:style w:type="paragraph" w:styleId="Titre">
    <w:name w:val="Title"/>
    <w:basedOn w:val="Normal"/>
    <w:link w:val="TitreCar"/>
    <w:uiPriority w:val="10"/>
    <w:qFormat/>
    <w:rsid w:val="009268BF"/>
    <w:pPr>
      <w:widowControl w:val="0"/>
      <w:autoSpaceDE w:val="0"/>
      <w:autoSpaceDN w:val="0"/>
      <w:spacing w:before="76" w:after="0" w:line="240" w:lineRule="auto"/>
      <w:ind w:left="141"/>
    </w:pPr>
    <w:rPr>
      <w:rFonts w:ascii="Arial" w:eastAsia="Arial" w:hAnsi="Arial" w:cs="Arial"/>
      <w:b/>
      <w:bCs/>
      <w:color w:val="auto"/>
      <w:kern w:val="0"/>
      <w:sz w:val="32"/>
      <w:szCs w:val="32"/>
      <w:lang w:eastAsia="en-US"/>
      <w14:ligatures w14:val="none"/>
    </w:rPr>
  </w:style>
  <w:style w:type="character" w:customStyle="1" w:styleId="TitreCar">
    <w:name w:val="Titre Car"/>
    <w:basedOn w:val="Policepardfaut"/>
    <w:link w:val="Titre"/>
    <w:uiPriority w:val="10"/>
    <w:rsid w:val="009268BF"/>
    <w:rPr>
      <w:rFonts w:ascii="Arial" w:eastAsia="Arial" w:hAnsi="Arial" w:cs="Arial"/>
      <w:b/>
      <w:bCs/>
      <w:kern w:val="0"/>
      <w:sz w:val="32"/>
      <w:szCs w:val="3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316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Modèle 1 fiche poste.doc</vt:lpstr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Modèle 1 fiche poste.doc</dc:title>
  <dc:subject/>
  <dc:creator>D.LEPESTIPON</dc:creator>
  <cp:keywords/>
  <cp:lastModifiedBy>Nathanaël VILLARD</cp:lastModifiedBy>
  <cp:revision>6</cp:revision>
  <dcterms:created xsi:type="dcterms:W3CDTF">2026-01-14T10:06:00Z</dcterms:created>
  <dcterms:modified xsi:type="dcterms:W3CDTF">2026-01-20T10:36:00Z</dcterms:modified>
</cp:coreProperties>
</file>