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E21A6" w14:textId="79B94716" w:rsidR="006F6A1A" w:rsidRPr="006F6A1A" w:rsidRDefault="006F6A1A" w:rsidP="006F6A1A">
      <w:pPr>
        <w:rPr>
          <w:b/>
          <w:bCs/>
          <w:sz w:val="24"/>
          <w:szCs w:val="24"/>
        </w:rPr>
      </w:pPr>
      <w:r w:rsidRPr="006F6A1A">
        <w:rPr>
          <w:b/>
          <w:bCs/>
          <w:sz w:val="24"/>
          <w:szCs w:val="24"/>
        </w:rPr>
        <w:t xml:space="preserve">Cahier des charges – Réseau informatique pour l’espace de coworking </w:t>
      </w:r>
      <w:r w:rsidRPr="006F6A1A">
        <w:rPr>
          <w:b/>
          <w:bCs/>
          <w:i/>
          <w:iCs/>
          <w:sz w:val="24"/>
          <w:szCs w:val="24"/>
        </w:rPr>
        <w:t>CW’I</w:t>
      </w:r>
    </w:p>
    <w:p w14:paraId="7F4DB57E" w14:textId="77777777" w:rsidR="006F6A1A" w:rsidRPr="006F6A1A" w:rsidRDefault="006F6A1A" w:rsidP="006F6A1A">
      <w:pPr>
        <w:rPr>
          <w:b/>
          <w:bCs/>
          <w:sz w:val="24"/>
          <w:szCs w:val="24"/>
        </w:rPr>
      </w:pPr>
      <w:r w:rsidRPr="006F6A1A">
        <w:rPr>
          <w:b/>
          <w:bCs/>
          <w:sz w:val="24"/>
          <w:szCs w:val="24"/>
        </w:rPr>
        <w:t>1. Contexte</w:t>
      </w:r>
    </w:p>
    <w:p w14:paraId="63389AF5" w14:textId="77777777" w:rsidR="006F6A1A" w:rsidRPr="006F6A1A" w:rsidRDefault="006F6A1A" w:rsidP="006F6A1A">
      <w:pPr>
        <w:rPr>
          <w:sz w:val="24"/>
          <w:szCs w:val="24"/>
        </w:rPr>
      </w:pPr>
      <w:r w:rsidRPr="006F6A1A">
        <w:rPr>
          <w:sz w:val="24"/>
          <w:szCs w:val="24"/>
        </w:rPr>
        <w:t xml:space="preserve">La société </w:t>
      </w:r>
      <w:proofErr w:type="spellStart"/>
      <w:r w:rsidRPr="006F6A1A">
        <w:rPr>
          <w:b/>
          <w:bCs/>
          <w:sz w:val="24"/>
          <w:szCs w:val="24"/>
        </w:rPr>
        <w:t>CoWork’Innov</w:t>
      </w:r>
      <w:proofErr w:type="spellEnd"/>
      <w:r w:rsidRPr="006F6A1A">
        <w:rPr>
          <w:b/>
          <w:bCs/>
          <w:sz w:val="24"/>
          <w:szCs w:val="24"/>
        </w:rPr>
        <w:t xml:space="preserve"> (CW’I)</w:t>
      </w:r>
      <w:r w:rsidRPr="006F6A1A">
        <w:rPr>
          <w:sz w:val="24"/>
          <w:szCs w:val="24"/>
        </w:rPr>
        <w:t xml:space="preserve"> ouvre un nouvel espace de coworking au 3</w:t>
      </w:r>
      <w:r w:rsidRPr="006F6A1A">
        <w:rPr>
          <w:rFonts w:ascii="Times New Roman" w:hAnsi="Times New Roman" w:cs="Times New Roman"/>
          <w:sz w:val="24"/>
          <w:szCs w:val="24"/>
        </w:rPr>
        <w:t>ᵉ</w:t>
      </w:r>
      <w:r w:rsidRPr="006F6A1A">
        <w:rPr>
          <w:sz w:val="24"/>
          <w:szCs w:val="24"/>
        </w:rPr>
        <w:t xml:space="preserve"> étage d’un immeuble à Lyon (120 rue Bossuet).</w:t>
      </w:r>
      <w:r w:rsidRPr="006F6A1A">
        <w:rPr>
          <w:sz w:val="24"/>
          <w:szCs w:val="24"/>
        </w:rPr>
        <w:br/>
        <w:t>Cet espace comprend :</w:t>
      </w:r>
    </w:p>
    <w:p w14:paraId="0D9D9055" w14:textId="77777777" w:rsidR="006F6A1A" w:rsidRPr="006F6A1A" w:rsidRDefault="006F6A1A" w:rsidP="006F6A1A">
      <w:pPr>
        <w:numPr>
          <w:ilvl w:val="0"/>
          <w:numId w:val="19"/>
        </w:numPr>
        <w:rPr>
          <w:sz w:val="24"/>
          <w:szCs w:val="24"/>
        </w:rPr>
      </w:pPr>
      <w:r w:rsidRPr="006F6A1A">
        <w:rPr>
          <w:b/>
          <w:bCs/>
          <w:sz w:val="24"/>
          <w:szCs w:val="24"/>
        </w:rPr>
        <w:t>5 bureaux</w:t>
      </w:r>
      <w:r w:rsidRPr="006F6A1A">
        <w:rPr>
          <w:sz w:val="24"/>
          <w:szCs w:val="24"/>
        </w:rPr>
        <w:t xml:space="preserve"> (4 individuels, 1 double) → capacité totale 6 postes fixes.</w:t>
      </w:r>
    </w:p>
    <w:p w14:paraId="70B6D2DC" w14:textId="77777777" w:rsidR="006F6A1A" w:rsidRPr="006F6A1A" w:rsidRDefault="006F6A1A" w:rsidP="006F6A1A">
      <w:pPr>
        <w:numPr>
          <w:ilvl w:val="0"/>
          <w:numId w:val="19"/>
        </w:numPr>
        <w:rPr>
          <w:sz w:val="24"/>
          <w:szCs w:val="24"/>
        </w:rPr>
      </w:pPr>
      <w:r w:rsidRPr="006F6A1A">
        <w:rPr>
          <w:b/>
          <w:bCs/>
          <w:sz w:val="24"/>
          <w:szCs w:val="24"/>
        </w:rPr>
        <w:t>1 salle de réunion/formation</w:t>
      </w:r>
      <w:r w:rsidRPr="006F6A1A">
        <w:rPr>
          <w:sz w:val="24"/>
          <w:szCs w:val="24"/>
        </w:rPr>
        <w:t xml:space="preserve"> (14 personnes).</w:t>
      </w:r>
    </w:p>
    <w:p w14:paraId="30C434CA" w14:textId="77777777" w:rsidR="006F6A1A" w:rsidRPr="006F6A1A" w:rsidRDefault="006F6A1A" w:rsidP="006F6A1A">
      <w:pPr>
        <w:numPr>
          <w:ilvl w:val="0"/>
          <w:numId w:val="19"/>
        </w:numPr>
        <w:rPr>
          <w:sz w:val="24"/>
          <w:szCs w:val="24"/>
        </w:rPr>
      </w:pPr>
      <w:r w:rsidRPr="006F6A1A">
        <w:rPr>
          <w:b/>
          <w:bCs/>
          <w:sz w:val="24"/>
          <w:szCs w:val="24"/>
        </w:rPr>
        <w:t>1 espace détente/cafétéria</w:t>
      </w:r>
      <w:r w:rsidRPr="006F6A1A">
        <w:rPr>
          <w:sz w:val="24"/>
          <w:szCs w:val="24"/>
        </w:rPr>
        <w:t xml:space="preserve"> (8 personnes, utilisable en salle de réunion).</w:t>
      </w:r>
    </w:p>
    <w:p w14:paraId="7229EE64" w14:textId="716D3AAC" w:rsidR="006F6A1A" w:rsidRPr="006F6A1A" w:rsidRDefault="006F6A1A" w:rsidP="006F6A1A">
      <w:pPr>
        <w:numPr>
          <w:ilvl w:val="0"/>
          <w:numId w:val="19"/>
        </w:numPr>
        <w:rPr>
          <w:sz w:val="24"/>
          <w:szCs w:val="24"/>
        </w:rPr>
      </w:pPr>
      <w:r w:rsidRPr="006F6A1A">
        <w:rPr>
          <w:b/>
          <w:bCs/>
          <w:sz w:val="24"/>
          <w:szCs w:val="24"/>
        </w:rPr>
        <w:t>1 réception/accueil</w:t>
      </w:r>
      <w:r w:rsidRPr="006F6A1A">
        <w:rPr>
          <w:sz w:val="24"/>
          <w:szCs w:val="24"/>
        </w:rPr>
        <w:t xml:space="preserve"> (</w:t>
      </w:r>
      <w:r w:rsidR="00234372">
        <w:rPr>
          <w:sz w:val="24"/>
          <w:szCs w:val="24"/>
        </w:rPr>
        <w:t>2</w:t>
      </w:r>
      <w:r w:rsidRPr="006F6A1A">
        <w:rPr>
          <w:sz w:val="24"/>
          <w:szCs w:val="24"/>
        </w:rPr>
        <w:t xml:space="preserve"> poste</w:t>
      </w:r>
      <w:r w:rsidR="00234372">
        <w:rPr>
          <w:sz w:val="24"/>
          <w:szCs w:val="24"/>
        </w:rPr>
        <w:t>s</w:t>
      </w:r>
      <w:r w:rsidRPr="006F6A1A">
        <w:rPr>
          <w:sz w:val="24"/>
          <w:szCs w:val="24"/>
        </w:rPr>
        <w:t>).</w:t>
      </w:r>
    </w:p>
    <w:p w14:paraId="4DAB5755" w14:textId="77777777" w:rsidR="006F6A1A" w:rsidRPr="006F6A1A" w:rsidRDefault="006F6A1A" w:rsidP="006F6A1A">
      <w:pPr>
        <w:numPr>
          <w:ilvl w:val="0"/>
          <w:numId w:val="19"/>
        </w:numPr>
        <w:rPr>
          <w:sz w:val="24"/>
          <w:szCs w:val="24"/>
        </w:rPr>
      </w:pPr>
      <w:r w:rsidRPr="006F6A1A">
        <w:rPr>
          <w:b/>
          <w:bCs/>
          <w:sz w:val="24"/>
          <w:szCs w:val="24"/>
        </w:rPr>
        <w:t>1 bureau réservé à l’administration (CW’I)</w:t>
      </w:r>
      <w:r w:rsidRPr="006F6A1A">
        <w:rPr>
          <w:sz w:val="24"/>
          <w:szCs w:val="24"/>
        </w:rPr>
        <w:t xml:space="preserve"> (2 postes).</w:t>
      </w:r>
    </w:p>
    <w:p w14:paraId="41422C06" w14:textId="77777777" w:rsidR="006F6A1A" w:rsidRPr="006F6A1A" w:rsidRDefault="006F6A1A" w:rsidP="006F6A1A">
      <w:pPr>
        <w:rPr>
          <w:sz w:val="24"/>
          <w:szCs w:val="24"/>
        </w:rPr>
      </w:pPr>
      <w:r w:rsidRPr="006F6A1A">
        <w:rPr>
          <w:sz w:val="24"/>
          <w:szCs w:val="24"/>
        </w:rPr>
        <w:t xml:space="preserve">L’objectif est de concevoir une </w:t>
      </w:r>
      <w:r w:rsidRPr="006F6A1A">
        <w:rPr>
          <w:b/>
          <w:bCs/>
          <w:sz w:val="24"/>
          <w:szCs w:val="24"/>
        </w:rPr>
        <w:t>infrastructure réseau fiable, sécurisée et évolutive</w:t>
      </w:r>
      <w:r w:rsidRPr="006F6A1A">
        <w:rPr>
          <w:sz w:val="24"/>
          <w:szCs w:val="24"/>
        </w:rPr>
        <w:t xml:space="preserve"> afin de répondre aux besoins des utilisateurs (télétravailleurs, formateurs, entreprises).</w:t>
      </w:r>
    </w:p>
    <w:p w14:paraId="64E2FEA6" w14:textId="5B36BE95" w:rsidR="006F6A1A" w:rsidRPr="006F6A1A" w:rsidRDefault="006F6A1A" w:rsidP="006F6A1A">
      <w:pPr>
        <w:rPr>
          <w:sz w:val="24"/>
          <w:szCs w:val="24"/>
        </w:rPr>
      </w:pPr>
      <w:r w:rsidRPr="006F6A1A">
        <w:rPr>
          <w:b/>
          <w:bCs/>
          <w:sz w:val="24"/>
          <w:szCs w:val="24"/>
        </w:rPr>
        <w:t>2. Objectifs</w:t>
      </w:r>
    </w:p>
    <w:p w14:paraId="649FFDDF" w14:textId="77777777" w:rsidR="006F6A1A" w:rsidRPr="006F6A1A" w:rsidRDefault="006F6A1A" w:rsidP="006F6A1A">
      <w:pPr>
        <w:numPr>
          <w:ilvl w:val="0"/>
          <w:numId w:val="20"/>
        </w:numPr>
        <w:rPr>
          <w:sz w:val="24"/>
          <w:szCs w:val="24"/>
        </w:rPr>
      </w:pPr>
      <w:r w:rsidRPr="006F6A1A">
        <w:rPr>
          <w:sz w:val="24"/>
          <w:szCs w:val="24"/>
        </w:rPr>
        <w:t xml:space="preserve">Proposer un réseau </w:t>
      </w:r>
      <w:r w:rsidRPr="006F6A1A">
        <w:rPr>
          <w:b/>
          <w:bCs/>
          <w:sz w:val="24"/>
          <w:szCs w:val="24"/>
        </w:rPr>
        <w:t>Ethernet câblé</w:t>
      </w:r>
      <w:r w:rsidRPr="006F6A1A">
        <w:rPr>
          <w:sz w:val="24"/>
          <w:szCs w:val="24"/>
        </w:rPr>
        <w:t xml:space="preserve"> et un réseau </w:t>
      </w:r>
      <w:r w:rsidRPr="006F6A1A">
        <w:rPr>
          <w:b/>
          <w:bCs/>
          <w:sz w:val="24"/>
          <w:szCs w:val="24"/>
        </w:rPr>
        <w:t>Wi-Fi performant</w:t>
      </w:r>
      <w:r w:rsidRPr="006F6A1A">
        <w:rPr>
          <w:sz w:val="24"/>
          <w:szCs w:val="24"/>
        </w:rPr>
        <w:t xml:space="preserve"> couvrant tout l’étage.</w:t>
      </w:r>
    </w:p>
    <w:p w14:paraId="68DB3F88" w14:textId="77777777" w:rsidR="006F6A1A" w:rsidRPr="006F6A1A" w:rsidRDefault="006F6A1A" w:rsidP="006F6A1A">
      <w:pPr>
        <w:numPr>
          <w:ilvl w:val="0"/>
          <w:numId w:val="20"/>
        </w:numPr>
        <w:rPr>
          <w:sz w:val="24"/>
          <w:szCs w:val="24"/>
        </w:rPr>
      </w:pPr>
      <w:r w:rsidRPr="006F6A1A">
        <w:rPr>
          <w:sz w:val="24"/>
          <w:szCs w:val="24"/>
        </w:rPr>
        <w:t xml:space="preserve">Mettre en place des mécanismes de </w:t>
      </w:r>
      <w:r w:rsidRPr="006F6A1A">
        <w:rPr>
          <w:b/>
          <w:bCs/>
          <w:sz w:val="24"/>
          <w:szCs w:val="24"/>
        </w:rPr>
        <w:t>sécurité avancée</w:t>
      </w:r>
      <w:r w:rsidRPr="006F6A1A">
        <w:rPr>
          <w:sz w:val="24"/>
          <w:szCs w:val="24"/>
        </w:rPr>
        <w:t xml:space="preserve"> (VLAN, pare-feu, VPN, isolation des flux).</w:t>
      </w:r>
    </w:p>
    <w:p w14:paraId="3E213759" w14:textId="77777777" w:rsidR="006F6A1A" w:rsidRPr="006F6A1A" w:rsidRDefault="006F6A1A" w:rsidP="006F6A1A">
      <w:pPr>
        <w:numPr>
          <w:ilvl w:val="0"/>
          <w:numId w:val="20"/>
        </w:numPr>
        <w:rPr>
          <w:sz w:val="24"/>
          <w:szCs w:val="24"/>
        </w:rPr>
      </w:pPr>
      <w:r w:rsidRPr="006F6A1A">
        <w:rPr>
          <w:sz w:val="24"/>
          <w:szCs w:val="24"/>
        </w:rPr>
        <w:t xml:space="preserve">Prévoir une infrastructure </w:t>
      </w:r>
      <w:r w:rsidRPr="006F6A1A">
        <w:rPr>
          <w:b/>
          <w:bCs/>
          <w:sz w:val="24"/>
          <w:szCs w:val="24"/>
        </w:rPr>
        <w:t>évolutive</w:t>
      </w:r>
      <w:r w:rsidRPr="006F6A1A">
        <w:rPr>
          <w:sz w:val="24"/>
          <w:szCs w:val="24"/>
        </w:rPr>
        <w:t xml:space="preserve"> (ajout futur de postes, imprimantes, caméras IP, etc.).</w:t>
      </w:r>
    </w:p>
    <w:p w14:paraId="1B551D3D" w14:textId="77777777" w:rsidR="006F6A1A" w:rsidRPr="006F6A1A" w:rsidRDefault="006F6A1A" w:rsidP="006F6A1A">
      <w:pPr>
        <w:numPr>
          <w:ilvl w:val="0"/>
          <w:numId w:val="20"/>
        </w:numPr>
        <w:rPr>
          <w:sz w:val="24"/>
          <w:szCs w:val="24"/>
        </w:rPr>
      </w:pPr>
      <w:r w:rsidRPr="006F6A1A">
        <w:rPr>
          <w:sz w:val="24"/>
          <w:szCs w:val="24"/>
        </w:rPr>
        <w:t xml:space="preserve">Optimiser le </w:t>
      </w:r>
      <w:r w:rsidRPr="006F6A1A">
        <w:rPr>
          <w:b/>
          <w:bCs/>
          <w:sz w:val="24"/>
          <w:szCs w:val="24"/>
        </w:rPr>
        <w:t>rapport coût / performance</w:t>
      </w:r>
      <w:r w:rsidRPr="006F6A1A">
        <w:rPr>
          <w:sz w:val="24"/>
          <w:szCs w:val="24"/>
        </w:rPr>
        <w:t>.</w:t>
      </w:r>
    </w:p>
    <w:p w14:paraId="2B4F60B6" w14:textId="77777777" w:rsidR="006F6A1A" w:rsidRPr="006F6A1A" w:rsidRDefault="006F6A1A" w:rsidP="006F6A1A">
      <w:pPr>
        <w:numPr>
          <w:ilvl w:val="0"/>
          <w:numId w:val="20"/>
        </w:numPr>
        <w:rPr>
          <w:sz w:val="24"/>
          <w:szCs w:val="24"/>
        </w:rPr>
      </w:pPr>
      <w:r w:rsidRPr="006F6A1A">
        <w:rPr>
          <w:sz w:val="24"/>
          <w:szCs w:val="24"/>
        </w:rPr>
        <w:t xml:space="preserve">Respecter les </w:t>
      </w:r>
      <w:r w:rsidRPr="006F6A1A">
        <w:rPr>
          <w:b/>
          <w:bCs/>
          <w:sz w:val="24"/>
          <w:szCs w:val="24"/>
        </w:rPr>
        <w:t>normes de câblage (TIA/EIA-568, ISO/IEC 11801)</w:t>
      </w:r>
      <w:r w:rsidRPr="006F6A1A">
        <w:rPr>
          <w:sz w:val="24"/>
          <w:szCs w:val="24"/>
        </w:rPr>
        <w:t xml:space="preserve"> et d’accessibilité.</w:t>
      </w:r>
    </w:p>
    <w:p w14:paraId="28632DBF" w14:textId="62593690" w:rsidR="006F6A1A" w:rsidRPr="006F6A1A" w:rsidRDefault="006F6A1A" w:rsidP="006F6A1A">
      <w:pPr>
        <w:rPr>
          <w:sz w:val="24"/>
          <w:szCs w:val="24"/>
        </w:rPr>
      </w:pPr>
      <w:r w:rsidRPr="006F6A1A">
        <w:rPr>
          <w:b/>
          <w:bCs/>
          <w:sz w:val="24"/>
          <w:szCs w:val="24"/>
        </w:rPr>
        <w:t>3. Contraintes</w:t>
      </w:r>
    </w:p>
    <w:p w14:paraId="7FDEC6FC" w14:textId="77777777" w:rsidR="006F6A1A" w:rsidRPr="006F6A1A" w:rsidRDefault="006F6A1A" w:rsidP="006F6A1A">
      <w:pPr>
        <w:numPr>
          <w:ilvl w:val="0"/>
          <w:numId w:val="21"/>
        </w:numPr>
        <w:rPr>
          <w:sz w:val="24"/>
          <w:szCs w:val="24"/>
        </w:rPr>
      </w:pPr>
      <w:r w:rsidRPr="006F6A1A">
        <w:rPr>
          <w:b/>
          <w:bCs/>
          <w:sz w:val="24"/>
          <w:szCs w:val="24"/>
        </w:rPr>
        <w:t>Couverture réseau</w:t>
      </w:r>
      <w:r w:rsidRPr="006F6A1A">
        <w:rPr>
          <w:sz w:val="24"/>
          <w:szCs w:val="24"/>
        </w:rPr>
        <w:t xml:space="preserve"> : Wi-Fi et Ethernet dans tous les espaces.</w:t>
      </w:r>
    </w:p>
    <w:p w14:paraId="2084A025" w14:textId="77777777" w:rsidR="006F6A1A" w:rsidRPr="006F6A1A" w:rsidRDefault="006F6A1A" w:rsidP="006F6A1A">
      <w:pPr>
        <w:numPr>
          <w:ilvl w:val="0"/>
          <w:numId w:val="21"/>
        </w:numPr>
        <w:rPr>
          <w:sz w:val="24"/>
          <w:szCs w:val="24"/>
        </w:rPr>
      </w:pPr>
      <w:r w:rsidRPr="006F6A1A">
        <w:rPr>
          <w:b/>
          <w:bCs/>
          <w:sz w:val="24"/>
          <w:szCs w:val="24"/>
        </w:rPr>
        <w:t>Sécurité</w:t>
      </w:r>
      <w:r w:rsidRPr="006F6A1A">
        <w:rPr>
          <w:sz w:val="24"/>
          <w:szCs w:val="24"/>
        </w:rPr>
        <w:t xml:space="preserve"> : réseaux séparés (bureaux, formation, invités, administration).</w:t>
      </w:r>
    </w:p>
    <w:p w14:paraId="1B0062D1" w14:textId="77777777" w:rsidR="006F6A1A" w:rsidRPr="006F6A1A" w:rsidRDefault="006F6A1A" w:rsidP="006F6A1A">
      <w:pPr>
        <w:numPr>
          <w:ilvl w:val="0"/>
          <w:numId w:val="21"/>
        </w:numPr>
        <w:rPr>
          <w:sz w:val="24"/>
          <w:szCs w:val="24"/>
        </w:rPr>
      </w:pPr>
      <w:r w:rsidRPr="006F6A1A">
        <w:rPr>
          <w:b/>
          <w:bCs/>
          <w:sz w:val="24"/>
          <w:szCs w:val="24"/>
        </w:rPr>
        <w:lastRenderedPageBreak/>
        <w:t>Évolutivité</w:t>
      </w:r>
      <w:r w:rsidRPr="006F6A1A">
        <w:rPr>
          <w:sz w:val="24"/>
          <w:szCs w:val="24"/>
        </w:rPr>
        <w:t xml:space="preserve"> : capacité d’extension du réseau (≥ 30 postes).</w:t>
      </w:r>
    </w:p>
    <w:p w14:paraId="78DBA851" w14:textId="77777777" w:rsidR="006F6A1A" w:rsidRPr="006F6A1A" w:rsidRDefault="006F6A1A" w:rsidP="006F6A1A">
      <w:pPr>
        <w:numPr>
          <w:ilvl w:val="0"/>
          <w:numId w:val="21"/>
        </w:numPr>
        <w:rPr>
          <w:sz w:val="24"/>
          <w:szCs w:val="24"/>
        </w:rPr>
      </w:pPr>
      <w:r w:rsidRPr="006F6A1A">
        <w:rPr>
          <w:b/>
          <w:bCs/>
          <w:sz w:val="24"/>
          <w:szCs w:val="24"/>
        </w:rPr>
        <w:t>Budget</w:t>
      </w:r>
      <w:r w:rsidRPr="006F6A1A">
        <w:rPr>
          <w:sz w:val="24"/>
          <w:szCs w:val="24"/>
        </w:rPr>
        <w:t xml:space="preserve"> : optimiser le coût sans sacrifier la qualité ni la sécurité.</w:t>
      </w:r>
    </w:p>
    <w:p w14:paraId="1DD514B4" w14:textId="77777777" w:rsidR="006F6A1A" w:rsidRPr="006F6A1A" w:rsidRDefault="006F6A1A" w:rsidP="006F6A1A">
      <w:pPr>
        <w:numPr>
          <w:ilvl w:val="0"/>
          <w:numId w:val="21"/>
        </w:numPr>
        <w:rPr>
          <w:sz w:val="24"/>
          <w:szCs w:val="24"/>
        </w:rPr>
      </w:pPr>
      <w:r w:rsidRPr="006F6A1A">
        <w:rPr>
          <w:b/>
          <w:bCs/>
          <w:sz w:val="24"/>
          <w:szCs w:val="24"/>
        </w:rPr>
        <w:t>Normes</w:t>
      </w:r>
      <w:r w:rsidRPr="006F6A1A">
        <w:rPr>
          <w:sz w:val="24"/>
          <w:szCs w:val="24"/>
        </w:rPr>
        <w:t xml:space="preserve"> : conformité électrique et câblage structuré Cat.6 ou supérieur.</w:t>
      </w:r>
    </w:p>
    <w:p w14:paraId="0560F89E" w14:textId="0945FCAB" w:rsidR="006F6A1A" w:rsidRPr="006F6A1A" w:rsidRDefault="006F6A1A" w:rsidP="006F6A1A">
      <w:pPr>
        <w:rPr>
          <w:sz w:val="24"/>
          <w:szCs w:val="24"/>
        </w:rPr>
      </w:pPr>
      <w:r w:rsidRPr="006F6A1A">
        <w:rPr>
          <w:b/>
          <w:bCs/>
          <w:sz w:val="24"/>
          <w:szCs w:val="24"/>
        </w:rPr>
        <w:t>4. Exigences techniques</w:t>
      </w:r>
    </w:p>
    <w:p w14:paraId="742E6996" w14:textId="77777777" w:rsidR="006F6A1A" w:rsidRPr="006F6A1A" w:rsidRDefault="006F6A1A" w:rsidP="006F6A1A">
      <w:pPr>
        <w:rPr>
          <w:b/>
          <w:bCs/>
          <w:sz w:val="24"/>
          <w:szCs w:val="24"/>
        </w:rPr>
      </w:pPr>
      <w:r w:rsidRPr="006F6A1A">
        <w:rPr>
          <w:b/>
          <w:bCs/>
          <w:sz w:val="24"/>
          <w:szCs w:val="24"/>
        </w:rPr>
        <w:t>4.1 Connexion Internet</w:t>
      </w:r>
    </w:p>
    <w:p w14:paraId="3395956E" w14:textId="1F46E36C" w:rsidR="006F6A1A" w:rsidRPr="006F6A1A" w:rsidRDefault="006F6A1A" w:rsidP="006F6A1A">
      <w:pPr>
        <w:numPr>
          <w:ilvl w:val="0"/>
          <w:numId w:val="22"/>
        </w:numPr>
        <w:rPr>
          <w:sz w:val="24"/>
          <w:szCs w:val="24"/>
        </w:rPr>
      </w:pPr>
      <w:r w:rsidRPr="006F6A1A">
        <w:rPr>
          <w:b/>
          <w:bCs/>
          <w:sz w:val="24"/>
          <w:szCs w:val="24"/>
        </w:rPr>
        <w:t>Fibre optique FTTO (symétrique 1 Gb</w:t>
      </w:r>
      <w:r w:rsidR="00DE278B">
        <w:rPr>
          <w:b/>
          <w:bCs/>
          <w:sz w:val="24"/>
          <w:szCs w:val="24"/>
        </w:rPr>
        <w:t>/</w:t>
      </w:r>
      <w:r w:rsidRPr="006F6A1A">
        <w:rPr>
          <w:b/>
          <w:bCs/>
          <w:sz w:val="24"/>
          <w:szCs w:val="24"/>
        </w:rPr>
        <w:t>s)</w:t>
      </w:r>
      <w:r w:rsidRPr="006F6A1A">
        <w:rPr>
          <w:sz w:val="24"/>
          <w:szCs w:val="24"/>
        </w:rPr>
        <w:t xml:space="preserve"> avec garantie de débit.</w:t>
      </w:r>
    </w:p>
    <w:p w14:paraId="0C927335" w14:textId="77777777" w:rsidR="006F6A1A" w:rsidRPr="006F6A1A" w:rsidRDefault="006F6A1A" w:rsidP="006F6A1A">
      <w:pPr>
        <w:numPr>
          <w:ilvl w:val="0"/>
          <w:numId w:val="22"/>
        </w:numPr>
        <w:rPr>
          <w:sz w:val="24"/>
          <w:szCs w:val="24"/>
        </w:rPr>
      </w:pPr>
      <w:r w:rsidRPr="006F6A1A">
        <w:rPr>
          <w:b/>
          <w:bCs/>
          <w:sz w:val="24"/>
          <w:szCs w:val="24"/>
        </w:rPr>
        <w:t>Box opérateur professionnelle</w:t>
      </w:r>
      <w:r w:rsidRPr="006F6A1A">
        <w:rPr>
          <w:sz w:val="24"/>
          <w:szCs w:val="24"/>
        </w:rPr>
        <w:t xml:space="preserve"> avec IP fixe.</w:t>
      </w:r>
    </w:p>
    <w:p w14:paraId="4D485214" w14:textId="77777777" w:rsidR="006F6A1A" w:rsidRPr="006F6A1A" w:rsidRDefault="006F6A1A" w:rsidP="006F6A1A">
      <w:pPr>
        <w:rPr>
          <w:b/>
          <w:bCs/>
          <w:sz w:val="24"/>
          <w:szCs w:val="24"/>
        </w:rPr>
      </w:pPr>
      <w:r w:rsidRPr="006F6A1A">
        <w:rPr>
          <w:b/>
          <w:bCs/>
          <w:sz w:val="24"/>
          <w:szCs w:val="24"/>
        </w:rPr>
        <w:t>4.2 Réseau câblé</w:t>
      </w:r>
    </w:p>
    <w:p w14:paraId="6A81ABDE" w14:textId="77777777" w:rsidR="006F6A1A" w:rsidRPr="006F6A1A" w:rsidRDefault="006F6A1A" w:rsidP="006F6A1A">
      <w:pPr>
        <w:numPr>
          <w:ilvl w:val="0"/>
          <w:numId w:val="23"/>
        </w:numPr>
        <w:rPr>
          <w:sz w:val="24"/>
          <w:szCs w:val="24"/>
        </w:rPr>
      </w:pPr>
      <w:r w:rsidRPr="006F6A1A">
        <w:rPr>
          <w:sz w:val="24"/>
          <w:szCs w:val="24"/>
        </w:rPr>
        <w:t xml:space="preserve">Installation d’un </w:t>
      </w:r>
      <w:r w:rsidRPr="006F6A1A">
        <w:rPr>
          <w:b/>
          <w:bCs/>
          <w:sz w:val="24"/>
          <w:szCs w:val="24"/>
        </w:rPr>
        <w:t>câblage structuré Cat.6a</w:t>
      </w:r>
      <w:r w:rsidRPr="006F6A1A">
        <w:rPr>
          <w:sz w:val="24"/>
          <w:szCs w:val="24"/>
        </w:rPr>
        <w:t xml:space="preserve"> dans toute la zone.</w:t>
      </w:r>
    </w:p>
    <w:p w14:paraId="0BAB655A" w14:textId="77777777" w:rsidR="006F6A1A" w:rsidRPr="006F6A1A" w:rsidRDefault="006F6A1A" w:rsidP="006F6A1A">
      <w:pPr>
        <w:numPr>
          <w:ilvl w:val="0"/>
          <w:numId w:val="23"/>
        </w:numPr>
        <w:rPr>
          <w:sz w:val="24"/>
          <w:szCs w:val="24"/>
        </w:rPr>
      </w:pPr>
      <w:r w:rsidRPr="006F6A1A">
        <w:rPr>
          <w:b/>
          <w:bCs/>
          <w:sz w:val="24"/>
          <w:szCs w:val="24"/>
        </w:rPr>
        <w:t>Prises RJ45 murales</w:t>
      </w:r>
      <w:r w:rsidRPr="006F6A1A">
        <w:rPr>
          <w:sz w:val="24"/>
          <w:szCs w:val="24"/>
        </w:rPr>
        <w:t xml:space="preserve"> dans chaque bureau, salle de réunion et accueil.</w:t>
      </w:r>
    </w:p>
    <w:p w14:paraId="495BF148" w14:textId="77777777" w:rsidR="006F6A1A" w:rsidRPr="006F6A1A" w:rsidRDefault="006F6A1A" w:rsidP="006F6A1A">
      <w:pPr>
        <w:numPr>
          <w:ilvl w:val="0"/>
          <w:numId w:val="23"/>
        </w:numPr>
        <w:rPr>
          <w:sz w:val="24"/>
          <w:szCs w:val="24"/>
        </w:rPr>
      </w:pPr>
      <w:r w:rsidRPr="006F6A1A">
        <w:rPr>
          <w:sz w:val="24"/>
          <w:szCs w:val="24"/>
        </w:rPr>
        <w:t xml:space="preserve">Connexion centralisée dans une </w:t>
      </w:r>
      <w:r w:rsidRPr="006F6A1A">
        <w:rPr>
          <w:b/>
          <w:bCs/>
          <w:sz w:val="24"/>
          <w:szCs w:val="24"/>
        </w:rPr>
        <w:t>baie de brassage 19’’</w:t>
      </w:r>
      <w:r w:rsidRPr="006F6A1A">
        <w:rPr>
          <w:sz w:val="24"/>
          <w:szCs w:val="24"/>
        </w:rPr>
        <w:t xml:space="preserve"> avec </w:t>
      </w:r>
      <w:proofErr w:type="spellStart"/>
      <w:r w:rsidRPr="006F6A1A">
        <w:rPr>
          <w:sz w:val="24"/>
          <w:szCs w:val="24"/>
        </w:rPr>
        <w:t>switchs</w:t>
      </w:r>
      <w:proofErr w:type="spellEnd"/>
      <w:r w:rsidRPr="006F6A1A">
        <w:rPr>
          <w:sz w:val="24"/>
          <w:szCs w:val="24"/>
        </w:rPr>
        <w:t>.</w:t>
      </w:r>
    </w:p>
    <w:p w14:paraId="67442AD9" w14:textId="77777777" w:rsidR="006F6A1A" w:rsidRPr="006F6A1A" w:rsidRDefault="006F6A1A" w:rsidP="006F6A1A">
      <w:pPr>
        <w:rPr>
          <w:b/>
          <w:bCs/>
          <w:sz w:val="24"/>
          <w:szCs w:val="24"/>
        </w:rPr>
      </w:pPr>
      <w:r w:rsidRPr="006F6A1A">
        <w:rPr>
          <w:b/>
          <w:bCs/>
          <w:sz w:val="24"/>
          <w:szCs w:val="24"/>
        </w:rPr>
        <w:t>4.3 Réseau Wi-Fi</w:t>
      </w:r>
    </w:p>
    <w:p w14:paraId="3D2CC2EA" w14:textId="77777777" w:rsidR="006F6A1A" w:rsidRPr="006F6A1A" w:rsidRDefault="006F6A1A" w:rsidP="006F6A1A">
      <w:pPr>
        <w:numPr>
          <w:ilvl w:val="0"/>
          <w:numId w:val="24"/>
        </w:numPr>
        <w:rPr>
          <w:sz w:val="24"/>
          <w:szCs w:val="24"/>
        </w:rPr>
      </w:pPr>
      <w:r w:rsidRPr="006F6A1A">
        <w:rPr>
          <w:sz w:val="24"/>
          <w:szCs w:val="24"/>
        </w:rPr>
        <w:t xml:space="preserve">Déploiement de </w:t>
      </w:r>
      <w:r w:rsidRPr="006F6A1A">
        <w:rPr>
          <w:b/>
          <w:bCs/>
          <w:sz w:val="24"/>
          <w:szCs w:val="24"/>
        </w:rPr>
        <w:t>points d’accès Wi-Fi 6 (802.11ax)</w:t>
      </w:r>
      <w:r w:rsidRPr="006F6A1A">
        <w:rPr>
          <w:sz w:val="24"/>
          <w:szCs w:val="24"/>
        </w:rPr>
        <w:t xml:space="preserve"> pour haut débit.</w:t>
      </w:r>
    </w:p>
    <w:p w14:paraId="793E5D0D" w14:textId="77777777" w:rsidR="006F6A1A" w:rsidRPr="006F6A1A" w:rsidRDefault="006F6A1A" w:rsidP="006F6A1A">
      <w:pPr>
        <w:numPr>
          <w:ilvl w:val="0"/>
          <w:numId w:val="24"/>
        </w:numPr>
        <w:rPr>
          <w:sz w:val="24"/>
          <w:szCs w:val="24"/>
        </w:rPr>
      </w:pPr>
      <w:r w:rsidRPr="006F6A1A">
        <w:rPr>
          <w:sz w:val="24"/>
          <w:szCs w:val="24"/>
        </w:rPr>
        <w:t>Réseaux séparés :</w:t>
      </w:r>
    </w:p>
    <w:p w14:paraId="6884B7F4" w14:textId="77777777" w:rsidR="006F6A1A" w:rsidRPr="006F6A1A" w:rsidRDefault="006F6A1A" w:rsidP="006F6A1A">
      <w:pPr>
        <w:numPr>
          <w:ilvl w:val="1"/>
          <w:numId w:val="24"/>
        </w:numPr>
        <w:rPr>
          <w:sz w:val="24"/>
          <w:szCs w:val="24"/>
        </w:rPr>
      </w:pPr>
      <w:r w:rsidRPr="006F6A1A">
        <w:rPr>
          <w:b/>
          <w:bCs/>
          <w:sz w:val="24"/>
          <w:szCs w:val="24"/>
        </w:rPr>
        <w:t>Wi-Fi Administration</w:t>
      </w:r>
      <w:r w:rsidRPr="006F6A1A">
        <w:rPr>
          <w:sz w:val="24"/>
          <w:szCs w:val="24"/>
        </w:rPr>
        <w:t xml:space="preserve"> (personnel CW’I).</w:t>
      </w:r>
    </w:p>
    <w:p w14:paraId="4691EBC6" w14:textId="77777777" w:rsidR="006F6A1A" w:rsidRPr="006F6A1A" w:rsidRDefault="006F6A1A" w:rsidP="006F6A1A">
      <w:pPr>
        <w:numPr>
          <w:ilvl w:val="1"/>
          <w:numId w:val="24"/>
        </w:numPr>
        <w:rPr>
          <w:sz w:val="24"/>
          <w:szCs w:val="24"/>
        </w:rPr>
      </w:pPr>
      <w:r w:rsidRPr="006F6A1A">
        <w:rPr>
          <w:b/>
          <w:bCs/>
          <w:sz w:val="24"/>
          <w:szCs w:val="24"/>
        </w:rPr>
        <w:t>Wi-Fi Entreprises</w:t>
      </w:r>
      <w:r w:rsidRPr="006F6A1A">
        <w:rPr>
          <w:sz w:val="24"/>
          <w:szCs w:val="24"/>
        </w:rPr>
        <w:t xml:space="preserve"> (locataires coworking).</w:t>
      </w:r>
    </w:p>
    <w:p w14:paraId="670EE67D" w14:textId="77777777" w:rsidR="006F6A1A" w:rsidRPr="006F6A1A" w:rsidRDefault="006F6A1A" w:rsidP="006F6A1A">
      <w:pPr>
        <w:numPr>
          <w:ilvl w:val="1"/>
          <w:numId w:val="24"/>
        </w:numPr>
        <w:rPr>
          <w:sz w:val="24"/>
          <w:szCs w:val="24"/>
        </w:rPr>
      </w:pPr>
      <w:r w:rsidRPr="006F6A1A">
        <w:rPr>
          <w:b/>
          <w:bCs/>
          <w:sz w:val="24"/>
          <w:szCs w:val="24"/>
        </w:rPr>
        <w:t>Wi-Fi Invités</w:t>
      </w:r>
      <w:r w:rsidRPr="006F6A1A">
        <w:rPr>
          <w:sz w:val="24"/>
          <w:szCs w:val="24"/>
        </w:rPr>
        <w:t xml:space="preserve"> (visiteurs, isolé).</w:t>
      </w:r>
    </w:p>
    <w:p w14:paraId="41AD4844" w14:textId="77777777" w:rsidR="006F6A1A" w:rsidRPr="006F6A1A" w:rsidRDefault="006F6A1A" w:rsidP="006F6A1A">
      <w:pPr>
        <w:numPr>
          <w:ilvl w:val="0"/>
          <w:numId w:val="24"/>
        </w:numPr>
        <w:rPr>
          <w:sz w:val="24"/>
          <w:szCs w:val="24"/>
        </w:rPr>
      </w:pPr>
      <w:r w:rsidRPr="006F6A1A">
        <w:rPr>
          <w:sz w:val="24"/>
          <w:szCs w:val="24"/>
        </w:rPr>
        <w:t>Authentification WPA3 + portail captif pour les invités.</w:t>
      </w:r>
    </w:p>
    <w:p w14:paraId="2FBA2009" w14:textId="77777777" w:rsidR="006F6A1A" w:rsidRPr="006F6A1A" w:rsidRDefault="006F6A1A" w:rsidP="006F6A1A">
      <w:pPr>
        <w:rPr>
          <w:b/>
          <w:bCs/>
          <w:sz w:val="24"/>
          <w:szCs w:val="24"/>
        </w:rPr>
      </w:pPr>
      <w:r w:rsidRPr="006F6A1A">
        <w:rPr>
          <w:b/>
          <w:bCs/>
          <w:sz w:val="24"/>
          <w:szCs w:val="24"/>
        </w:rPr>
        <w:t>4.4 Sécurité</w:t>
      </w:r>
    </w:p>
    <w:p w14:paraId="126BD01D" w14:textId="2D15EBE5" w:rsidR="006F6A1A" w:rsidRPr="006F6A1A" w:rsidRDefault="006F6A1A" w:rsidP="006F6A1A">
      <w:pPr>
        <w:numPr>
          <w:ilvl w:val="0"/>
          <w:numId w:val="25"/>
        </w:numPr>
        <w:rPr>
          <w:sz w:val="24"/>
          <w:szCs w:val="24"/>
        </w:rPr>
      </w:pPr>
      <w:r w:rsidRPr="006F6A1A">
        <w:rPr>
          <w:b/>
          <w:bCs/>
          <w:sz w:val="24"/>
          <w:szCs w:val="24"/>
        </w:rPr>
        <w:t>Pare-feu matériel dédié</w:t>
      </w:r>
      <w:r w:rsidRPr="006F6A1A">
        <w:rPr>
          <w:sz w:val="24"/>
          <w:szCs w:val="24"/>
        </w:rPr>
        <w:t xml:space="preserve"> (Fortinet, </w:t>
      </w:r>
      <w:proofErr w:type="spellStart"/>
      <w:r w:rsidRPr="006F6A1A">
        <w:rPr>
          <w:sz w:val="24"/>
          <w:szCs w:val="24"/>
        </w:rPr>
        <w:t>Ubiquiti</w:t>
      </w:r>
      <w:proofErr w:type="spellEnd"/>
      <w:r w:rsidRPr="006F6A1A">
        <w:rPr>
          <w:sz w:val="24"/>
          <w:szCs w:val="24"/>
        </w:rPr>
        <w:t>, Cisco).</w:t>
      </w:r>
    </w:p>
    <w:p w14:paraId="4D1BB004" w14:textId="77777777" w:rsidR="006F6A1A" w:rsidRPr="006F6A1A" w:rsidRDefault="006F6A1A" w:rsidP="006F6A1A">
      <w:pPr>
        <w:numPr>
          <w:ilvl w:val="0"/>
          <w:numId w:val="25"/>
        </w:numPr>
        <w:rPr>
          <w:sz w:val="24"/>
          <w:szCs w:val="24"/>
        </w:rPr>
      </w:pPr>
      <w:r w:rsidRPr="006F6A1A">
        <w:rPr>
          <w:b/>
          <w:bCs/>
          <w:sz w:val="24"/>
          <w:szCs w:val="24"/>
        </w:rPr>
        <w:t>VLAN</w:t>
      </w:r>
      <w:r w:rsidRPr="006F6A1A">
        <w:rPr>
          <w:sz w:val="24"/>
          <w:szCs w:val="24"/>
        </w:rPr>
        <w:t xml:space="preserve"> pour séparer administration, locataires et invités.</w:t>
      </w:r>
    </w:p>
    <w:p w14:paraId="3A3C6E3B" w14:textId="77777777" w:rsidR="006F6A1A" w:rsidRPr="006F6A1A" w:rsidRDefault="006F6A1A" w:rsidP="006F6A1A">
      <w:pPr>
        <w:numPr>
          <w:ilvl w:val="0"/>
          <w:numId w:val="25"/>
        </w:numPr>
        <w:rPr>
          <w:sz w:val="24"/>
          <w:szCs w:val="24"/>
        </w:rPr>
      </w:pPr>
      <w:r w:rsidRPr="006F6A1A">
        <w:rPr>
          <w:b/>
          <w:bCs/>
          <w:sz w:val="24"/>
          <w:szCs w:val="24"/>
        </w:rPr>
        <w:lastRenderedPageBreak/>
        <w:t xml:space="preserve">VPN </w:t>
      </w:r>
      <w:proofErr w:type="spellStart"/>
      <w:r w:rsidRPr="006F6A1A">
        <w:rPr>
          <w:b/>
          <w:bCs/>
          <w:sz w:val="24"/>
          <w:szCs w:val="24"/>
        </w:rPr>
        <w:t>IPsec</w:t>
      </w:r>
      <w:proofErr w:type="spellEnd"/>
      <w:r w:rsidRPr="006F6A1A">
        <w:rPr>
          <w:b/>
          <w:bCs/>
          <w:sz w:val="24"/>
          <w:szCs w:val="24"/>
        </w:rPr>
        <w:t>/SSL</w:t>
      </w:r>
      <w:r w:rsidRPr="006F6A1A">
        <w:rPr>
          <w:sz w:val="24"/>
          <w:szCs w:val="24"/>
        </w:rPr>
        <w:t xml:space="preserve"> pour accès distant sécurisé.</w:t>
      </w:r>
    </w:p>
    <w:p w14:paraId="3B5DB309" w14:textId="77777777" w:rsidR="006F6A1A" w:rsidRPr="006F6A1A" w:rsidRDefault="006F6A1A" w:rsidP="006F6A1A">
      <w:pPr>
        <w:numPr>
          <w:ilvl w:val="0"/>
          <w:numId w:val="25"/>
        </w:numPr>
        <w:rPr>
          <w:sz w:val="24"/>
          <w:szCs w:val="24"/>
        </w:rPr>
      </w:pPr>
      <w:r w:rsidRPr="006F6A1A">
        <w:rPr>
          <w:b/>
          <w:bCs/>
          <w:sz w:val="24"/>
          <w:szCs w:val="24"/>
        </w:rPr>
        <w:t>Filtrage web et QoS</w:t>
      </w:r>
      <w:r w:rsidRPr="006F6A1A">
        <w:rPr>
          <w:sz w:val="24"/>
          <w:szCs w:val="24"/>
        </w:rPr>
        <w:t xml:space="preserve"> pour éviter la saturation de bande passante.</w:t>
      </w:r>
    </w:p>
    <w:p w14:paraId="14AA45CD" w14:textId="77777777" w:rsidR="006F6A1A" w:rsidRPr="006F6A1A" w:rsidRDefault="006F6A1A" w:rsidP="006F6A1A">
      <w:pPr>
        <w:rPr>
          <w:b/>
          <w:bCs/>
          <w:sz w:val="24"/>
          <w:szCs w:val="24"/>
        </w:rPr>
      </w:pPr>
      <w:r w:rsidRPr="006F6A1A">
        <w:rPr>
          <w:b/>
          <w:bCs/>
          <w:sz w:val="24"/>
          <w:szCs w:val="24"/>
        </w:rPr>
        <w:t>4.5 Énergie et fiabilité</w:t>
      </w:r>
    </w:p>
    <w:p w14:paraId="634481AB" w14:textId="77777777" w:rsidR="006F6A1A" w:rsidRPr="006F6A1A" w:rsidRDefault="006F6A1A" w:rsidP="006F6A1A">
      <w:pPr>
        <w:numPr>
          <w:ilvl w:val="0"/>
          <w:numId w:val="26"/>
        </w:numPr>
        <w:rPr>
          <w:sz w:val="24"/>
          <w:szCs w:val="24"/>
        </w:rPr>
      </w:pPr>
      <w:r w:rsidRPr="006F6A1A">
        <w:rPr>
          <w:b/>
          <w:bCs/>
          <w:sz w:val="24"/>
          <w:szCs w:val="24"/>
        </w:rPr>
        <w:t>Onduleur (UPS)</w:t>
      </w:r>
      <w:r w:rsidRPr="006F6A1A">
        <w:rPr>
          <w:sz w:val="24"/>
          <w:szCs w:val="24"/>
        </w:rPr>
        <w:t xml:space="preserve"> pour protéger la baie réseau et maintenir 30 minutes d’autonomie.</w:t>
      </w:r>
    </w:p>
    <w:p w14:paraId="562F5FCD" w14:textId="77777777" w:rsidR="006F6A1A" w:rsidRPr="006F6A1A" w:rsidRDefault="006F6A1A" w:rsidP="006F6A1A">
      <w:pPr>
        <w:numPr>
          <w:ilvl w:val="0"/>
          <w:numId w:val="26"/>
        </w:numPr>
        <w:rPr>
          <w:sz w:val="24"/>
          <w:szCs w:val="24"/>
        </w:rPr>
      </w:pPr>
      <w:proofErr w:type="spellStart"/>
      <w:r w:rsidRPr="006F6A1A">
        <w:rPr>
          <w:sz w:val="24"/>
          <w:szCs w:val="24"/>
        </w:rPr>
        <w:t>Switchs</w:t>
      </w:r>
      <w:proofErr w:type="spellEnd"/>
      <w:r w:rsidRPr="006F6A1A">
        <w:rPr>
          <w:sz w:val="24"/>
          <w:szCs w:val="24"/>
        </w:rPr>
        <w:t xml:space="preserve"> et routeurs </w:t>
      </w:r>
      <w:r w:rsidRPr="006F6A1A">
        <w:rPr>
          <w:b/>
          <w:bCs/>
          <w:sz w:val="24"/>
          <w:szCs w:val="24"/>
        </w:rPr>
        <w:t>PoE+</w:t>
      </w:r>
      <w:r w:rsidRPr="006F6A1A">
        <w:rPr>
          <w:sz w:val="24"/>
          <w:szCs w:val="24"/>
        </w:rPr>
        <w:t xml:space="preserve"> pour alimenter points d’accès et caméras IP futures.</w:t>
      </w:r>
    </w:p>
    <w:p w14:paraId="727B1DC7" w14:textId="77777777" w:rsidR="006F6A1A" w:rsidRPr="006F6A1A" w:rsidRDefault="006F6A1A" w:rsidP="006F6A1A">
      <w:pPr>
        <w:rPr>
          <w:b/>
          <w:bCs/>
          <w:sz w:val="24"/>
          <w:szCs w:val="24"/>
        </w:rPr>
      </w:pPr>
      <w:r w:rsidRPr="006F6A1A">
        <w:rPr>
          <w:b/>
          <w:bCs/>
          <w:sz w:val="24"/>
          <w:szCs w:val="24"/>
        </w:rPr>
        <w:t>4.6 Supervision</w:t>
      </w:r>
    </w:p>
    <w:p w14:paraId="7832411E" w14:textId="77777777" w:rsidR="006F6A1A" w:rsidRPr="006F6A1A" w:rsidRDefault="006F6A1A" w:rsidP="006F6A1A">
      <w:pPr>
        <w:numPr>
          <w:ilvl w:val="0"/>
          <w:numId w:val="27"/>
        </w:numPr>
        <w:rPr>
          <w:sz w:val="24"/>
          <w:szCs w:val="24"/>
        </w:rPr>
      </w:pPr>
      <w:r w:rsidRPr="006F6A1A">
        <w:rPr>
          <w:sz w:val="24"/>
          <w:szCs w:val="24"/>
        </w:rPr>
        <w:t>Interface de gestion centralisée (contrôleur Wi-Fi + monitoring SNMP).</w:t>
      </w:r>
    </w:p>
    <w:p w14:paraId="3AF91668" w14:textId="77777777" w:rsidR="006F6A1A" w:rsidRPr="006F6A1A" w:rsidRDefault="006F6A1A" w:rsidP="006F6A1A">
      <w:pPr>
        <w:numPr>
          <w:ilvl w:val="0"/>
          <w:numId w:val="27"/>
        </w:numPr>
        <w:rPr>
          <w:sz w:val="24"/>
          <w:szCs w:val="24"/>
        </w:rPr>
      </w:pPr>
      <w:r w:rsidRPr="006F6A1A">
        <w:rPr>
          <w:sz w:val="24"/>
          <w:szCs w:val="24"/>
        </w:rPr>
        <w:t>Outils de supervision du trafic et alertes automatiques.</w:t>
      </w:r>
    </w:p>
    <w:p w14:paraId="0EAE9974" w14:textId="77777777" w:rsidR="00FA18EE" w:rsidRDefault="00FA18EE" w:rsidP="006F6A1A">
      <w:pPr>
        <w:rPr>
          <w:sz w:val="24"/>
          <w:szCs w:val="24"/>
        </w:rPr>
      </w:pPr>
    </w:p>
    <w:p w14:paraId="49AC3F78" w14:textId="1CC00C8F" w:rsidR="006F6A1A" w:rsidRPr="00FA18EE" w:rsidRDefault="006F6A1A" w:rsidP="006F6A1A">
      <w:pPr>
        <w:rPr>
          <w:sz w:val="24"/>
          <w:szCs w:val="24"/>
        </w:rPr>
      </w:pPr>
      <w:r w:rsidRPr="006F6A1A">
        <w:rPr>
          <w:b/>
          <w:bCs/>
          <w:sz w:val="24"/>
          <w:szCs w:val="24"/>
        </w:rPr>
        <w:t>5. Livrables attendus</w:t>
      </w:r>
    </w:p>
    <w:p w14:paraId="700BB296" w14:textId="77777777" w:rsidR="006F6A1A" w:rsidRPr="006F6A1A" w:rsidRDefault="006F6A1A" w:rsidP="006F6A1A">
      <w:pPr>
        <w:numPr>
          <w:ilvl w:val="0"/>
          <w:numId w:val="28"/>
        </w:numPr>
        <w:rPr>
          <w:sz w:val="24"/>
          <w:szCs w:val="24"/>
        </w:rPr>
      </w:pPr>
      <w:r w:rsidRPr="006F6A1A">
        <w:rPr>
          <w:sz w:val="24"/>
          <w:szCs w:val="24"/>
        </w:rPr>
        <w:t xml:space="preserve">Schéma </w:t>
      </w:r>
      <w:r w:rsidRPr="006F6A1A">
        <w:rPr>
          <w:b/>
          <w:bCs/>
          <w:sz w:val="24"/>
          <w:szCs w:val="24"/>
        </w:rPr>
        <w:t>logique et physique</w:t>
      </w:r>
      <w:r w:rsidRPr="006F6A1A">
        <w:rPr>
          <w:sz w:val="24"/>
          <w:szCs w:val="24"/>
        </w:rPr>
        <w:t xml:space="preserve"> du réseau.</w:t>
      </w:r>
    </w:p>
    <w:p w14:paraId="0BCF218D" w14:textId="77777777" w:rsidR="006F6A1A" w:rsidRPr="006F6A1A" w:rsidRDefault="006F6A1A" w:rsidP="006F6A1A">
      <w:pPr>
        <w:numPr>
          <w:ilvl w:val="0"/>
          <w:numId w:val="28"/>
        </w:numPr>
        <w:rPr>
          <w:sz w:val="24"/>
          <w:szCs w:val="24"/>
        </w:rPr>
      </w:pPr>
      <w:r w:rsidRPr="006F6A1A">
        <w:rPr>
          <w:b/>
          <w:bCs/>
          <w:sz w:val="24"/>
          <w:szCs w:val="24"/>
        </w:rPr>
        <w:t>Liste détaillée du matériel</w:t>
      </w:r>
      <w:r w:rsidRPr="006F6A1A">
        <w:rPr>
          <w:sz w:val="24"/>
          <w:szCs w:val="24"/>
        </w:rPr>
        <w:t xml:space="preserve"> avec références et prix.</w:t>
      </w:r>
    </w:p>
    <w:p w14:paraId="2446D7D8" w14:textId="77777777" w:rsidR="006F6A1A" w:rsidRPr="006F6A1A" w:rsidRDefault="006F6A1A" w:rsidP="006F6A1A">
      <w:pPr>
        <w:numPr>
          <w:ilvl w:val="0"/>
          <w:numId w:val="28"/>
        </w:numPr>
        <w:rPr>
          <w:sz w:val="24"/>
          <w:szCs w:val="24"/>
        </w:rPr>
      </w:pPr>
      <w:r w:rsidRPr="006F6A1A">
        <w:rPr>
          <w:b/>
          <w:bCs/>
          <w:sz w:val="24"/>
          <w:szCs w:val="24"/>
        </w:rPr>
        <w:t>Estimation budgétaire</w:t>
      </w:r>
      <w:r w:rsidRPr="006F6A1A">
        <w:rPr>
          <w:sz w:val="24"/>
          <w:szCs w:val="24"/>
        </w:rPr>
        <w:t xml:space="preserve"> avec options.</w:t>
      </w:r>
    </w:p>
    <w:p w14:paraId="4CD34718" w14:textId="77777777" w:rsidR="006F6A1A" w:rsidRPr="006F6A1A" w:rsidRDefault="006F6A1A" w:rsidP="006F6A1A">
      <w:pPr>
        <w:numPr>
          <w:ilvl w:val="0"/>
          <w:numId w:val="28"/>
        </w:numPr>
        <w:rPr>
          <w:sz w:val="24"/>
          <w:szCs w:val="24"/>
        </w:rPr>
      </w:pPr>
      <w:r w:rsidRPr="006F6A1A">
        <w:rPr>
          <w:b/>
          <w:bCs/>
          <w:sz w:val="24"/>
          <w:szCs w:val="24"/>
        </w:rPr>
        <w:t>Documentation utilisateur</w:t>
      </w:r>
      <w:r w:rsidRPr="006F6A1A">
        <w:rPr>
          <w:sz w:val="24"/>
          <w:szCs w:val="24"/>
        </w:rPr>
        <w:t xml:space="preserve"> (connexion Wi-Fi, VPN, bonnes pratiques).</w:t>
      </w:r>
    </w:p>
    <w:p w14:paraId="4C3A9CDF" w14:textId="58E72B09" w:rsidR="009C6C28" w:rsidRPr="00454AB6" w:rsidRDefault="006F6A1A" w:rsidP="006F6A1A">
      <w:pPr>
        <w:numPr>
          <w:ilvl w:val="0"/>
          <w:numId w:val="28"/>
        </w:numPr>
        <w:rPr>
          <w:sz w:val="24"/>
          <w:szCs w:val="24"/>
        </w:rPr>
      </w:pPr>
      <w:r w:rsidRPr="006F6A1A">
        <w:rPr>
          <w:sz w:val="24"/>
          <w:szCs w:val="24"/>
        </w:rPr>
        <w:t>Rapport technique final + présentation orale/vidéo.</w:t>
      </w:r>
    </w:p>
    <w:sectPr w:rsidR="009C6C28" w:rsidRPr="00454AB6" w:rsidSect="00447310">
      <w:headerReference w:type="default" r:id="rId11"/>
      <w:footerReference w:type="default" r:id="rId12"/>
      <w:headerReference w:type="first" r:id="rId13"/>
      <w:footerReference w:type="first" r:id="rId14"/>
      <w:pgSz w:w="11906" w:h="16838" w:code="9"/>
      <w:pgMar w:top="893" w:right="864" w:bottom="2160" w:left="2016" w:header="72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CAABE" w14:textId="77777777" w:rsidR="0050672D" w:rsidRDefault="0050672D">
      <w:pPr>
        <w:spacing w:after="0" w:line="240" w:lineRule="auto"/>
      </w:pPr>
      <w:r>
        <w:separator/>
      </w:r>
    </w:p>
  </w:endnote>
  <w:endnote w:type="continuationSeparator" w:id="0">
    <w:p w14:paraId="0FF3052D" w14:textId="77777777" w:rsidR="0050672D" w:rsidRDefault="005067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  <w:font w:name="Times New Roman (Body CS)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5000" w:type="pct"/>
      <w:tblBorders>
        <w:top w:val="single" w:sz="4" w:space="0" w:color="462AB5" w:themeColor="accent1" w:themeShade="BF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72" w:type="dxa"/>
        <w:left w:w="0" w:type="dxa"/>
        <w:right w:w="0" w:type="dxa"/>
      </w:tblCellMar>
      <w:tblLook w:val="04A0" w:firstRow="1" w:lastRow="0" w:firstColumn="1" w:lastColumn="0" w:noHBand="0" w:noVBand="1"/>
      <w:tblDescription w:val="Tableau de disposition du pied de page"/>
    </w:tblPr>
    <w:tblGrid>
      <w:gridCol w:w="7862"/>
      <w:gridCol w:w="1164"/>
    </w:tblGrid>
    <w:tr w:rsidR="00FA68E1" w14:paraId="517B5B1F" w14:textId="77777777" w:rsidTr="000B25ED">
      <w:tc>
        <w:tcPr>
          <w:tcW w:w="4355" w:type="pct"/>
        </w:tcPr>
        <w:p w14:paraId="265E705D" w14:textId="4336661B" w:rsidR="00FA68E1" w:rsidRDefault="00FA68E1" w:rsidP="00FA68E1">
          <w:pPr>
            <w:pStyle w:val="Pieddepage"/>
            <w:rPr>
              <w:noProof/>
            </w:rPr>
          </w:pPr>
        </w:p>
      </w:tc>
      <w:tc>
        <w:tcPr>
          <w:tcW w:w="645" w:type="pct"/>
        </w:tcPr>
        <w:p w14:paraId="100957D6" w14:textId="77777777" w:rsidR="00FA68E1" w:rsidRDefault="00FA68E1" w:rsidP="00600C56">
          <w:pPr>
            <w:pStyle w:val="Pieddepage"/>
            <w:jc w:val="right"/>
            <w:rPr>
              <w:noProof/>
            </w:rPr>
          </w:pPr>
          <w:r>
            <w:rPr>
              <w:noProof/>
              <w:lang w:bidi="fr-FR"/>
            </w:rPr>
            <w:fldChar w:fldCharType="begin"/>
          </w:r>
          <w:r>
            <w:rPr>
              <w:noProof/>
              <w:lang w:bidi="fr-FR"/>
            </w:rPr>
            <w:instrText xml:space="preserve"> PAGE   \* MERGEFORMAT </w:instrText>
          </w:r>
          <w:r>
            <w:rPr>
              <w:noProof/>
              <w:lang w:bidi="fr-FR"/>
            </w:rPr>
            <w:fldChar w:fldCharType="separate"/>
          </w:r>
          <w:r w:rsidR="00114AFA">
            <w:rPr>
              <w:noProof/>
              <w:lang w:bidi="fr-FR"/>
            </w:rPr>
            <w:t>2</w:t>
          </w:r>
          <w:r>
            <w:rPr>
              <w:noProof/>
              <w:lang w:bidi="fr-FR"/>
            </w:rPr>
            <w:fldChar w:fldCharType="end"/>
          </w:r>
        </w:p>
      </w:tc>
    </w:tr>
  </w:tbl>
  <w:p w14:paraId="04639ED0" w14:textId="598CBF73" w:rsidR="009C6C28" w:rsidRDefault="009C6C28" w:rsidP="00FA68E1">
    <w:pPr>
      <w:pStyle w:val="Pieddepage"/>
      <w:rPr>
        <w:noProof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5000" w:type="pct"/>
      <w:tblBorders>
        <w:top w:val="single" w:sz="4" w:space="0" w:color="462AB5" w:themeColor="accent1" w:themeShade="BF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72" w:type="dxa"/>
        <w:left w:w="0" w:type="dxa"/>
        <w:right w:w="0" w:type="dxa"/>
      </w:tblCellMar>
      <w:tblLook w:val="04A0" w:firstRow="1" w:lastRow="0" w:firstColumn="1" w:lastColumn="0" w:noHBand="0" w:noVBand="1"/>
      <w:tblDescription w:val="Tableau de disposition du pied de page"/>
    </w:tblPr>
    <w:tblGrid>
      <w:gridCol w:w="7862"/>
      <w:gridCol w:w="1164"/>
    </w:tblGrid>
    <w:tr w:rsidR="00051324" w14:paraId="3F966B3B" w14:textId="77777777" w:rsidTr="00D41B39">
      <w:tc>
        <w:tcPr>
          <w:tcW w:w="4355" w:type="pct"/>
        </w:tcPr>
        <w:p w14:paraId="4A236336" w14:textId="5DE306A2" w:rsidR="00051324" w:rsidRDefault="00051324" w:rsidP="00051324">
          <w:pPr>
            <w:pStyle w:val="Pieddepage"/>
            <w:rPr>
              <w:noProof/>
            </w:rPr>
          </w:pPr>
        </w:p>
      </w:tc>
      <w:tc>
        <w:tcPr>
          <w:tcW w:w="645" w:type="pct"/>
        </w:tcPr>
        <w:p w14:paraId="4AA1E336" w14:textId="77777777" w:rsidR="00051324" w:rsidRDefault="00051324" w:rsidP="00E07F13">
          <w:pPr>
            <w:pStyle w:val="Pieddepage"/>
            <w:jc w:val="right"/>
            <w:rPr>
              <w:noProof/>
            </w:rPr>
          </w:pPr>
          <w:r>
            <w:rPr>
              <w:noProof/>
              <w:lang w:bidi="fr-FR"/>
            </w:rPr>
            <w:fldChar w:fldCharType="begin"/>
          </w:r>
          <w:r>
            <w:rPr>
              <w:noProof/>
              <w:lang w:bidi="fr-FR"/>
            </w:rPr>
            <w:instrText xml:space="preserve"> PAGE   \* MERGEFORMAT </w:instrText>
          </w:r>
          <w:r>
            <w:rPr>
              <w:noProof/>
              <w:lang w:bidi="fr-FR"/>
            </w:rPr>
            <w:fldChar w:fldCharType="separate"/>
          </w:r>
          <w:r w:rsidR="00430971">
            <w:rPr>
              <w:noProof/>
              <w:lang w:bidi="fr-FR"/>
            </w:rPr>
            <w:t>1</w:t>
          </w:r>
          <w:r>
            <w:rPr>
              <w:noProof/>
              <w:lang w:bidi="fr-FR"/>
            </w:rPr>
            <w:fldChar w:fldCharType="end"/>
          </w:r>
        </w:p>
      </w:tc>
    </w:tr>
  </w:tbl>
  <w:p w14:paraId="089C7D65" w14:textId="60990D5E" w:rsidR="00E223AE" w:rsidRDefault="00E223AE">
    <w:pPr>
      <w:pStyle w:val="Pieddepage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9BA5B" w14:textId="77777777" w:rsidR="0050672D" w:rsidRDefault="0050672D">
      <w:pPr>
        <w:spacing w:after="0" w:line="240" w:lineRule="auto"/>
      </w:pPr>
      <w:r>
        <w:separator/>
      </w:r>
    </w:p>
  </w:footnote>
  <w:footnote w:type="continuationSeparator" w:id="0">
    <w:p w14:paraId="15DA6679" w14:textId="77777777" w:rsidR="0050672D" w:rsidRDefault="005067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78C95" w14:textId="77777777" w:rsidR="00907604" w:rsidRDefault="002D25F0">
    <w:pPr>
      <w:pStyle w:val="En-tte"/>
      <w:rPr>
        <w:noProof/>
      </w:rPr>
    </w:pPr>
    <w:r>
      <w:rPr>
        <w:noProof/>
        <w:lang w:bidi="fr-FR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485C9F2" wp14:editId="5BA120BB">
              <wp:simplePos x="0" y="0"/>
              <wp:positionH relativeFrom="column">
                <wp:posOffset>-1296063</wp:posOffset>
              </wp:positionH>
              <wp:positionV relativeFrom="paragraph">
                <wp:posOffset>-481055</wp:posOffset>
              </wp:positionV>
              <wp:extent cx="215900" cy="10845579"/>
              <wp:effectExtent l="0" t="0" r="0" b="0"/>
              <wp:wrapNone/>
              <wp:docPr id="26377813" name="Rectangle 3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5900" cy="1084557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DCD6F8B" id="Rectangle 3" o:spid="_x0000_s1026" alt="&quot;&quot;" style="position:absolute;margin-left:-102.05pt;margin-top:-37.9pt;width:17pt;height:85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G/NZwIAACwFAAAOAAAAZHJzL2Uyb0RvYy54bWysVFFv2yAQfp+0/4B4X21HydpEdaooVadJ&#10;VVutnfpMMcSWMMcOEif79Tuw41RttYdpfsDA3X13fHzH5dW+NWyn0DdgS16c5ZwpK6Fq7KbkP59u&#10;vlxw5oOwlTBgVckPyvOr5edPl51bqAnUYCqFjECsX3Su5HUIbpFlXtaqFf4MnLJk1ICtCLTETVah&#10;6Ai9Ndkkz79mHWDlEKTynnaveyNfJnytlQz3WnsVmCk51RbSiGl8iWO2vBSLDQpXN3IoQ/xDFa1o&#10;LCUdoa5FEGyLzTuotpEIHnQ4k9BmoHUjVToDnabI35zmsRZOpbMQOd6NNPn/Byvvdo/uAYmGzvmF&#10;p2k8xV5jG/9UH9snsg4jWWofmKTNSTGb50SpJFORX0xns/N5pDM7hTv04ZuClsVJyZFuI5Ekdrc+&#10;9K5Hl5jN2DhauGmM6a1xJzsVlmbhYFTv/UNp1lSxlISaNKPWBtlO0G0LKZUNRW+qRaX67VlO31Dn&#10;GJGqNpYAI7Km/CP2ABD1+B67r3Lwj6EqSW4Mzv9WWB88RqTMYMMY3DYW8CMAQ6caMvf+R5J6aiJL&#10;L1AdHpAh9IL3Tt40dAe3wocHgaRwujjq2nBPgzbQlRyGGWc14O+P9qM/CY+snHXUMSX3v7YCFWfm&#10;uyVJzovpNLZYWkxn5xNa4GvLy2uL3bZroGsq6H1wMk2jfzDHqUZon6m5VzErmYSVlLvkMuBxsQ59&#10;J9PzINVqldyorZwIt/bRyQgeWY0ae9o/C3SDEANp+A6O3SUWb/TY+8ZIC6ttAN0ksZ54HfimlkzC&#10;GZ6P2POv18nr9Mgt/wAAAP//AwBQSwMEFAAGAAgAAAAhAJAMedTjAAAADgEAAA8AAABkcnMvZG93&#10;bnJldi54bWxMj8FOwzAQRO9I/IO1SNxSOwk0KMSpqkq9IIREoAdubrzEgdiOYjcNfD3LCW67O0+z&#10;M9VmsQObcQq9dxLSlQCGrvW6d52E15d9cgcsROW0GrxDCV8YYFNfXlSq1P7snnFuYsfIxIVSSTAx&#10;jiXnoTVoVVj5ER1p736yKtI6dVxP6kzmduCZEGtuVe/og1Ej7gy2n83JSnj4KPLGzNv5O3/Cg/GH&#10;x7f9Lkh5fbVs74FFXOIfDL/xKTrUlOnoT04HNkhIMnGTEktTcUslCEnSQtDpSPA6zzLgdcX/16h/&#10;AAAA//8DAFBLAQItABQABgAIAAAAIQC2gziS/gAAAOEBAAATAAAAAAAAAAAAAAAAAAAAAABbQ29u&#10;dGVudF9UeXBlc10ueG1sUEsBAi0AFAAGAAgAAAAhADj9If/WAAAAlAEAAAsAAAAAAAAAAAAAAAAA&#10;LwEAAF9yZWxzLy5yZWxzUEsBAi0AFAAGAAgAAAAhACoob81nAgAALAUAAA4AAAAAAAAAAAAAAAAA&#10;LgIAAGRycy9lMm9Eb2MueG1sUEsBAi0AFAAGAAgAAAAhAJAMedTjAAAADgEAAA8AAAAAAAAAAAAA&#10;AAAAwQQAAGRycy9kb3ducmV2LnhtbFBLBQYAAAAABAAEAPMAAADRBQAAAAA=&#10;" fillcolor="#6f55d7 [3204]" stroked="f" strokeweight="1pt"/>
          </w:pict>
        </mc:Fallback>
      </mc:AlternateContent>
    </w:r>
    <w:r w:rsidR="00A5655E">
      <w:rPr>
        <w:noProof/>
        <w:lang w:bidi="fr-FR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4F717B47" wp14:editId="4F93285C">
              <wp:simplePos x="0" y="0"/>
              <wp:positionH relativeFrom="column">
                <wp:posOffset>-758190</wp:posOffset>
              </wp:positionH>
              <wp:positionV relativeFrom="paragraph">
                <wp:posOffset>-1679413</wp:posOffset>
              </wp:positionV>
              <wp:extent cx="548640" cy="548640"/>
              <wp:effectExtent l="0" t="0" r="0" b="0"/>
              <wp:wrapNone/>
              <wp:docPr id="1974722569" name="Rectangle 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548640" cy="54864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84B5414" w14:textId="77777777" w:rsidR="0044384D" w:rsidRPr="00DD2180" w:rsidRDefault="0044384D" w:rsidP="0044384D">
                          <w:pPr>
                            <w:jc w:val="center"/>
                            <w:rPr>
                              <w:rFonts w:asciiTheme="majorHAnsi" w:hAnsiTheme="majorHAnsi"/>
                              <w:b/>
                              <w:bCs/>
                              <w:color w:val="FFFFFF" w:themeColor="background1"/>
                              <w:szCs w:val="16"/>
                            </w:rPr>
                          </w:pPr>
                          <w:r w:rsidRPr="00DD2180">
                            <w:rPr>
                              <w:rFonts w:asciiTheme="majorHAnsi" w:hAnsiTheme="majorHAnsi"/>
                              <w:b/>
                              <w:color w:val="FFFFFF" w:themeColor="background1"/>
                              <w:szCs w:val="16"/>
                              <w:lang w:bidi="fr-FR"/>
                            </w:rPr>
                            <w:t>VOTRE LOGO ICI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F717B47" id="Rectangle 1" o:spid="_x0000_s1026" alt="&quot;&quot;" style="position:absolute;margin-left:-59.7pt;margin-top:-132.25pt;width:43.2pt;height:43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VAllgIAALwFAAAOAAAAZHJzL2Uyb0RvYy54bWysVMFu2zAMvQ/YPwi6r06CtOuMOkWQosOA&#10;rC3aDj0rshQbk0VNUmJnXz9Kst2g7TZgmA+CKJKP5DPJi8uuUWQvrKtBF3R6MqFEaA5lrbcF/fZ4&#10;/eGcEueZLpkCLQp6EI5eLt6/u2hNLmZQgSqFJQiiXd6aglbemzzLHK9Ew9wJGKFRKcE2zKNot1lp&#10;WYvojcpmk8lZ1oItjQUunMPXq6Ski4gvpeD+VkonPFEFxdx8PG08N+HMFhcs31pmqpr3abB/yKJh&#10;tcagI9QV84zsbP0Kqqm5BQfSn3BoMpCy5iLWgNVMJy+qeaiYEbEWJMeZkSb3/2D5zf7B3NmQujNr&#10;4N8d0bCqmN6KpTNIH/7UQFLWGpePxkFwvVsnbRPcsRbSRWIPI7Gi84Tj4+n8/GyO9HNU9feAyfLB&#10;2VjnPwtoSLgU1GLgSCfbr51PpoNJTBVUXV7XSkUh9IpYKUv2DP8y41xoP43uatd8hTK9n07wi6Vg&#10;qYNLTMIdoykdMDUE9BQ4vMTyU8Wxdn9QItgpfS8kqUuscRYjjsivk3EVK8XfcomAAVli/BE7VfMb&#10;7JRlbx9cRez70Xnyp8SS8+gRI4P2o3NTa7BvASikuI+c7AeSEjWBJd9tOjQJ1w2UhztLLKQBdIZf&#10;1/in18z5O2Zx4rA5cIv4Wzykgrag0N8oqcD+fOs92OMgoJaSFie4oO7HjllBifqicUQ+Teeh53wU&#10;5qcfZyjYY83mWKN3zQqwfaa4rwyP12Dv1XCVFponXDbLEBVVTHOMXVDu7SCsfNosuK64WC6jGY65&#10;YX6tHwwP4IHg0MmP3ROzpm93j3NyA8O0s/xF1yfb4KlhufMg6zgSz7z21OOKiP3cr7Owg47laPW8&#10;dBe/AAAA//8DAFBLAwQUAAYACAAAACEA2cuZweIAAAAOAQAADwAAAGRycy9kb3ducmV2LnhtbEyP&#10;wW6DMBBE75X6D9ZW6o0YSJpSgomaSpF6qlTSDzB4g0mxjbBJyN93c2puO5qn2ZliO5uenXH0nbMC&#10;kkUMDG3jVGdbAT+HfZQB80FaJXtnUcAVPWzLx4dC5spd7Deeq9AyCrE+lwJ0CEPOuW80GukXbkBL&#10;3tGNRgaSY8vVKC8UbnqexvGaG9lZ+qDlgB8am99qMgKG45x+Nrv97lodskmf6i8+NyjE89P8vgEW&#10;cA7/MNzqU3UoqVPtJqs86wVESfK2IpaudL16AUZMtFzSvvpmvmYJ8LLg9zPKPwAAAP//AwBQSwEC&#10;LQAUAAYACAAAACEAtoM4kv4AAADhAQAAEwAAAAAAAAAAAAAAAAAAAAAAW0NvbnRlbnRfVHlwZXNd&#10;LnhtbFBLAQItABQABgAIAAAAIQA4/SH/1gAAAJQBAAALAAAAAAAAAAAAAAAAAC8BAABfcmVscy8u&#10;cmVsc1BLAQItABQABgAIAAAAIQBD/VAllgIAALwFAAAOAAAAAAAAAAAAAAAAAC4CAABkcnMvZTJv&#10;RG9jLnhtbFBLAQItABQABgAIAAAAIQDZy5nB4gAAAA4BAAAPAAAAAAAAAAAAAAAAAPAEAABkcnMv&#10;ZG93bnJldi54bWxQSwUGAAAAAAQABADzAAAA/wUAAAAA&#10;" fillcolor="#2e1c78 [1604]" stroked="f" strokeweight="1pt">
              <o:lock v:ext="edit" aspectratio="t"/>
              <v:textbox>
                <w:txbxContent>
                  <w:p w14:paraId="584B5414" w14:textId="77777777" w:rsidR="0044384D" w:rsidRPr="00DD2180" w:rsidRDefault="0044384D" w:rsidP="0044384D">
                    <w:pPr>
                      <w:jc w:val="center"/>
                      <w:rPr>
                        <w:rFonts w:asciiTheme="majorHAnsi" w:hAnsiTheme="majorHAnsi"/>
                        <w:b/>
                        <w:bCs/>
                        <w:color w:val="FFFFFF" w:themeColor="background1"/>
                        <w:szCs w:val="16"/>
                      </w:rPr>
                    </w:pPr>
                    <w:r w:rsidRPr="00DD2180">
                      <w:rPr>
                        <w:rFonts w:asciiTheme="majorHAnsi" w:hAnsiTheme="majorHAnsi"/>
                        <w:b/>
                        <w:color w:val="FFFFFF" w:themeColor="background1"/>
                        <w:szCs w:val="16"/>
                        <w:lang w:bidi="fr-FR"/>
                      </w:rPr>
                      <w:t>VOTRE LOGO ICI</w:t>
                    </w:r>
                  </w:p>
                </w:txbxContent>
              </v:textbox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48EE7" w14:textId="77777777" w:rsidR="00E223AE" w:rsidRDefault="008F4F42">
    <w:pPr>
      <w:pStyle w:val="En-tte"/>
    </w:pPr>
    <w:r>
      <w:rPr>
        <w:noProof/>
        <w:lang w:bidi="fr-FR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473CF36" wp14:editId="69E0F8EC">
              <wp:simplePos x="0" y="0"/>
              <wp:positionH relativeFrom="column">
                <wp:posOffset>-1288111</wp:posOffset>
              </wp:positionH>
              <wp:positionV relativeFrom="paragraph">
                <wp:posOffset>-504908</wp:posOffset>
              </wp:positionV>
              <wp:extent cx="215900" cy="10837628"/>
              <wp:effectExtent l="0" t="0" r="0" b="1905"/>
              <wp:wrapNone/>
              <wp:docPr id="588563744" name="Rectangle 3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5900" cy="10837628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C712AA7" id="Rectangle 3" o:spid="_x0000_s1026" alt="&quot;&quot;" style="position:absolute;margin-left:-101.45pt;margin-top:-39.75pt;width:17pt;height:853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yReZwIAACwFAAAOAAAAZHJzL2Uyb0RvYy54bWysVE1v3CAQvVfqf0DcG9vbfK7ijVaJUlWK&#10;kqhJlTPBEFvCDB3Y9W5/fQfweqMk6qGqDxiYmTfD4w3nF5vesLVC34GteXVQcqashKazLzX/+Xj9&#10;5ZQzH4RthAGrar5Vnl8sPn86H9xczaAF0yhkBGL9fHA1b0Nw86LwslW98AfglCWjBuxFoCW+FA2K&#10;gdB7U8zK8rgYABuHIJX3tHuVjXyR8LVWMtxp7VVgpuZUW0gjpvE5jsXiXMxfULi2k2MZ4h+q6EVn&#10;KekEdSWCYCvs3kH1nUTwoMOBhL4ArTup0hnoNFX55jQPrXAqnYXI8W6iyf8/WHm7fnD3SDQMzs89&#10;TeMpNhr7+Kf62CaRtZ3IUpvAJG3OqqOzkiiVZKrK068nx7PTSGexD3fowzcFPYuTmiPdRiJJrG98&#10;yK47l5jN2DhauO6Myda4U+wLS7OwNSp7/1CadU0sJaEmzahLg2wt6LaFlMqGKpta0ai8fVTSN9Y5&#10;RaSqjSXAiKwp/4Q9AkQ9vsfOVY7+MVQlyU3B5d8Ky8FTRMoMNkzBfWcBPwIwdKoxc/bfkZSpiSw9&#10;Q7O9R4aQBe+dvO7oDm6ED/cCSeF0cdS14Y4GbWCoOYwzzlrA3x/tR38SHlk5G6hjau5/rQQqzsx3&#10;S5I8qw4PY4ulxeHRyYwW+Nry/NpiV/0l0DVV9D44mabRP5jdVCP0T9Tcy5iVTMJKyl1zGXC3uAy5&#10;k+l5kGq5TG7UVk6EG/vgZASPrEaNPW6eBLpRiIE0fAu77hLzN3rMvjHSwnIVQHdJrHteR76pJZNw&#10;xucj9vzrdfLaP3KLPwAAAP//AwBQSwMEFAAGAAgAAAAhAM1UXUfjAAAADgEAAA8AAABkcnMvZG93&#10;bnJldi54bWxMjz1PwzAQhnck/oN1SGypU1ckbYhTVZW6IIREoAObGx9xILaj2E0Dv55jgu0+Hr33&#10;XLmdbc8mHEPnnYTlIgWGrvG6c62E15dDsgYWonJa9d6hhC8MsK2ur0pVaH9xzzjVsWUU4kKhJJgY&#10;h4Lz0Bi0Kiz8gI527360KlI7tlyP6kLhtuciTTNuVefoglED7g02n/XZSnj4yFe1mXbT9+oJj8Yf&#10;H98O+yDl7c28uwcWcY5/MPzqkzpU5HTyZ6cD6yUkIhUbYqnKN3fACEmW2ZpGJ4IzkQvgVcn/v1H9&#10;AAAA//8DAFBLAQItABQABgAIAAAAIQC2gziS/gAAAOEBAAATAAAAAAAAAAAAAAAAAAAAAABbQ29u&#10;dGVudF9UeXBlc10ueG1sUEsBAi0AFAAGAAgAAAAhADj9If/WAAAAlAEAAAsAAAAAAAAAAAAAAAAA&#10;LwEAAF9yZWxzLy5yZWxzUEsBAi0AFAAGAAgAAAAhAI7PJF5nAgAALAUAAA4AAAAAAAAAAAAAAAAA&#10;LgIAAGRycy9lMm9Eb2MueG1sUEsBAi0AFAAGAAgAAAAhAM1UXUfjAAAADgEAAA8AAAAAAAAAAAAA&#10;AAAAwQQAAGRycy9kb3ducmV2LnhtbFBLBQYAAAAABAAEAPMAAADRBQAAAAA=&#10;" fillcolor="#6f55d7 [3204]" stroked="f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FFFFFF7C"/>
    <w:multiLevelType w:val="singleLevel"/>
    <w:tmpl w:val="E4A4E51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8C6484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62A5F8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680915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F7CEFD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50CE17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388566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37EC7A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876E8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342368E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0F94151"/>
    <w:multiLevelType w:val="multilevel"/>
    <w:tmpl w:val="F736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3A7546"/>
    <w:multiLevelType w:val="multilevel"/>
    <w:tmpl w:val="7FA8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2144AD"/>
    <w:multiLevelType w:val="multilevel"/>
    <w:tmpl w:val="A744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AC3A26"/>
    <w:multiLevelType w:val="multilevel"/>
    <w:tmpl w:val="0EF6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D835B5A"/>
    <w:multiLevelType w:val="hybridMultilevel"/>
    <w:tmpl w:val="1C0C43EA"/>
    <w:lvl w:ilvl="0" w:tplc="A7B6A1D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4A1641"/>
    <w:multiLevelType w:val="multilevel"/>
    <w:tmpl w:val="BD2E4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AFF22D6"/>
    <w:multiLevelType w:val="multilevel"/>
    <w:tmpl w:val="3EC0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98689B"/>
    <w:multiLevelType w:val="hybridMultilevel"/>
    <w:tmpl w:val="3076A67E"/>
    <w:lvl w:ilvl="0" w:tplc="A7D66F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143798"/>
    <w:multiLevelType w:val="multilevel"/>
    <w:tmpl w:val="FC86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E56C24"/>
    <w:multiLevelType w:val="hybridMultilevel"/>
    <w:tmpl w:val="C8B68AA6"/>
    <w:lvl w:ilvl="0" w:tplc="7FFA4152">
      <w:start w:val="1"/>
      <w:numFmt w:val="upperRoman"/>
      <w:lvlText w:val="%1."/>
      <w:lvlJc w:val="left"/>
      <w:pPr>
        <w:ind w:left="576" w:hanging="57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70429D"/>
    <w:multiLevelType w:val="multilevel"/>
    <w:tmpl w:val="9E22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C6059E"/>
    <w:multiLevelType w:val="multilevel"/>
    <w:tmpl w:val="7990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D01F7B"/>
    <w:multiLevelType w:val="multilevel"/>
    <w:tmpl w:val="D258F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EFB08F4"/>
    <w:multiLevelType w:val="multilevel"/>
    <w:tmpl w:val="5F14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0425F0"/>
    <w:multiLevelType w:val="multilevel"/>
    <w:tmpl w:val="22A2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33E6AFE"/>
    <w:multiLevelType w:val="multilevel"/>
    <w:tmpl w:val="C2DA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E7559E"/>
    <w:multiLevelType w:val="multilevel"/>
    <w:tmpl w:val="C50A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9350427">
    <w:abstractNumId w:val="19"/>
  </w:num>
  <w:num w:numId="2" w16cid:durableId="468548620">
    <w:abstractNumId w:val="14"/>
  </w:num>
  <w:num w:numId="3" w16cid:durableId="1851750148">
    <w:abstractNumId w:val="17"/>
  </w:num>
  <w:num w:numId="4" w16cid:durableId="1955165502">
    <w:abstractNumId w:val="9"/>
  </w:num>
  <w:num w:numId="5" w16cid:durableId="805321739">
    <w:abstractNumId w:val="7"/>
  </w:num>
  <w:num w:numId="6" w16cid:durableId="996108601">
    <w:abstractNumId w:val="6"/>
  </w:num>
  <w:num w:numId="7" w16cid:durableId="1563251604">
    <w:abstractNumId w:val="5"/>
  </w:num>
  <w:num w:numId="8" w16cid:durableId="1540631311">
    <w:abstractNumId w:val="4"/>
  </w:num>
  <w:num w:numId="9" w16cid:durableId="1522544704">
    <w:abstractNumId w:val="8"/>
  </w:num>
  <w:num w:numId="10" w16cid:durableId="1605073417">
    <w:abstractNumId w:val="3"/>
  </w:num>
  <w:num w:numId="11" w16cid:durableId="647174185">
    <w:abstractNumId w:val="2"/>
  </w:num>
  <w:num w:numId="12" w16cid:durableId="607279322">
    <w:abstractNumId w:val="1"/>
  </w:num>
  <w:num w:numId="13" w16cid:durableId="440416801">
    <w:abstractNumId w:val="0"/>
  </w:num>
  <w:num w:numId="14" w16cid:durableId="834761342">
    <w:abstractNumId w:val="9"/>
  </w:num>
  <w:num w:numId="15" w16cid:durableId="2135443003">
    <w:abstractNumId w:val="15"/>
  </w:num>
  <w:num w:numId="16" w16cid:durableId="1326858046">
    <w:abstractNumId w:val="22"/>
  </w:num>
  <w:num w:numId="17" w16cid:durableId="1959145044">
    <w:abstractNumId w:val="24"/>
  </w:num>
  <w:num w:numId="18" w16cid:durableId="26373672">
    <w:abstractNumId w:val="13"/>
  </w:num>
  <w:num w:numId="19" w16cid:durableId="1660888324">
    <w:abstractNumId w:val="26"/>
  </w:num>
  <w:num w:numId="20" w16cid:durableId="134445874">
    <w:abstractNumId w:val="20"/>
  </w:num>
  <w:num w:numId="21" w16cid:durableId="1702242123">
    <w:abstractNumId w:val="10"/>
  </w:num>
  <w:num w:numId="22" w16cid:durableId="1799176792">
    <w:abstractNumId w:val="16"/>
  </w:num>
  <w:num w:numId="23" w16cid:durableId="636186089">
    <w:abstractNumId w:val="23"/>
  </w:num>
  <w:num w:numId="24" w16cid:durableId="1266771772">
    <w:abstractNumId w:val="21"/>
  </w:num>
  <w:num w:numId="25" w16cid:durableId="1364554720">
    <w:abstractNumId w:val="18"/>
  </w:num>
  <w:num w:numId="26" w16cid:durableId="1668439493">
    <w:abstractNumId w:val="11"/>
  </w:num>
  <w:num w:numId="27" w16cid:durableId="1896311127">
    <w:abstractNumId w:val="12"/>
  </w:num>
  <w:num w:numId="28" w16cid:durableId="112920718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72D"/>
    <w:rsid w:val="00011CC2"/>
    <w:rsid w:val="000304D8"/>
    <w:rsid w:val="00040CC8"/>
    <w:rsid w:val="00051324"/>
    <w:rsid w:val="000A24D4"/>
    <w:rsid w:val="000C0BB3"/>
    <w:rsid w:val="000E5B52"/>
    <w:rsid w:val="000E7C6A"/>
    <w:rsid w:val="000F1DA1"/>
    <w:rsid w:val="000F56C1"/>
    <w:rsid w:val="000F5C26"/>
    <w:rsid w:val="00114AFA"/>
    <w:rsid w:val="001317FF"/>
    <w:rsid w:val="00154E3F"/>
    <w:rsid w:val="00163C4C"/>
    <w:rsid w:val="00175D7F"/>
    <w:rsid w:val="00176329"/>
    <w:rsid w:val="00182156"/>
    <w:rsid w:val="001A001A"/>
    <w:rsid w:val="001A1F44"/>
    <w:rsid w:val="001D29B5"/>
    <w:rsid w:val="001D606A"/>
    <w:rsid w:val="002164DC"/>
    <w:rsid w:val="002210F8"/>
    <w:rsid w:val="00222049"/>
    <w:rsid w:val="00225122"/>
    <w:rsid w:val="0022618C"/>
    <w:rsid w:val="00234372"/>
    <w:rsid w:val="00242D6A"/>
    <w:rsid w:val="00261DC5"/>
    <w:rsid w:val="00277B3D"/>
    <w:rsid w:val="002816AA"/>
    <w:rsid w:val="002877CF"/>
    <w:rsid w:val="002A47F9"/>
    <w:rsid w:val="002C6224"/>
    <w:rsid w:val="002D25F0"/>
    <w:rsid w:val="00302089"/>
    <w:rsid w:val="003028CE"/>
    <w:rsid w:val="0032517A"/>
    <w:rsid w:val="00347720"/>
    <w:rsid w:val="00357259"/>
    <w:rsid w:val="003872CA"/>
    <w:rsid w:val="003D6A2B"/>
    <w:rsid w:val="00420614"/>
    <w:rsid w:val="00430971"/>
    <w:rsid w:val="00436C3B"/>
    <w:rsid w:val="00437562"/>
    <w:rsid w:val="00437840"/>
    <w:rsid w:val="00440DD8"/>
    <w:rsid w:val="0044384D"/>
    <w:rsid w:val="00447310"/>
    <w:rsid w:val="00452599"/>
    <w:rsid w:val="00454AB6"/>
    <w:rsid w:val="00461138"/>
    <w:rsid w:val="004623A5"/>
    <w:rsid w:val="0046686E"/>
    <w:rsid w:val="004678B5"/>
    <w:rsid w:val="004842A5"/>
    <w:rsid w:val="004958EB"/>
    <w:rsid w:val="004A1D6D"/>
    <w:rsid w:val="004A38B3"/>
    <w:rsid w:val="004C000E"/>
    <w:rsid w:val="004C1E80"/>
    <w:rsid w:val="004C34F2"/>
    <w:rsid w:val="004D118C"/>
    <w:rsid w:val="004E0494"/>
    <w:rsid w:val="004E7EDA"/>
    <w:rsid w:val="004F2BFC"/>
    <w:rsid w:val="005043C5"/>
    <w:rsid w:val="0050672D"/>
    <w:rsid w:val="00511D04"/>
    <w:rsid w:val="005221F2"/>
    <w:rsid w:val="0052319D"/>
    <w:rsid w:val="005317C5"/>
    <w:rsid w:val="00565CC0"/>
    <w:rsid w:val="00574C14"/>
    <w:rsid w:val="00575649"/>
    <w:rsid w:val="005762C3"/>
    <w:rsid w:val="005A24B4"/>
    <w:rsid w:val="005A2DD8"/>
    <w:rsid w:val="005D5C74"/>
    <w:rsid w:val="005F0ECB"/>
    <w:rsid w:val="00600C56"/>
    <w:rsid w:val="00611A9E"/>
    <w:rsid w:val="0061410C"/>
    <w:rsid w:val="006166A2"/>
    <w:rsid w:val="006207DA"/>
    <w:rsid w:val="00634A3A"/>
    <w:rsid w:val="0065144F"/>
    <w:rsid w:val="00654881"/>
    <w:rsid w:val="00655B27"/>
    <w:rsid w:val="0066083C"/>
    <w:rsid w:val="0067377F"/>
    <w:rsid w:val="00673A4B"/>
    <w:rsid w:val="006851E1"/>
    <w:rsid w:val="0069571F"/>
    <w:rsid w:val="006A203A"/>
    <w:rsid w:val="006A4DFA"/>
    <w:rsid w:val="006B1D79"/>
    <w:rsid w:val="006B23CE"/>
    <w:rsid w:val="006E6271"/>
    <w:rsid w:val="006F502A"/>
    <w:rsid w:val="006F6A1A"/>
    <w:rsid w:val="007203B1"/>
    <w:rsid w:val="007313D8"/>
    <w:rsid w:val="007330E9"/>
    <w:rsid w:val="007348C7"/>
    <w:rsid w:val="007417B1"/>
    <w:rsid w:val="007545FF"/>
    <w:rsid w:val="007758BC"/>
    <w:rsid w:val="00793F5F"/>
    <w:rsid w:val="007A481B"/>
    <w:rsid w:val="007A4B02"/>
    <w:rsid w:val="007F05F3"/>
    <w:rsid w:val="007F2EA4"/>
    <w:rsid w:val="007F6EE7"/>
    <w:rsid w:val="00815C2A"/>
    <w:rsid w:val="00821570"/>
    <w:rsid w:val="0082200C"/>
    <w:rsid w:val="008414A8"/>
    <w:rsid w:val="00893C16"/>
    <w:rsid w:val="008C772B"/>
    <w:rsid w:val="008D2016"/>
    <w:rsid w:val="008D7ECD"/>
    <w:rsid w:val="008F20E1"/>
    <w:rsid w:val="008F4F42"/>
    <w:rsid w:val="0090037E"/>
    <w:rsid w:val="00907604"/>
    <w:rsid w:val="009426BF"/>
    <w:rsid w:val="00944E1A"/>
    <w:rsid w:val="009478C7"/>
    <w:rsid w:val="0096148E"/>
    <w:rsid w:val="00980DAB"/>
    <w:rsid w:val="009A6E80"/>
    <w:rsid w:val="009B0A6C"/>
    <w:rsid w:val="009B43A2"/>
    <w:rsid w:val="009C5E9F"/>
    <w:rsid w:val="009C6C28"/>
    <w:rsid w:val="009C7DAA"/>
    <w:rsid w:val="009E3BC6"/>
    <w:rsid w:val="009F366D"/>
    <w:rsid w:val="009F5B2A"/>
    <w:rsid w:val="00A04567"/>
    <w:rsid w:val="00A06EC4"/>
    <w:rsid w:val="00A1349D"/>
    <w:rsid w:val="00A27041"/>
    <w:rsid w:val="00A5107B"/>
    <w:rsid w:val="00A5655E"/>
    <w:rsid w:val="00A86F0D"/>
    <w:rsid w:val="00AB726B"/>
    <w:rsid w:val="00AE5E85"/>
    <w:rsid w:val="00AF182B"/>
    <w:rsid w:val="00AF21F8"/>
    <w:rsid w:val="00AF4EE4"/>
    <w:rsid w:val="00B15F09"/>
    <w:rsid w:val="00B5119A"/>
    <w:rsid w:val="00B55DE2"/>
    <w:rsid w:val="00B7042C"/>
    <w:rsid w:val="00B74C65"/>
    <w:rsid w:val="00B762FA"/>
    <w:rsid w:val="00B91919"/>
    <w:rsid w:val="00BB4168"/>
    <w:rsid w:val="00BC3552"/>
    <w:rsid w:val="00BC7826"/>
    <w:rsid w:val="00BF5882"/>
    <w:rsid w:val="00C20D83"/>
    <w:rsid w:val="00C36B40"/>
    <w:rsid w:val="00C47D41"/>
    <w:rsid w:val="00C53D0F"/>
    <w:rsid w:val="00C94818"/>
    <w:rsid w:val="00CB7204"/>
    <w:rsid w:val="00CC376B"/>
    <w:rsid w:val="00CC3EEE"/>
    <w:rsid w:val="00CD48A7"/>
    <w:rsid w:val="00CE68B6"/>
    <w:rsid w:val="00D04347"/>
    <w:rsid w:val="00D17AF7"/>
    <w:rsid w:val="00D5046C"/>
    <w:rsid w:val="00D75856"/>
    <w:rsid w:val="00DA2B29"/>
    <w:rsid w:val="00DA53F8"/>
    <w:rsid w:val="00DB279F"/>
    <w:rsid w:val="00DC037D"/>
    <w:rsid w:val="00DD2180"/>
    <w:rsid w:val="00DE278B"/>
    <w:rsid w:val="00E00919"/>
    <w:rsid w:val="00E07F13"/>
    <w:rsid w:val="00E10A0E"/>
    <w:rsid w:val="00E223AE"/>
    <w:rsid w:val="00E45BAE"/>
    <w:rsid w:val="00E76A9F"/>
    <w:rsid w:val="00E803F4"/>
    <w:rsid w:val="00EA0CC0"/>
    <w:rsid w:val="00EA750B"/>
    <w:rsid w:val="00EC1C91"/>
    <w:rsid w:val="00EC6DDE"/>
    <w:rsid w:val="00F04441"/>
    <w:rsid w:val="00F50754"/>
    <w:rsid w:val="00F704E3"/>
    <w:rsid w:val="00FA18EE"/>
    <w:rsid w:val="00FA68E1"/>
    <w:rsid w:val="00FD583C"/>
    <w:rsid w:val="00FE2251"/>
    <w:rsid w:val="00FE2675"/>
    <w:rsid w:val="00FF3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3"/>
    <o:shapelayout v:ext="edit">
      <o:idmap v:ext="edit" data="2"/>
    </o:shapelayout>
  </w:shapeDefaults>
  <w:decimalSymbol w:val=","/>
  <w:listSeparator w:val=";"/>
  <w14:docId w14:val="2F353EC7"/>
  <w15:chartTrackingRefBased/>
  <w15:docId w15:val="{77BE74FC-F6F7-4DE5-B813-595324A70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4546A" w:themeColor="text2"/>
        <w:lang w:val="fr-FR" w:eastAsia="ja-JP" w:bidi="ar-SA"/>
      </w:rPr>
    </w:rPrDefault>
    <w:pPrDefault>
      <w:pPr>
        <w:spacing w:after="32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BC6"/>
    <w:rPr>
      <w:color w:val="000000" w:themeColor="text1"/>
      <w:sz w:val="16"/>
    </w:rPr>
  </w:style>
  <w:style w:type="paragraph" w:styleId="Titre1">
    <w:name w:val="heading 1"/>
    <w:basedOn w:val="Normal"/>
    <w:next w:val="Normal"/>
    <w:link w:val="Titre1Car"/>
    <w:uiPriority w:val="9"/>
    <w:qFormat/>
    <w:rsid w:val="006207DA"/>
    <w:pPr>
      <w:keepNext/>
      <w:keepLines/>
      <w:pBdr>
        <w:bottom w:val="single" w:sz="8" w:space="0" w:color="E2DDF7" w:themeColor="accent1" w:themeTint="33"/>
      </w:pBdr>
      <w:spacing w:before="320" w:after="200" w:line="240" w:lineRule="auto"/>
      <w:outlineLvl w:val="0"/>
    </w:pPr>
    <w:rPr>
      <w:rFonts w:asciiTheme="majorHAnsi" w:eastAsiaTheme="majorEastAsia" w:hAnsiTheme="majorHAnsi" w:cs="Times New Roman (Headings CS)"/>
      <w:color w:val="462AB5" w:themeColor="accent1" w:themeShade="BF"/>
      <w:spacing w:val="10"/>
      <w:sz w:val="32"/>
      <w:szCs w:val="36"/>
    </w:rPr>
  </w:style>
  <w:style w:type="paragraph" w:styleId="Titre2">
    <w:name w:val="heading 2"/>
    <w:basedOn w:val="Normal"/>
    <w:next w:val="Normal"/>
    <w:link w:val="Titre2Car"/>
    <w:uiPriority w:val="9"/>
    <w:semiHidden/>
    <w:qFormat/>
    <w:pPr>
      <w:keepNext/>
      <w:keepLines/>
      <w:spacing w:before="120" w:after="120" w:line="240" w:lineRule="auto"/>
      <w:outlineLvl w:val="1"/>
    </w:pPr>
    <w:rPr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qFormat/>
    <w:pPr>
      <w:keepNext/>
      <w:keepLines/>
      <w:spacing w:before="40" w:after="0"/>
      <w:outlineLvl w:val="2"/>
    </w:pPr>
    <w:rPr>
      <w:b/>
      <w:bCs/>
      <w:i/>
      <w:iCs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462A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qFormat/>
    <w:rsid w:val="005A2DD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62A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qFormat/>
    <w:rsid w:val="005A2DD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E1C78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qFormat/>
    <w:rsid w:val="005A2DD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E1C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qFormat/>
    <w:rsid w:val="005A2DD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qFormat/>
    <w:rsid w:val="005A2DD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Logo">
    <w:name w:val="Logo"/>
    <w:basedOn w:val="Normal"/>
    <w:uiPriority w:val="99"/>
    <w:semiHidden/>
    <w:unhideWhenUsed/>
    <w:pPr>
      <w:spacing w:before="600"/>
    </w:pPr>
  </w:style>
  <w:style w:type="character" w:styleId="Textedelespacerserv">
    <w:name w:val="Placeholder Text"/>
    <w:basedOn w:val="Policepardfaut"/>
    <w:uiPriority w:val="99"/>
    <w:semiHidden/>
    <w:rsid w:val="005A2DD8"/>
    <w:rPr>
      <w:color w:val="462AB5" w:themeColor="accent1" w:themeShade="BF"/>
    </w:rPr>
  </w:style>
  <w:style w:type="paragraph" w:styleId="Titre">
    <w:name w:val="Title"/>
    <w:basedOn w:val="Normal"/>
    <w:next w:val="Normal"/>
    <w:link w:val="TitreCar"/>
    <w:uiPriority w:val="2"/>
    <w:qFormat/>
    <w:rsid w:val="001317FF"/>
    <w:pPr>
      <w:spacing w:after="0" w:line="180" w:lineRule="auto"/>
    </w:pPr>
    <w:rPr>
      <w:rFonts w:asciiTheme="majorHAnsi" w:eastAsiaTheme="majorEastAsia" w:hAnsiTheme="majorHAnsi" w:cstheme="majorBidi"/>
      <w:b/>
      <w:color w:val="462AB5" w:themeColor="accent1" w:themeShade="BF"/>
      <w:kern w:val="28"/>
      <w:sz w:val="80"/>
      <w:szCs w:val="62"/>
    </w:rPr>
  </w:style>
  <w:style w:type="character" w:customStyle="1" w:styleId="TitreCar">
    <w:name w:val="Titre Car"/>
    <w:basedOn w:val="Policepardfaut"/>
    <w:link w:val="Titre"/>
    <w:uiPriority w:val="2"/>
    <w:rsid w:val="001317FF"/>
    <w:rPr>
      <w:rFonts w:asciiTheme="majorHAnsi" w:eastAsiaTheme="majorEastAsia" w:hAnsiTheme="majorHAnsi" w:cstheme="majorBidi"/>
      <w:b/>
      <w:color w:val="462AB5" w:themeColor="accent1" w:themeShade="BF"/>
      <w:kern w:val="28"/>
      <w:sz w:val="80"/>
      <w:szCs w:val="62"/>
    </w:rPr>
  </w:style>
  <w:style w:type="paragraph" w:styleId="Sous-titre">
    <w:name w:val="Subtitle"/>
    <w:basedOn w:val="Normal"/>
    <w:next w:val="Normal"/>
    <w:link w:val="Sous-titreCar"/>
    <w:uiPriority w:val="3"/>
    <w:qFormat/>
    <w:rsid w:val="00E00919"/>
    <w:pPr>
      <w:numPr>
        <w:ilvl w:val="1"/>
      </w:numPr>
      <w:spacing w:before="320" w:line="240" w:lineRule="auto"/>
    </w:pPr>
    <w:rPr>
      <w:rFonts w:asciiTheme="majorHAnsi" w:hAnsiTheme="majorHAnsi" w:cs="Times New Roman (Body CS)"/>
      <w:bCs/>
      <w:color w:val="462AB5" w:themeColor="accent1" w:themeShade="BF"/>
      <w:spacing w:val="10"/>
      <w:szCs w:val="28"/>
    </w:rPr>
  </w:style>
  <w:style w:type="character" w:customStyle="1" w:styleId="Sous-titreCar">
    <w:name w:val="Sous-titre Car"/>
    <w:basedOn w:val="Policepardfaut"/>
    <w:link w:val="Sous-titre"/>
    <w:uiPriority w:val="3"/>
    <w:rsid w:val="00E00919"/>
    <w:rPr>
      <w:rFonts w:asciiTheme="majorHAnsi" w:hAnsiTheme="majorHAnsi" w:cs="Times New Roman (Body CS)"/>
      <w:bCs/>
      <w:color w:val="462AB5" w:themeColor="accent1" w:themeShade="BF"/>
      <w:spacing w:val="10"/>
      <w:szCs w:val="28"/>
    </w:rPr>
  </w:style>
  <w:style w:type="paragraph" w:styleId="Sansinterligne">
    <w:name w:val="No Spacing"/>
    <w:uiPriority w:val="1"/>
    <w:qFormat/>
    <w:rsid w:val="00437840"/>
    <w:pPr>
      <w:spacing w:before="60" w:after="0" w:line="240" w:lineRule="auto"/>
    </w:pPr>
    <w:rPr>
      <w:color w:val="000000" w:themeColor="text1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6207DA"/>
    <w:rPr>
      <w:rFonts w:asciiTheme="majorHAnsi" w:eastAsiaTheme="majorEastAsia" w:hAnsiTheme="majorHAnsi" w:cs="Times New Roman (Headings CS)"/>
      <w:color w:val="462AB5" w:themeColor="accent1" w:themeShade="BF"/>
      <w:spacing w:val="10"/>
      <w:sz w:val="32"/>
      <w:szCs w:val="36"/>
    </w:rPr>
  </w:style>
  <w:style w:type="character" w:customStyle="1" w:styleId="Titre2Car">
    <w:name w:val="Titre 2 Car"/>
    <w:basedOn w:val="Policepardfaut"/>
    <w:link w:val="Titre2"/>
    <w:uiPriority w:val="9"/>
    <w:semiHidden/>
    <w:rsid w:val="00980DAB"/>
    <w:rPr>
      <w:b/>
      <w:bCs/>
      <w:color w:val="000000" w:themeColor="tex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980DAB"/>
    <w:rPr>
      <w:b/>
      <w:bCs/>
      <w:i/>
      <w:iCs/>
      <w:color w:val="000000" w:themeColor="text1"/>
      <w:sz w:val="24"/>
      <w:szCs w:val="24"/>
    </w:rPr>
  </w:style>
  <w:style w:type="paragraph" w:styleId="En-tte">
    <w:name w:val="header"/>
    <w:basedOn w:val="Normal"/>
    <w:link w:val="En-tteCar"/>
    <w:uiPriority w:val="99"/>
    <w:semiHidden/>
    <w:pPr>
      <w:tabs>
        <w:tab w:val="center" w:pos="4680"/>
        <w:tab w:val="right" w:pos="9360"/>
      </w:tabs>
      <w:spacing w:after="0" w:line="240" w:lineRule="auto"/>
    </w:pPr>
  </w:style>
  <w:style w:type="table" w:customStyle="1" w:styleId="Tableaudeconseils">
    <w:name w:val="Tableau de conseils"/>
    <w:basedOn w:val="TableauNormal"/>
    <w:uiPriority w:val="99"/>
    <w:pPr>
      <w:spacing w:after="0" w:line="240" w:lineRule="auto"/>
    </w:pPr>
    <w:rPr>
      <w:color w:val="404040" w:themeColor="text1" w:themeTint="BF"/>
      <w:sz w:val="18"/>
      <w:szCs w:val="18"/>
    </w:rPr>
    <w:tblPr>
      <w:tblCellMar>
        <w:top w:w="144" w:type="dxa"/>
        <w:left w:w="0" w:type="dxa"/>
        <w:right w:w="0" w:type="dxa"/>
      </w:tblCellMar>
    </w:tblPr>
    <w:tcPr>
      <w:shd w:val="clear" w:color="auto" w:fill="E2DDF7" w:themeFill="accent1" w:themeFillTint="33"/>
    </w:tcPr>
    <w:tblStylePr w:type="firstCol">
      <w:pPr>
        <w:wordWrap/>
        <w:jc w:val="center"/>
      </w:pPr>
    </w:tblStylePr>
  </w:style>
  <w:style w:type="paragraph" w:customStyle="1" w:styleId="Textedeconseil">
    <w:name w:val="Texte de conseil"/>
    <w:basedOn w:val="Normal"/>
    <w:uiPriority w:val="99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szCs w:val="16"/>
    </w:rPr>
  </w:style>
  <w:style w:type="paragraph" w:customStyle="1" w:styleId="Icne">
    <w:name w:val="Icône"/>
    <w:basedOn w:val="Normal"/>
    <w:uiPriority w:val="99"/>
    <w:semiHidden/>
    <w:qFormat/>
    <w:pPr>
      <w:spacing w:before="160" w:after="160" w:line="240" w:lineRule="auto"/>
      <w:jc w:val="center"/>
    </w:pPr>
  </w:style>
  <w:style w:type="character" w:customStyle="1" w:styleId="Titre4Car">
    <w:name w:val="Titre 4 Car"/>
    <w:basedOn w:val="Policepardfaut"/>
    <w:link w:val="Titre4"/>
    <w:uiPriority w:val="9"/>
    <w:semiHidden/>
    <w:rsid w:val="00980DAB"/>
    <w:rPr>
      <w:rFonts w:asciiTheme="majorHAnsi" w:eastAsiaTheme="majorEastAsia" w:hAnsiTheme="majorHAnsi" w:cstheme="majorBidi"/>
      <w:i/>
      <w:iCs/>
      <w:color w:val="462AB5" w:themeColor="accent1" w:themeShade="BF"/>
      <w:sz w:val="16"/>
    </w:rPr>
  </w:style>
  <w:style w:type="table" w:customStyle="1" w:styleId="Tableauducahierdescharges">
    <w:name w:val="Tableau du cahier des charges"/>
    <w:basedOn w:val="TableauNormal"/>
    <w:uiPriority w:val="99"/>
    <w:rsid w:val="005A2DD8"/>
    <w:pPr>
      <w:spacing w:before="60" w:after="60" w:line="240" w:lineRule="auto"/>
    </w:pPr>
    <w:tblPr>
      <w:tblStyleRowBandSize w:val="1"/>
      <w:tblBorders>
        <w:top w:val="single" w:sz="4" w:space="0" w:color="ACB9CA" w:themeColor="text2" w:themeTint="66"/>
        <w:left w:val="single" w:sz="4" w:space="0" w:color="ACB9CA" w:themeColor="text2" w:themeTint="66"/>
        <w:bottom w:val="single" w:sz="4" w:space="0" w:color="ACB9CA" w:themeColor="text2" w:themeTint="66"/>
        <w:right w:val="single" w:sz="4" w:space="0" w:color="ACB9CA" w:themeColor="text2" w:themeTint="66"/>
        <w:insideV w:val="single" w:sz="4" w:space="0" w:color="ACB9CA" w:themeColor="text2" w:themeTint="66"/>
      </w:tblBorders>
    </w:tblPr>
    <w:tblStylePr w:type="firstRow">
      <w:rPr>
        <w:rFonts w:asciiTheme="majorHAnsi" w:hAnsiTheme="majorHAnsi"/>
        <w:color w:val="FFFFFF" w:themeColor="background1"/>
        <w:sz w:val="16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62AB5" w:themeFill="accent1" w:themeFillShade="BF"/>
      </w:tcPr>
    </w:tblStylePr>
    <w:tblStylePr w:type="lastRow">
      <w:rPr>
        <w:rFonts w:asciiTheme="majorHAnsi" w:hAnsiTheme="majorHAnsi"/>
        <w:b/>
        <w:caps/>
        <w:smallCaps w:val="0"/>
        <w:color w:val="6F55D7" w:themeColor="accent1"/>
        <w:sz w:val="16"/>
      </w:rPr>
      <w:tblPr/>
      <w:tcPr>
        <w:tcBorders>
          <w:top w:val="nil"/>
        </w:tcBorders>
      </w:tcPr>
    </w:tblStylePr>
    <w:tblStylePr w:type="firstCol">
      <w:rPr>
        <w:rFonts w:asciiTheme="majorHAnsi" w:hAnsiTheme="majorHAnsi"/>
        <w:sz w:val="16"/>
      </w:rPr>
    </w:tblStylePr>
    <w:tblStylePr w:type="band2Horz">
      <w:tblPr/>
      <w:tcPr>
        <w:shd w:val="clear" w:color="auto" w:fill="D5DCE4" w:themeFill="text2" w:themeFillTint="33"/>
      </w:tcPr>
    </w:tblStylePr>
  </w:style>
  <w:style w:type="paragraph" w:styleId="TM3">
    <w:name w:val="toc 3"/>
    <w:basedOn w:val="Normal"/>
    <w:next w:val="Normal"/>
    <w:autoRedefine/>
    <w:uiPriority w:val="39"/>
    <w:semiHidden/>
    <w:unhideWhenUsed/>
    <w:pPr>
      <w:spacing w:after="100"/>
      <w:ind w:left="720" w:right="3240"/>
    </w:pPr>
  </w:style>
  <w:style w:type="paragraph" w:styleId="TM4">
    <w:name w:val="toc 4"/>
    <w:basedOn w:val="Normal"/>
    <w:next w:val="Normal"/>
    <w:autoRedefine/>
    <w:uiPriority w:val="39"/>
    <w:semiHidden/>
    <w:unhideWhenUsed/>
    <w:pPr>
      <w:spacing w:after="100"/>
      <w:ind w:left="720" w:right="3240"/>
    </w:pPr>
  </w:style>
  <w:style w:type="table" w:customStyle="1" w:styleId="Tableaudedisposition">
    <w:name w:val="Tableau de disposition"/>
    <w:basedOn w:val="TableauNormal"/>
    <w:uiPriority w:val="99"/>
    <w:pPr>
      <w:spacing w:before="60" w:after="0" w:line="240" w:lineRule="auto"/>
      <w:ind w:left="144" w:right="144"/>
    </w:pPr>
    <w:tblPr>
      <w:tblCellMar>
        <w:left w:w="0" w:type="dxa"/>
        <w:right w:w="0" w:type="dxa"/>
      </w:tblCellMar>
    </w:tblPr>
  </w:style>
  <w:style w:type="paragraph" w:customStyle="1" w:styleId="Titreduformulaire">
    <w:name w:val="Titre du formulaire"/>
    <w:basedOn w:val="Normal"/>
    <w:next w:val="Normal"/>
    <w:uiPriority w:val="2"/>
    <w:qFormat/>
    <w:rsid w:val="00C53D0F"/>
    <w:pPr>
      <w:spacing w:before="80" w:after="60" w:line="240" w:lineRule="auto"/>
    </w:pPr>
    <w:rPr>
      <w:rFonts w:asciiTheme="majorHAnsi" w:eastAsiaTheme="majorEastAsia" w:hAnsiTheme="majorHAnsi" w:cs="Times New Roman (Headings CS)"/>
      <w:caps/>
      <w:color w:val="462AB5" w:themeColor="accent1" w:themeShade="BF"/>
      <w:spacing w:val="10"/>
    </w:rPr>
  </w:style>
  <w:style w:type="paragraph" w:customStyle="1" w:styleId="Nom">
    <w:name w:val="Nom"/>
    <w:basedOn w:val="Normal"/>
    <w:uiPriority w:val="2"/>
    <w:semiHidden/>
    <w:qFormat/>
    <w:rsid w:val="009426BF"/>
    <w:pPr>
      <w:spacing w:before="240" w:after="120" w:line="240" w:lineRule="auto"/>
    </w:pPr>
    <w:rPr>
      <w:rFonts w:asciiTheme="majorHAnsi" w:eastAsiaTheme="majorEastAsia" w:hAnsiTheme="majorHAnsi" w:cstheme="majorBidi"/>
      <w:color w:val="462AB5" w:themeColor="accent1" w:themeShade="BF"/>
      <w:sz w:val="44"/>
      <w:szCs w:val="36"/>
    </w:rPr>
  </w:style>
  <w:style w:type="paragraph" w:styleId="Retraitcorpsdetexte">
    <w:name w:val="Body Text Indent"/>
    <w:basedOn w:val="Normal"/>
    <w:link w:val="RetraitcorpsdetexteCar"/>
    <w:uiPriority w:val="99"/>
    <w:semiHidden/>
    <w:unhideWhenUsed/>
    <w:pPr>
      <w:spacing w:after="120"/>
      <w:ind w:left="360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</w:style>
  <w:style w:type="character" w:styleId="lev">
    <w:name w:val="Strong"/>
    <w:basedOn w:val="Policepardfaut"/>
    <w:uiPriority w:val="10"/>
    <w:qFormat/>
    <w:rPr>
      <w:b/>
      <w:bCs/>
    </w:rPr>
  </w:style>
  <w:style w:type="paragraph" w:styleId="Formuledepolitesse">
    <w:name w:val="Closing"/>
    <w:basedOn w:val="Normal"/>
    <w:link w:val="FormuledepolitesseCar"/>
    <w:uiPriority w:val="11"/>
    <w:unhideWhenUsed/>
    <w:qFormat/>
    <w:pPr>
      <w:spacing w:before="720" w:after="0" w:line="240" w:lineRule="auto"/>
    </w:pPr>
  </w:style>
  <w:style w:type="character" w:customStyle="1" w:styleId="FormuledepolitesseCar">
    <w:name w:val="Formule de politesse Car"/>
    <w:basedOn w:val="Policepardfaut"/>
    <w:link w:val="Formuledepolitesse"/>
    <w:uiPriority w:val="11"/>
  </w:style>
  <w:style w:type="table" w:customStyle="1" w:styleId="Tableausignature">
    <w:name w:val="Tableau signature"/>
    <w:basedOn w:val="TableauNormal"/>
    <w:uiPriority w:val="99"/>
    <w:pPr>
      <w:spacing w:after="0" w:line="240" w:lineRule="auto"/>
    </w:pPr>
    <w:tblPr/>
  </w:style>
  <w:style w:type="paragraph" w:styleId="Listepuces">
    <w:name w:val="List Bullet"/>
    <w:basedOn w:val="Normal"/>
    <w:uiPriority w:val="4"/>
    <w:unhideWhenUsed/>
    <w:qFormat/>
    <w:pPr>
      <w:numPr>
        <w:numId w:val="4"/>
      </w:numPr>
      <w:contextualSpacing/>
    </w:pPr>
  </w:style>
  <w:style w:type="character" w:customStyle="1" w:styleId="En-tteCar">
    <w:name w:val="En-tête Car"/>
    <w:basedOn w:val="Policepardfaut"/>
    <w:link w:val="En-tte"/>
    <w:uiPriority w:val="99"/>
    <w:semiHidden/>
    <w:rsid w:val="00980DAB"/>
    <w:rPr>
      <w:color w:val="000000" w:themeColor="text1"/>
      <w:sz w:val="16"/>
    </w:rPr>
  </w:style>
  <w:style w:type="paragraph" w:styleId="Pieddepage">
    <w:name w:val="footer"/>
    <w:basedOn w:val="Normal"/>
    <w:link w:val="PieddepageCar"/>
    <w:uiPriority w:val="99"/>
    <w:unhideWhenUsed/>
    <w:qFormat/>
    <w:pPr>
      <w:spacing w:after="0" w:line="240" w:lineRule="auto"/>
    </w:pPr>
    <w:rPr>
      <w:i/>
      <w:iCs/>
      <w:sz w:val="18"/>
      <w:szCs w:val="18"/>
    </w:rPr>
  </w:style>
  <w:style w:type="character" w:customStyle="1" w:styleId="PieddepageCar">
    <w:name w:val="Pied de page Car"/>
    <w:basedOn w:val="Policepardfaut"/>
    <w:link w:val="Pieddepage"/>
    <w:uiPriority w:val="99"/>
    <w:rPr>
      <w:i/>
      <w:iCs/>
      <w:sz w:val="18"/>
      <w:szCs w:val="18"/>
    </w:rPr>
  </w:style>
  <w:style w:type="character" w:customStyle="1" w:styleId="Titre5Car">
    <w:name w:val="Titre 5 Car"/>
    <w:basedOn w:val="Policepardfaut"/>
    <w:link w:val="Titre5"/>
    <w:uiPriority w:val="9"/>
    <w:semiHidden/>
    <w:rsid w:val="00980DAB"/>
    <w:rPr>
      <w:rFonts w:asciiTheme="majorHAnsi" w:eastAsiaTheme="majorEastAsia" w:hAnsiTheme="majorHAnsi" w:cstheme="majorBidi"/>
      <w:color w:val="462AB5" w:themeColor="accent1" w:themeShade="BF"/>
      <w:sz w:val="16"/>
    </w:rPr>
  </w:style>
  <w:style w:type="character" w:customStyle="1" w:styleId="Titre6Car">
    <w:name w:val="Titre 6 Car"/>
    <w:basedOn w:val="Policepardfaut"/>
    <w:link w:val="Titre6"/>
    <w:uiPriority w:val="9"/>
    <w:semiHidden/>
    <w:rsid w:val="00980DAB"/>
    <w:rPr>
      <w:rFonts w:asciiTheme="majorHAnsi" w:eastAsiaTheme="majorEastAsia" w:hAnsiTheme="majorHAnsi" w:cstheme="majorBidi"/>
      <w:color w:val="2E1C78" w:themeColor="accent1" w:themeShade="7F"/>
      <w:sz w:val="16"/>
    </w:rPr>
  </w:style>
  <w:style w:type="character" w:customStyle="1" w:styleId="Titre7Car">
    <w:name w:val="Titre 7 Car"/>
    <w:basedOn w:val="Policepardfaut"/>
    <w:link w:val="Titre7"/>
    <w:uiPriority w:val="9"/>
    <w:semiHidden/>
    <w:rsid w:val="00980DAB"/>
    <w:rPr>
      <w:rFonts w:asciiTheme="majorHAnsi" w:eastAsiaTheme="majorEastAsia" w:hAnsiTheme="majorHAnsi" w:cstheme="majorBidi"/>
      <w:i/>
      <w:iCs/>
      <w:color w:val="2E1C78" w:themeColor="accent1" w:themeShade="7F"/>
      <w:sz w:val="16"/>
    </w:rPr>
  </w:style>
  <w:style w:type="character" w:customStyle="1" w:styleId="Titre8Car">
    <w:name w:val="Titre 8 Car"/>
    <w:basedOn w:val="Policepardfaut"/>
    <w:link w:val="Titre8"/>
    <w:uiPriority w:val="9"/>
    <w:semiHidden/>
    <w:rsid w:val="00980DAB"/>
    <w:rPr>
      <w:rFonts w:asciiTheme="majorHAnsi" w:eastAsiaTheme="majorEastAsia" w:hAnsiTheme="majorHAnsi" w:cstheme="majorBidi"/>
      <w:color w:val="272727" w:themeColor="text1" w:themeTint="D8"/>
      <w:sz w:val="16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980DAB"/>
    <w:rPr>
      <w:rFonts w:asciiTheme="majorHAnsi" w:eastAsiaTheme="majorEastAsia" w:hAnsiTheme="majorHAnsi" w:cstheme="majorBidi"/>
      <w:i/>
      <w:iCs/>
      <w:color w:val="272727" w:themeColor="text1" w:themeTint="D8"/>
      <w:sz w:val="16"/>
      <w:szCs w:val="21"/>
    </w:rPr>
  </w:style>
  <w:style w:type="character" w:styleId="Accentuationintense">
    <w:name w:val="Intense Emphasis"/>
    <w:basedOn w:val="Policepardfaut"/>
    <w:uiPriority w:val="21"/>
    <w:semiHidden/>
    <w:unhideWhenUsed/>
    <w:qFormat/>
    <w:rsid w:val="005A2DD8"/>
    <w:rPr>
      <w:i/>
      <w:iCs/>
      <w:color w:val="462A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semiHidden/>
    <w:unhideWhenUsed/>
    <w:qFormat/>
    <w:rsid w:val="005A2DD8"/>
    <w:pPr>
      <w:pBdr>
        <w:top w:val="single" w:sz="4" w:space="10" w:color="462AB5" w:themeColor="accent1" w:themeShade="BF"/>
        <w:bottom w:val="single" w:sz="4" w:space="10" w:color="462AB5" w:themeColor="accent1" w:themeShade="BF"/>
      </w:pBdr>
      <w:spacing w:before="360" w:after="360"/>
      <w:ind w:left="864" w:right="864"/>
      <w:jc w:val="center"/>
    </w:pPr>
    <w:rPr>
      <w:i/>
      <w:iCs/>
      <w:color w:val="462A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semiHidden/>
    <w:rsid w:val="005A2DD8"/>
    <w:rPr>
      <w:i/>
      <w:iCs/>
      <w:color w:val="462AB5" w:themeColor="accent1" w:themeShade="BF"/>
    </w:rPr>
  </w:style>
  <w:style w:type="character" w:styleId="Rfrenceintense">
    <w:name w:val="Intense Reference"/>
    <w:basedOn w:val="Policepardfaut"/>
    <w:uiPriority w:val="32"/>
    <w:semiHidden/>
    <w:unhideWhenUsed/>
    <w:qFormat/>
    <w:rsid w:val="005A2DD8"/>
    <w:rPr>
      <w:b/>
      <w:bCs/>
      <w:caps w:val="0"/>
      <w:smallCaps/>
      <w:color w:val="462AB5" w:themeColor="accent1" w:themeShade="BF"/>
      <w:spacing w:val="5"/>
    </w:rPr>
  </w:style>
  <w:style w:type="paragraph" w:styleId="Normalcentr">
    <w:name w:val="Block Text"/>
    <w:basedOn w:val="Normal"/>
    <w:uiPriority w:val="99"/>
    <w:semiHidden/>
    <w:unhideWhenUsed/>
    <w:rsid w:val="005A2DD8"/>
    <w:pPr>
      <w:pBdr>
        <w:top w:val="single" w:sz="2" w:space="10" w:color="462AB5" w:themeColor="accent1" w:themeShade="BF"/>
        <w:left w:val="single" w:sz="2" w:space="10" w:color="462AB5" w:themeColor="accent1" w:themeShade="BF"/>
        <w:bottom w:val="single" w:sz="2" w:space="10" w:color="462AB5" w:themeColor="accent1" w:themeShade="BF"/>
        <w:right w:val="single" w:sz="2" w:space="10" w:color="462AB5" w:themeColor="accent1" w:themeShade="BF"/>
      </w:pBdr>
      <w:ind w:left="1152" w:right="1152"/>
    </w:pPr>
    <w:rPr>
      <w:i/>
      <w:iCs/>
      <w:color w:val="462AB5" w:themeColor="accent1" w:themeShade="BF"/>
    </w:rPr>
  </w:style>
  <w:style w:type="character" w:styleId="Lienhypertextesuivivisit">
    <w:name w:val="FollowedHyperlink"/>
    <w:basedOn w:val="Policepardfaut"/>
    <w:uiPriority w:val="99"/>
    <w:semiHidden/>
    <w:unhideWhenUsed/>
    <w:rsid w:val="005A2DD8"/>
    <w:rPr>
      <w:color w:val="EA2513" w:themeColor="accent5" w:themeShade="BF"/>
      <w:u w:val="single"/>
    </w:rPr>
  </w:style>
  <w:style w:type="character" w:styleId="Lienhypertexte">
    <w:name w:val="Hyperlink"/>
    <w:basedOn w:val="Policepardfaut"/>
    <w:uiPriority w:val="99"/>
    <w:semiHidden/>
    <w:unhideWhenUsed/>
    <w:rsid w:val="005A2DD8"/>
    <w:rPr>
      <w:color w:val="0B94DF" w:themeColor="accent4" w:themeShade="80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5A2DD8"/>
    <w:rPr>
      <w:color w:val="595959" w:themeColor="text1" w:themeTint="A6"/>
      <w:shd w:val="clear" w:color="auto" w:fill="E1DFDD"/>
    </w:rPr>
  </w:style>
  <w:style w:type="paragraph" w:customStyle="1" w:styleId="En-ttedetableau">
    <w:name w:val="En-tête de tableau"/>
    <w:basedOn w:val="Normal"/>
    <w:qFormat/>
    <w:rsid w:val="00F704E3"/>
    <w:pPr>
      <w:spacing w:before="60" w:after="60" w:line="240" w:lineRule="auto"/>
    </w:pPr>
    <w:rPr>
      <w:rFonts w:asciiTheme="majorHAnsi" w:hAnsiTheme="majorHAnsi" w:cs="Times New Roman (Body CS)"/>
      <w:caps/>
      <w:spacing w:val="1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53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illardn\AppData\Roaming\Microsoft\Templates\Cahier%20des%20charges%20(conception%20moderne).dotx" TargetMode="External"/></Relationships>
</file>

<file path=word/theme/theme1.xml><?xml version="1.0" encoding="utf-8"?>
<a:theme xmlns:a="http://schemas.openxmlformats.org/drawingml/2006/main" name="Red Business Set">
  <a:themeElements>
    <a:clrScheme name="TM03923594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6F55D7"/>
      </a:accent1>
      <a:accent2>
        <a:srgbClr val="79C9B1"/>
      </a:accent2>
      <a:accent3>
        <a:srgbClr val="E8ABCC"/>
      </a:accent3>
      <a:accent4>
        <a:srgbClr val="D8F0FD"/>
      </a:accent4>
      <a:accent5>
        <a:srgbClr val="F26E61"/>
      </a:accent5>
      <a:accent6>
        <a:srgbClr val="688FC9"/>
      </a:accent6>
      <a:hlink>
        <a:srgbClr val="0563C1"/>
      </a:hlink>
      <a:folHlink>
        <a:srgbClr val="954F72"/>
      </a:folHlink>
    </a:clrScheme>
    <a:fontScheme name="Business Invoice">
      <a:majorFont>
        <a:latin typeface="Century Gothic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A06B97B-5355-48B6-A5FF-A15D93F9C7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5005CEE-0425-419A-8E98-3CF3CE1D7E2A}">
  <ds:schemaRefs>
    <ds:schemaRef ds:uri="http://purl.org/dc/elements/1.1/"/>
    <ds:schemaRef ds:uri="http://schemas.microsoft.com/sharepoint/v3"/>
    <ds:schemaRef ds:uri="http://purl.org/dc/terms/"/>
    <ds:schemaRef ds:uri="http://schemas.microsoft.com/office/2006/metadata/properties"/>
    <ds:schemaRef ds:uri="71af3243-3dd4-4a8d-8c0d-dd76da1f02a5"/>
    <ds:schemaRef ds:uri="http://schemas.microsoft.com/office/infopath/2007/PartnerControls"/>
    <ds:schemaRef ds:uri="http://www.w3.org/XML/1998/namespace"/>
    <ds:schemaRef ds:uri="http://purl.org/dc/dcmitype/"/>
    <ds:schemaRef ds:uri="http://schemas.microsoft.com/office/2006/documentManagement/types"/>
    <ds:schemaRef ds:uri="http://schemas.openxmlformats.org/package/2006/metadata/core-properties"/>
    <ds:schemaRef ds:uri="230e9df3-be65-4c73-a93b-d1236ebd677e"/>
    <ds:schemaRef ds:uri="16c05727-aa75-4e4a-9b5f-8a80a1165891"/>
  </ds:schemaRefs>
</ds:datastoreItem>
</file>

<file path=customXml/itemProps4.xml><?xml version="1.0" encoding="utf-8"?>
<ds:datastoreItem xmlns:ds="http://schemas.openxmlformats.org/officeDocument/2006/customXml" ds:itemID="{FB767FF5-1FF8-4A1D-A460-2409F5CA87D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Cahier des charges (conception moderne)</Template>
  <TotalTime>37</TotalTime>
  <Pages>3</Pages>
  <Words>447</Words>
  <Characters>2463</Characters>
  <Application>Microsoft Office Word</Application>
  <DocSecurity>0</DocSecurity>
  <Lines>20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Groupe 6</Company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Nathanaël VILLARD</cp:lastModifiedBy>
  <cp:revision>10</cp:revision>
  <dcterms:created xsi:type="dcterms:W3CDTF">2025-09-24T08:16:00Z</dcterms:created>
  <dcterms:modified xsi:type="dcterms:W3CDTF">2025-11-12T10:35:00Z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