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D8B2" w14:textId="77777777" w:rsidR="001E3C6F" w:rsidRDefault="003A3640">
      <w:pPr>
        <w:ind w:firstLine="0"/>
      </w:pPr>
      <w:r>
        <w:tab/>
        <w:t xml:space="preserve"> </w:t>
      </w:r>
      <w:r>
        <w:tab/>
        <w:t xml:space="preserve"> </w:t>
      </w:r>
      <w:r>
        <w:tab/>
      </w:r>
    </w:p>
    <w:p w14:paraId="7BA3FB34" w14:textId="77777777" w:rsidR="001E3C6F" w:rsidRDefault="003A3640">
      <w:pPr>
        <w:spacing w:line="240" w:lineRule="auto"/>
        <w:ind w:firstLine="0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114300" distB="114300" distL="114300" distR="114300" wp14:anchorId="34CB2B76" wp14:editId="714F0CF4">
            <wp:extent cx="5734050" cy="224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8F239" w14:textId="77777777" w:rsidR="001E3C6F" w:rsidRDefault="001E3C6F">
      <w:pPr>
        <w:spacing w:line="240" w:lineRule="auto"/>
        <w:jc w:val="center"/>
        <w:rPr>
          <w:b/>
          <w:sz w:val="56"/>
          <w:szCs w:val="56"/>
        </w:rPr>
      </w:pPr>
    </w:p>
    <w:p w14:paraId="6FA16A1E" w14:textId="77777777" w:rsidR="001E3C6F" w:rsidRDefault="003A3640">
      <w:pPr>
        <w:pStyle w:val="Ttulo"/>
        <w:ind w:firstLine="0"/>
      </w:pPr>
      <w:bookmarkStart w:id="0" w:name="_kvl9dq82f4xx" w:colFirst="0" w:colLast="0"/>
      <w:bookmarkEnd w:id="0"/>
      <w:r>
        <w:rPr>
          <w:b w:val="0"/>
        </w:rPr>
        <w:t>Aplicação de servidor</w:t>
      </w:r>
    </w:p>
    <w:p w14:paraId="1E70F2F1" w14:textId="77777777" w:rsidR="001E3C6F" w:rsidRDefault="001E3C6F"/>
    <w:p w14:paraId="6E24CCB5" w14:textId="77777777" w:rsidR="001E3C6F" w:rsidRDefault="003A3640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Cliente</w:t>
      </w:r>
    </w:p>
    <w:p w14:paraId="14CE2EB2" w14:textId="77777777" w:rsidR="001E3C6F" w:rsidRDefault="001E3C6F">
      <w:pPr>
        <w:spacing w:line="240" w:lineRule="auto"/>
        <w:ind w:firstLine="0"/>
        <w:jc w:val="left"/>
        <w:rPr>
          <w:sz w:val="36"/>
          <w:szCs w:val="36"/>
        </w:rPr>
      </w:pPr>
    </w:p>
    <w:p w14:paraId="44E22EB7" w14:textId="77777777" w:rsidR="001E3C6F" w:rsidRDefault="003A3640">
      <w:pPr>
        <w:pStyle w:val="Subttulo"/>
      </w:pPr>
      <w:bookmarkStart w:id="1" w:name="_8ijpo51e67vb" w:colFirst="0" w:colLast="0"/>
      <w:bookmarkEnd w:id="1"/>
      <w:r>
        <w:t>Sistemas Operativos</w:t>
      </w:r>
    </w:p>
    <w:p w14:paraId="34270A55" w14:textId="77777777" w:rsidR="001E3C6F" w:rsidRDefault="001E3C6F">
      <w:pPr>
        <w:spacing w:line="240" w:lineRule="auto"/>
        <w:jc w:val="center"/>
        <w:rPr>
          <w:sz w:val="30"/>
          <w:szCs w:val="30"/>
        </w:rPr>
      </w:pPr>
    </w:p>
    <w:p w14:paraId="58C42F47" w14:textId="77777777" w:rsidR="001E3C6F" w:rsidRDefault="003A3640">
      <w:pPr>
        <w:pStyle w:val="Subttulo"/>
        <w:rPr>
          <w:sz w:val="32"/>
          <w:szCs w:val="32"/>
        </w:rPr>
      </w:pPr>
      <w:bookmarkStart w:id="2" w:name="_p5mh4tih2dck" w:colFirst="0" w:colLast="0"/>
      <w:bookmarkEnd w:id="2"/>
      <w:r>
        <w:rPr>
          <w:sz w:val="32"/>
          <w:szCs w:val="32"/>
        </w:rPr>
        <w:t>Grupo 1 – Turma 3</w:t>
      </w:r>
    </w:p>
    <w:p w14:paraId="1E6A9DB9" w14:textId="6D25F294" w:rsidR="001E3C6F" w:rsidRDefault="001E3C6F">
      <w:pPr>
        <w:spacing w:line="240" w:lineRule="auto"/>
        <w:ind w:firstLine="0"/>
        <w:jc w:val="left"/>
        <w:rPr>
          <w:sz w:val="30"/>
          <w:szCs w:val="30"/>
        </w:rPr>
      </w:pPr>
    </w:p>
    <w:p w14:paraId="7B31844A" w14:textId="77777777" w:rsidR="001E3C6F" w:rsidRDefault="003A3640">
      <w:pPr>
        <w:spacing w:line="240" w:lineRule="auto"/>
        <w:ind w:firstLine="0"/>
        <w:jc w:val="center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 xml:space="preserve"> Mestrado Integrado em Engenharia Informática e Computação</w:t>
      </w:r>
    </w:p>
    <w:p w14:paraId="35AD1307" w14:textId="77777777" w:rsidR="001E3C6F" w:rsidRDefault="003A364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</w:p>
    <w:p w14:paraId="4BBFCF08" w14:textId="77777777" w:rsidR="001E3C6F" w:rsidRDefault="001E3C6F">
      <w:pPr>
        <w:spacing w:line="240" w:lineRule="auto"/>
        <w:rPr>
          <w:sz w:val="30"/>
          <w:szCs w:val="30"/>
        </w:rPr>
      </w:pPr>
    </w:p>
    <w:p w14:paraId="1876376E" w14:textId="77777777" w:rsidR="001E3C6F" w:rsidRDefault="003A3640">
      <w:r>
        <w:t xml:space="preserve">    </w:t>
      </w:r>
      <w:proofErr w:type="spellStart"/>
      <w:r>
        <w:t>Angela</w:t>
      </w:r>
      <w:proofErr w:type="spellEnd"/>
      <w:r>
        <w:t xml:space="preserve"> Cruz</w:t>
      </w:r>
      <w:r>
        <w:tab/>
      </w:r>
      <w:r>
        <w:tab/>
      </w:r>
      <w:r>
        <w:tab/>
      </w:r>
      <w:r>
        <w:tab/>
        <w:t xml:space="preserve">        up201806781</w:t>
      </w:r>
    </w:p>
    <w:p w14:paraId="0A39426B" w14:textId="77777777" w:rsidR="001E3C6F" w:rsidRDefault="001E3C6F"/>
    <w:p w14:paraId="51B5B2F9" w14:textId="77777777" w:rsidR="001E3C6F" w:rsidRDefault="003A3640">
      <w:r>
        <w:t xml:space="preserve">    Eduardo</w:t>
      </w:r>
    </w:p>
    <w:p w14:paraId="429FEBD3" w14:textId="77777777" w:rsidR="001E3C6F" w:rsidRDefault="001E3C6F"/>
    <w:p w14:paraId="0C26D0AD" w14:textId="77777777" w:rsidR="001E3C6F" w:rsidRDefault="003A3640">
      <w:r>
        <w:t xml:space="preserve">    Filipe Pinto</w:t>
      </w:r>
      <w:r>
        <w:tab/>
      </w:r>
      <w:r>
        <w:tab/>
      </w:r>
      <w:r>
        <w:tab/>
      </w:r>
      <w:r>
        <w:tab/>
      </w:r>
      <w:r>
        <w:t xml:space="preserve">        up201907747</w:t>
      </w:r>
    </w:p>
    <w:p w14:paraId="48203A37" w14:textId="77777777" w:rsidR="001E3C6F" w:rsidRDefault="001E3C6F"/>
    <w:p w14:paraId="176620C2" w14:textId="77777777" w:rsidR="001E3C6F" w:rsidRDefault="003A3640">
      <w:r>
        <w:t xml:space="preserve">    Luísa Maria Mesquita</w:t>
      </w:r>
      <w:r>
        <w:tab/>
      </w:r>
      <w:r>
        <w:tab/>
      </w:r>
      <w:r>
        <w:tab/>
        <w:t xml:space="preserve">        up201704805</w:t>
      </w:r>
    </w:p>
    <w:p w14:paraId="44035E9C" w14:textId="77777777" w:rsidR="001E3C6F" w:rsidRDefault="001E3C6F"/>
    <w:p w14:paraId="763A14C6" w14:textId="77777777" w:rsidR="00FA6E32" w:rsidRDefault="003A3640" w:rsidP="00FA6E32">
      <w:pPr>
        <w:rPr>
          <w:b/>
          <w:sz w:val="36"/>
          <w:szCs w:val="36"/>
        </w:rPr>
      </w:pPr>
      <w:r>
        <w:t xml:space="preserve">    Pedro Moreira</w:t>
      </w:r>
      <w:r>
        <w:tab/>
      </w:r>
      <w:r>
        <w:tab/>
      </w:r>
      <w:r>
        <w:tab/>
      </w:r>
      <w:r>
        <w:tab/>
        <w:t xml:space="preserve">        up201904642</w:t>
      </w:r>
      <w:r>
        <w:tab/>
        <w:t xml:space="preserve">     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b/>
          <w:sz w:val="36"/>
          <w:szCs w:val="36"/>
        </w:rPr>
        <w:br/>
      </w:r>
    </w:p>
    <w:p w14:paraId="06CA2580" w14:textId="5825D04F" w:rsidR="001E3C6F" w:rsidRPr="00FA6E32" w:rsidRDefault="00FA6E32" w:rsidP="00FA6E32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3A3640">
        <w:rPr>
          <w:b/>
          <w:sz w:val="36"/>
          <w:szCs w:val="36"/>
        </w:rPr>
        <w:lastRenderedPageBreak/>
        <w:t>Índice</w:t>
      </w:r>
    </w:p>
    <w:sdt>
      <w:sdtPr>
        <w:id w:val="2012333475"/>
        <w:docPartObj>
          <w:docPartGallery w:val="Table of Contents"/>
          <w:docPartUnique/>
        </w:docPartObj>
      </w:sdtPr>
      <w:sdtEndPr/>
      <w:sdtContent>
        <w:p w14:paraId="7339650A" w14:textId="15748B58" w:rsidR="00FA6E32" w:rsidRPr="00FA6E32" w:rsidRDefault="003A3640" w:rsidP="00FA6E32">
          <w:pPr>
            <w:pStyle w:val="ndice1"/>
            <w:tabs>
              <w:tab w:val="right" w:pos="9019"/>
            </w:tabs>
            <w:ind w:firstLine="0"/>
            <w:rPr>
              <w:noProof/>
            </w:rPr>
          </w:pPr>
          <w:r w:rsidRPr="00FA6E32">
            <w:fldChar w:fldCharType="begin"/>
          </w:r>
          <w:r w:rsidRPr="00FA6E32">
            <w:instrText xml:space="preserve"> TOC \h \u \z </w:instrText>
          </w:r>
          <w:r w:rsidRPr="00FA6E32">
            <w:fldChar w:fldCharType="separate"/>
          </w:r>
          <w:hyperlink w:anchor="_Toc70687091" w:history="1">
            <w:r w:rsidR="00FA6E32" w:rsidRPr="00FA6E32">
              <w:rPr>
                <w:rStyle w:val="Hiperligao"/>
                <w:noProof/>
                <w:u w:val="none"/>
              </w:rPr>
              <w:t>1. Introdução</w:t>
            </w:r>
            <w:r w:rsidR="00FA6E32" w:rsidRPr="00FA6E32">
              <w:rPr>
                <w:noProof/>
                <w:webHidden/>
              </w:rPr>
              <w:tab/>
            </w:r>
            <w:r w:rsidR="00FA6E32" w:rsidRPr="00FA6E32">
              <w:rPr>
                <w:noProof/>
                <w:webHidden/>
              </w:rPr>
              <w:fldChar w:fldCharType="begin"/>
            </w:r>
            <w:r w:rsidR="00FA6E32" w:rsidRPr="00FA6E32">
              <w:rPr>
                <w:noProof/>
                <w:webHidden/>
              </w:rPr>
              <w:instrText xml:space="preserve"> PAGEREF _Toc70687091 \h </w:instrText>
            </w:r>
            <w:r w:rsidR="00FA6E32" w:rsidRPr="00FA6E32">
              <w:rPr>
                <w:noProof/>
                <w:webHidden/>
              </w:rPr>
            </w:r>
            <w:r w:rsidR="00FA6E32" w:rsidRPr="00FA6E32">
              <w:rPr>
                <w:noProof/>
                <w:webHidden/>
              </w:rPr>
              <w:fldChar w:fldCharType="separate"/>
            </w:r>
            <w:r w:rsidR="00FA6E32">
              <w:rPr>
                <w:noProof/>
                <w:webHidden/>
              </w:rPr>
              <w:t>2</w:t>
            </w:r>
            <w:r w:rsidR="00FA6E32" w:rsidRPr="00FA6E32">
              <w:rPr>
                <w:noProof/>
                <w:webHidden/>
              </w:rPr>
              <w:fldChar w:fldCharType="end"/>
            </w:r>
          </w:hyperlink>
        </w:p>
        <w:p w14:paraId="7BE62B36" w14:textId="2B11F01C" w:rsidR="00FA6E32" w:rsidRPr="00FA6E32" w:rsidRDefault="00FA6E32" w:rsidP="00FA6E32">
          <w:pPr>
            <w:pStyle w:val="ndice1"/>
            <w:tabs>
              <w:tab w:val="right" w:pos="9019"/>
            </w:tabs>
            <w:ind w:firstLine="0"/>
            <w:rPr>
              <w:noProof/>
            </w:rPr>
          </w:pPr>
          <w:hyperlink w:anchor="_Toc70687092" w:history="1">
            <w:r w:rsidRPr="00FA6E32">
              <w:rPr>
                <w:rStyle w:val="Hiperligao"/>
                <w:noProof/>
                <w:u w:val="none"/>
              </w:rPr>
              <w:t>2. Estruturas de dados e variáveis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_Toc70687092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4814BD1D" w14:textId="12EDE313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3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2.1. Arguments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_Toc70687093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5EA7DD2C" w14:textId="179CE0C9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4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2.2. Log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_Toc70687094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68DCC071" w14:textId="525D0D2D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5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2.3. ArgsThread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_Toc70687095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77CF989F" w14:textId="6B84236F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6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2.4. Message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_Toc70687096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721F0957" w14:textId="6D6E057B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7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2.5. Mutexes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_Toc70687097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2BB638EE" w14:textId="7EF5654F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098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2.6. Outras variáveis globais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_Toc70687098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08B2D2B6" w14:textId="5A2D841B" w:rsidR="00FA6E32" w:rsidRPr="00FA6E32" w:rsidRDefault="00FA6E32" w:rsidP="00FA6E32">
          <w:pPr>
            <w:pStyle w:val="ndice1"/>
            <w:tabs>
              <w:tab w:val="right" w:pos="9019"/>
            </w:tabs>
            <w:ind w:firstLine="0"/>
            <w:rPr>
              <w:noProof/>
            </w:rPr>
          </w:pPr>
          <w:hyperlink w:anchor="_Toc70687099" w:history="1">
            <w:r w:rsidRPr="00FA6E32">
              <w:rPr>
                <w:rStyle w:val="Hiperligao"/>
                <w:noProof/>
                <w:u w:val="none"/>
              </w:rPr>
              <w:t>3. Testes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_Toc70687099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4F4A5833" w14:textId="59A50260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100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3.1. VALGRIND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_Toc70687100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72266C53" w14:textId="355ED53A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101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3.2. CPPLINT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_Toc70687101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47169726" w14:textId="78385234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102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3.3. INFER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_Toc70687102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48B17554" w14:textId="2E856B43" w:rsidR="00FA6E32" w:rsidRPr="00FA6E32" w:rsidRDefault="00FA6E32" w:rsidP="00FA6E32">
          <w:pPr>
            <w:pStyle w:val="ndice1"/>
            <w:tabs>
              <w:tab w:val="right" w:pos="9019"/>
            </w:tabs>
            <w:ind w:firstLine="0"/>
            <w:rPr>
              <w:noProof/>
            </w:rPr>
          </w:pPr>
          <w:hyperlink w:anchor="_Toc70687103" w:history="1">
            <w:r w:rsidRPr="00FA6E32">
              <w:rPr>
                <w:rStyle w:val="Hiperligao"/>
                <w:noProof/>
                <w:u w:val="none"/>
              </w:rPr>
              <w:t>4. Compilação e execução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_Toc70687103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5AEF0044" w14:textId="334D3546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104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4.1. Compilação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_Toc70687104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1DEA07FF" w14:textId="3997DF21" w:rsidR="00FA6E32" w:rsidRPr="00FA6E32" w:rsidRDefault="00FA6E32">
          <w:pPr>
            <w:pStyle w:val="ndice2"/>
            <w:tabs>
              <w:tab w:val="right" w:pos="9019"/>
            </w:tabs>
            <w:rPr>
              <w:noProof/>
            </w:rPr>
          </w:pPr>
          <w:hyperlink w:anchor="_Toc70687105" w:history="1">
            <w:r w:rsidRPr="00FA6E32">
              <w:rPr>
                <w:rStyle w:val="Hiperligao"/>
                <w:rFonts w:ascii="Nunito SemiBold" w:eastAsia="Nunito SemiBold" w:hAnsi="Nunito SemiBold" w:cs="Nunito SemiBold"/>
                <w:noProof/>
                <w:u w:val="none"/>
              </w:rPr>
              <w:t>4.2. Execução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_Toc70687105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36418C91" w14:textId="4EFC7D4C" w:rsidR="00FA6E32" w:rsidRPr="00FA6E32" w:rsidRDefault="00FA6E32" w:rsidP="00FA6E32">
          <w:pPr>
            <w:pStyle w:val="ndice1"/>
            <w:tabs>
              <w:tab w:val="right" w:pos="9019"/>
            </w:tabs>
            <w:ind w:firstLine="0"/>
            <w:rPr>
              <w:noProof/>
            </w:rPr>
          </w:pPr>
          <w:hyperlink w:anchor="_Toc70687106" w:history="1">
            <w:r w:rsidRPr="00FA6E32">
              <w:rPr>
                <w:rStyle w:val="Hiperligao"/>
                <w:noProof/>
                <w:u w:val="none"/>
              </w:rPr>
              <w:t>5. Conclusão</w:t>
            </w:r>
            <w:r w:rsidRPr="00FA6E32">
              <w:rPr>
                <w:noProof/>
                <w:webHidden/>
              </w:rPr>
              <w:tab/>
            </w:r>
            <w:r w:rsidRPr="00FA6E32">
              <w:rPr>
                <w:noProof/>
                <w:webHidden/>
              </w:rPr>
              <w:fldChar w:fldCharType="begin"/>
            </w:r>
            <w:r w:rsidRPr="00FA6E32">
              <w:rPr>
                <w:noProof/>
                <w:webHidden/>
              </w:rPr>
              <w:instrText xml:space="preserve"> PAGEREF _Toc70687106 \h </w:instrText>
            </w:r>
            <w:r w:rsidRPr="00FA6E32">
              <w:rPr>
                <w:noProof/>
                <w:webHidden/>
              </w:rPr>
            </w:r>
            <w:r w:rsidRPr="00FA6E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A6E32">
              <w:rPr>
                <w:noProof/>
                <w:webHidden/>
              </w:rPr>
              <w:fldChar w:fldCharType="end"/>
            </w:r>
          </w:hyperlink>
        </w:p>
        <w:p w14:paraId="3AD55D25" w14:textId="0BBA62BB" w:rsidR="001E3C6F" w:rsidRDefault="003A3640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 w:rsidRPr="00FA6E32">
            <w:fldChar w:fldCharType="end"/>
          </w:r>
        </w:p>
      </w:sdtContent>
    </w:sdt>
    <w:p w14:paraId="26633A32" w14:textId="77777777" w:rsidR="001E3C6F" w:rsidRDefault="003A3640">
      <w:pPr>
        <w:pStyle w:val="Ttulo1"/>
        <w:ind w:firstLine="0"/>
      </w:pPr>
      <w:bookmarkStart w:id="3" w:name="_k9h05q14bhfm" w:colFirst="0" w:colLast="0"/>
      <w:bookmarkEnd w:id="3"/>
      <w:r>
        <w:br w:type="page"/>
      </w:r>
    </w:p>
    <w:p w14:paraId="47BC5D44" w14:textId="77777777" w:rsidR="001E3C6F" w:rsidRDefault="003A3640">
      <w:pPr>
        <w:pStyle w:val="Ttulo1"/>
        <w:ind w:firstLine="0"/>
      </w:pPr>
      <w:bookmarkStart w:id="4" w:name="_Toc70687091"/>
      <w:r>
        <w:lastRenderedPageBreak/>
        <w:t>1. Introdução</w:t>
      </w:r>
      <w:bookmarkEnd w:id="4"/>
    </w:p>
    <w:p w14:paraId="2052D006" w14:textId="77777777" w:rsidR="001E3C6F" w:rsidRDefault="001E3C6F"/>
    <w:p w14:paraId="24033340" w14:textId="3DB54ABB" w:rsidR="001E3C6F" w:rsidRDefault="003A3640">
      <w:r>
        <w:t>O objetivo do trabalho consiste em desenvolver uma aplicação do tipo cliente-servidor, sendo que nesta primeira parte o foco foi na parte do cliente. Os seguinte</w:t>
      </w:r>
      <w:r w:rsidR="00FA6E32">
        <w:t>s</w:t>
      </w:r>
      <w:r>
        <w:t xml:space="preserve"> pontos d</w:t>
      </w:r>
      <w:r>
        <w:t>efinem o desenvolvimento do trabalho:</w:t>
      </w:r>
    </w:p>
    <w:p w14:paraId="29D1D327" w14:textId="77777777" w:rsidR="001E3C6F" w:rsidRDefault="001E3C6F"/>
    <w:p w14:paraId="719E3BC8" w14:textId="77777777" w:rsidR="001E3C6F" w:rsidRDefault="003A3640">
      <w:pPr>
        <w:numPr>
          <w:ilvl w:val="0"/>
          <w:numId w:val="1"/>
        </w:numPr>
      </w:pPr>
      <w:r>
        <w:t>Processamento dos argumentos introduzidos na linha de comandos.</w:t>
      </w:r>
    </w:p>
    <w:p w14:paraId="5E6865D5" w14:textId="77777777" w:rsidR="001E3C6F" w:rsidRDefault="003A3640">
      <w:pPr>
        <w:numPr>
          <w:ilvl w:val="0"/>
          <w:numId w:val="1"/>
        </w:numPr>
      </w:pPr>
      <w:r>
        <w:t>Tratamento dos sinais SIGALRM e SIGPIPE</w:t>
      </w:r>
    </w:p>
    <w:p w14:paraId="66179815" w14:textId="77777777" w:rsidR="001E3C6F" w:rsidRDefault="003A3640">
      <w:pPr>
        <w:numPr>
          <w:ilvl w:val="0"/>
          <w:numId w:val="1"/>
        </w:numPr>
      </w:pPr>
      <w:r>
        <w:t xml:space="preserve">Uso da função </w:t>
      </w:r>
      <w:proofErr w:type="spellStart"/>
      <w:proofErr w:type="gramStart"/>
      <w:r>
        <w:rPr>
          <w:i/>
        </w:rPr>
        <w:t>alarm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como medição do tempo de execução, sendo que um SIGALRM é gerado após decorrido o número de</w:t>
      </w:r>
      <w:r>
        <w:t xml:space="preserve"> segundos introduzido na linha de comandos. </w:t>
      </w:r>
    </w:p>
    <w:p w14:paraId="32325990" w14:textId="77777777" w:rsidR="001E3C6F" w:rsidRDefault="003A3640">
      <w:pPr>
        <w:numPr>
          <w:ilvl w:val="0"/>
          <w:numId w:val="1"/>
        </w:numPr>
      </w:pPr>
      <w:r>
        <w:t xml:space="preserve">Uso de várias funções essenciais para recolha de informações: </w:t>
      </w:r>
      <w:proofErr w:type="spellStart"/>
      <w:proofErr w:type="gramStart"/>
      <w:r>
        <w:rPr>
          <w:i/>
        </w:rPr>
        <w:t>getpid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</w:t>
      </w:r>
      <w:proofErr w:type="spellStart"/>
      <w:r>
        <w:rPr>
          <w:i/>
        </w:rPr>
        <w:t>pthread_self</w:t>
      </w:r>
      <w:proofErr w:type="spellEnd"/>
      <w:r>
        <w:rPr>
          <w:i/>
        </w:rPr>
        <w:t>()</w:t>
      </w:r>
      <w:r>
        <w:t xml:space="preserve">, </w:t>
      </w:r>
      <w:r>
        <w:rPr>
          <w:i/>
        </w:rPr>
        <w:t>time()</w:t>
      </w:r>
      <w:r>
        <w:t>...</w:t>
      </w:r>
    </w:p>
    <w:p w14:paraId="50A2AD6C" w14:textId="77777777" w:rsidR="001E3C6F" w:rsidRDefault="003A3640">
      <w:pPr>
        <w:numPr>
          <w:ilvl w:val="0"/>
          <w:numId w:val="1"/>
        </w:numPr>
      </w:pPr>
      <w:r>
        <w:t>Abertura e fecho do FIFO público para escrita (</w:t>
      </w:r>
      <w:r>
        <w:rPr>
          <w:highlight w:val="white"/>
        </w:rPr>
        <w:t>O_WRONLY) e dos FIFO 's privados para leitura (O_RDONLY). E poster</w:t>
      </w:r>
      <w:r>
        <w:rPr>
          <w:highlight w:val="white"/>
        </w:rPr>
        <w:t xml:space="preserve">ior criação dos </w:t>
      </w:r>
      <w:proofErr w:type="spellStart"/>
      <w:r>
        <w:rPr>
          <w:highlight w:val="white"/>
        </w:rPr>
        <w:t>FIFO's</w:t>
      </w:r>
      <w:proofErr w:type="spellEnd"/>
      <w:r>
        <w:rPr>
          <w:highlight w:val="white"/>
        </w:rPr>
        <w:t xml:space="preserve"> privados, usando a função </w:t>
      </w:r>
      <w:proofErr w:type="spellStart"/>
      <w:proofErr w:type="gramStart"/>
      <w:r>
        <w:rPr>
          <w:i/>
          <w:highlight w:val="white"/>
        </w:rPr>
        <w:t>mkfifo</w:t>
      </w:r>
      <w:proofErr w:type="spellEnd"/>
      <w:r>
        <w:rPr>
          <w:i/>
          <w:highlight w:val="white"/>
        </w:rPr>
        <w:t>(</w:t>
      </w:r>
      <w:proofErr w:type="gramEnd"/>
      <w:r>
        <w:rPr>
          <w:i/>
          <w:highlight w:val="white"/>
        </w:rPr>
        <w:t>)</w:t>
      </w:r>
      <w:r>
        <w:rPr>
          <w:highlight w:val="white"/>
        </w:rPr>
        <w:t xml:space="preserve"> em modo 0666.</w:t>
      </w:r>
    </w:p>
    <w:p w14:paraId="0BE3E659" w14:textId="77777777" w:rsidR="001E3C6F" w:rsidRDefault="003A364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Aplicação de </w:t>
      </w:r>
      <w:proofErr w:type="spellStart"/>
      <w:r>
        <w:rPr>
          <w:i/>
          <w:highlight w:val="white"/>
        </w:rPr>
        <w:t>mutexes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como mecanismo de sincronização de forma a evitar conflitos entre </w:t>
      </w:r>
      <w:proofErr w:type="spellStart"/>
      <w:r>
        <w:rPr>
          <w:highlight w:val="white"/>
        </w:rPr>
        <w:t>threads</w:t>
      </w:r>
      <w:proofErr w:type="spellEnd"/>
      <w:r>
        <w:rPr>
          <w:highlight w:val="white"/>
        </w:rPr>
        <w:t xml:space="preserve"> concorrentes. </w:t>
      </w:r>
    </w:p>
    <w:p w14:paraId="41089D34" w14:textId="77777777" w:rsidR="001E3C6F" w:rsidRDefault="003A364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Uso da função </w:t>
      </w:r>
      <w:proofErr w:type="spellStart"/>
      <w:r>
        <w:rPr>
          <w:i/>
          <w:highlight w:val="white"/>
        </w:rPr>
        <w:t>rand_</w:t>
      </w:r>
      <w:proofErr w:type="gramStart"/>
      <w:r>
        <w:rPr>
          <w:i/>
          <w:highlight w:val="white"/>
        </w:rPr>
        <w:t>r</w:t>
      </w:r>
      <w:proofErr w:type="spellEnd"/>
      <w:r>
        <w:rPr>
          <w:i/>
          <w:highlight w:val="white"/>
        </w:rPr>
        <w:t>(</w:t>
      </w:r>
      <w:proofErr w:type="gramEnd"/>
      <w:r>
        <w:rPr>
          <w:i/>
          <w:highlight w:val="white"/>
        </w:rPr>
        <w:t>)</w:t>
      </w:r>
      <w:r>
        <w:rPr>
          <w:highlight w:val="white"/>
        </w:rPr>
        <w:t xml:space="preserve"> para gerar a carga da tarefa a pedir ao servidor. </w:t>
      </w:r>
    </w:p>
    <w:p w14:paraId="0283A890" w14:textId="77777777" w:rsidR="001E3C6F" w:rsidRDefault="001E3C6F">
      <w:pPr>
        <w:ind w:firstLine="0"/>
      </w:pPr>
    </w:p>
    <w:p w14:paraId="0FE65988" w14:textId="77777777" w:rsidR="001E3C6F" w:rsidRDefault="003A3640">
      <w:pPr>
        <w:pStyle w:val="Ttulo1"/>
        <w:ind w:firstLine="0"/>
        <w:jc w:val="left"/>
      </w:pPr>
      <w:bookmarkStart w:id="5" w:name="_Toc70687092"/>
      <w:r>
        <w:t>2. Estruturas de dados e variáveis</w:t>
      </w:r>
      <w:bookmarkEnd w:id="5"/>
    </w:p>
    <w:p w14:paraId="1305793F" w14:textId="77777777" w:rsidR="001E3C6F" w:rsidRDefault="001E3C6F"/>
    <w:p w14:paraId="54093144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6" w:name="_Toc70687093"/>
      <w:r>
        <w:rPr>
          <w:rFonts w:ascii="Nunito SemiBold" w:eastAsia="Nunito SemiBold" w:hAnsi="Nunito SemiBold" w:cs="Nunito SemiBold"/>
          <w:b w:val="0"/>
          <w:color w:val="000000"/>
        </w:rPr>
        <w:t xml:space="preserve">2.1. </w:t>
      </w:r>
      <w:proofErr w:type="spellStart"/>
      <w:r>
        <w:rPr>
          <w:rFonts w:ascii="Nunito SemiBold" w:eastAsia="Nunito SemiBold" w:hAnsi="Nunito SemiBold" w:cs="Nunito SemiBold"/>
          <w:b w:val="0"/>
          <w:color w:val="000000"/>
        </w:rPr>
        <w:t>Arguments</w:t>
      </w:r>
      <w:bookmarkEnd w:id="6"/>
      <w:proofErr w:type="spellEnd"/>
    </w:p>
    <w:p w14:paraId="7FB3CD33" w14:textId="77777777" w:rsidR="001E3C6F" w:rsidRDefault="001E3C6F"/>
    <w:p w14:paraId="2FD41304" w14:textId="77777777" w:rsidR="001E3C6F" w:rsidRDefault="003A3640">
      <w:r>
        <w:t xml:space="preserve">Esta estrutura guarda todas as informações introduzidas na linha de comandos e que são depois usadas ao longo do programa. A inicialização dos campos da estrutura é feita na função </w:t>
      </w:r>
      <w:proofErr w:type="spellStart"/>
      <w:proofErr w:type="gramStart"/>
      <w:r>
        <w:rPr>
          <w:i/>
        </w:rPr>
        <w:t>ParseArguments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.</w:t>
      </w:r>
    </w:p>
    <w:p w14:paraId="75EA5319" w14:textId="77777777" w:rsidR="001E3C6F" w:rsidRDefault="001E3C6F"/>
    <w:p w14:paraId="3982CD55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/**</w:t>
      </w:r>
    </w:p>
    <w:p w14:paraId="6A0C1B6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@brief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arguments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introduced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</w:t>
      </w:r>
    </w:p>
    <w:p w14:paraId="6D844357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*/</w:t>
      </w:r>
    </w:p>
    <w:p w14:paraId="0618434A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Arguments</w:t>
      </w:r>
      <w:proofErr w:type="spellEnd"/>
    </w:p>
    <w:p w14:paraId="6BDA29E6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B86495A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nsecs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seconds</w:t>
      </w:r>
      <w:proofErr w:type="spellEnd"/>
    </w:p>
    <w:p w14:paraId="59B8D1A4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public_fifo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FIFO</w:t>
      </w:r>
    </w:p>
    <w:p w14:paraId="224F7984" w14:textId="77777777" w:rsidR="001E3C6F" w:rsidRDefault="003A3640">
      <w:pPr>
        <w:shd w:val="clear" w:color="auto" w:fill="1E1E1E"/>
        <w:spacing w:line="325" w:lineRule="auto"/>
        <w:ind w:firstLine="0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5DF576DF" w14:textId="77777777" w:rsidR="001E3C6F" w:rsidRDefault="001E3C6F">
      <w:pPr>
        <w:ind w:firstLine="0"/>
      </w:pPr>
    </w:p>
    <w:p w14:paraId="63449BD6" w14:textId="08285C5C" w:rsidR="001E3C6F" w:rsidRDefault="003A3640" w:rsidP="00FA6E32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7" w:name="_yoemss3br98j" w:colFirst="0" w:colLast="0"/>
      <w:bookmarkStart w:id="8" w:name="_Toc70687094"/>
      <w:bookmarkEnd w:id="7"/>
      <w:r>
        <w:rPr>
          <w:rFonts w:ascii="Nunito SemiBold" w:eastAsia="Nunito SemiBold" w:hAnsi="Nunito SemiBold" w:cs="Nunito SemiBold"/>
          <w:b w:val="0"/>
          <w:color w:val="000000"/>
        </w:rPr>
        <w:lastRenderedPageBreak/>
        <w:t>2.2. Log</w:t>
      </w:r>
      <w:bookmarkEnd w:id="8"/>
    </w:p>
    <w:p w14:paraId="5A1B4F2F" w14:textId="77777777" w:rsidR="001E3C6F" w:rsidRDefault="001E3C6F"/>
    <w:p w14:paraId="64B9B43C" w14:textId="77777777" w:rsidR="001E3C6F" w:rsidRDefault="003A3640">
      <w:r>
        <w:t xml:space="preserve">Esta estrutura guarda a informação a ser </w:t>
      </w:r>
      <w:proofErr w:type="gramStart"/>
      <w:r>
        <w:t>imprimida</w:t>
      </w:r>
      <w:proofErr w:type="gramEnd"/>
      <w:r>
        <w:t xml:space="preserve"> na consola. Sempre que ocorre uma determinada operação </w:t>
      </w:r>
      <w:proofErr w:type="spellStart"/>
      <w:r>
        <w:rPr>
          <w:i/>
        </w:rPr>
        <w:t>oper</w:t>
      </w:r>
      <w:proofErr w:type="spellEnd"/>
      <w:r>
        <w:t xml:space="preserve">, atribui-se o respetivo valor a estes campos e chama-se a função </w:t>
      </w:r>
      <w:proofErr w:type="spellStart"/>
      <w:proofErr w:type="gramStart"/>
      <w:r>
        <w:rPr>
          <w:i/>
        </w:rPr>
        <w:t>WriteLog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imprime essa informação para o </w:t>
      </w:r>
      <w:proofErr w:type="spellStart"/>
      <w:r>
        <w:t>stdout</w:t>
      </w:r>
      <w:proofErr w:type="spellEnd"/>
      <w:r>
        <w:t xml:space="preserve">. </w:t>
      </w:r>
    </w:p>
    <w:p w14:paraId="43444CCB" w14:textId="77777777" w:rsidR="001E3C6F" w:rsidRDefault="001E3C6F"/>
    <w:p w14:paraId="2E42F046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/**</w:t>
      </w:r>
    </w:p>
    <w:p w14:paraId="59086FD1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@brief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information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print to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stdout</w:t>
      </w:r>
      <w:proofErr w:type="spellEnd"/>
    </w:p>
    <w:p w14:paraId="33B67C3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*/</w:t>
      </w:r>
    </w:p>
    <w:p w14:paraId="7AC83B45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6E96B87B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7302E9C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time_t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time()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function</w:t>
      </w:r>
      <w:proofErr w:type="spellEnd"/>
    </w:p>
    <w:p w14:paraId="7E78EE1C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unique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number</w:t>
      </w:r>
      <w:proofErr w:type="spellEnd"/>
    </w:p>
    <w:p w14:paraId="0053A76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load</w:t>
      </w:r>
      <w:proofErr w:type="spellEnd"/>
    </w:p>
    <w:p w14:paraId="2449DE61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</w:t>
      </w:r>
    </w:p>
    <w:p w14:paraId="40E4FF6A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thread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</w:t>
      </w:r>
    </w:p>
    <w:p w14:paraId="2C275502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</w:t>
      </w:r>
      <w:proofErr w:type="spellEnd"/>
    </w:p>
    <w:p w14:paraId="7BF4FCD9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oper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operation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made</w:t>
      </w:r>
      <w:proofErr w:type="spellEnd"/>
    </w:p>
    <w:p w14:paraId="009509D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70A7646E" w14:textId="77777777" w:rsidR="001E3C6F" w:rsidRDefault="001E3C6F">
      <w:pPr>
        <w:ind w:firstLine="0"/>
      </w:pPr>
    </w:p>
    <w:p w14:paraId="60C4BC4F" w14:textId="77777777" w:rsidR="001E3C6F" w:rsidRDefault="001E3C6F">
      <w:pPr>
        <w:pStyle w:val="Ttulo2"/>
        <w:ind w:firstLine="0"/>
        <w:jc w:val="left"/>
        <w:rPr>
          <w:b w:val="0"/>
          <w:color w:val="000000"/>
        </w:rPr>
      </w:pPr>
      <w:bookmarkStart w:id="9" w:name="_io7wmd4vuw70" w:colFirst="0" w:colLast="0"/>
      <w:bookmarkEnd w:id="9"/>
    </w:p>
    <w:p w14:paraId="7678FABD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10" w:name="_Toc70687095"/>
      <w:r>
        <w:rPr>
          <w:rFonts w:ascii="Nunito SemiBold" w:eastAsia="Nunito SemiBold" w:hAnsi="Nunito SemiBold" w:cs="Nunito SemiBold"/>
          <w:b w:val="0"/>
          <w:color w:val="000000"/>
        </w:rPr>
        <w:t xml:space="preserve">2.3. </w:t>
      </w:r>
      <w:proofErr w:type="spellStart"/>
      <w:r>
        <w:rPr>
          <w:rFonts w:ascii="Nunito SemiBold" w:eastAsia="Nunito SemiBold" w:hAnsi="Nunito SemiBold" w:cs="Nunito SemiBold"/>
          <w:b w:val="0"/>
          <w:color w:val="000000"/>
        </w:rPr>
        <w:t>ArgsThread</w:t>
      </w:r>
      <w:bookmarkEnd w:id="10"/>
      <w:proofErr w:type="spellEnd"/>
    </w:p>
    <w:p w14:paraId="1A380EE9" w14:textId="77777777" w:rsidR="001E3C6F" w:rsidRDefault="001E3C6F"/>
    <w:p w14:paraId="73A0C9FF" w14:textId="77777777" w:rsidR="001E3C6F" w:rsidRDefault="003A3640">
      <w:r>
        <w:t xml:space="preserve">Esta estrutura guarda o PID do processo e o descritor de ficheiros do FIFO público para que estes possam ser usados na função </w:t>
      </w:r>
      <w:proofErr w:type="spellStart"/>
      <w:proofErr w:type="gramStart"/>
      <w:r>
        <w:rPr>
          <w:i/>
        </w:rPr>
        <w:t>ThreadHandler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ou seja, em cada </w:t>
      </w:r>
      <w:proofErr w:type="spellStart"/>
      <w:r>
        <w:t>thread</w:t>
      </w:r>
      <w:proofErr w:type="spellEnd"/>
      <w:r>
        <w:t xml:space="preserve"> criado. </w:t>
      </w:r>
    </w:p>
    <w:p w14:paraId="7A72352B" w14:textId="77777777" w:rsidR="001E3C6F" w:rsidRDefault="001E3C6F"/>
    <w:p w14:paraId="0A6EA471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/**</w:t>
      </w:r>
    </w:p>
    <w:p w14:paraId="51A7333B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@brief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arguments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use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ThreadHandler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).</w:t>
      </w:r>
    </w:p>
    <w:p w14:paraId="1665306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*/</w:t>
      </w:r>
    </w:p>
    <w:p w14:paraId="42FED4AE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ArgsThread</w:t>
      </w:r>
      <w:proofErr w:type="spellEnd"/>
    </w:p>
    <w:p w14:paraId="4531FB51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9831FAE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program</w:t>
      </w:r>
      <w:proofErr w:type="spellEnd"/>
    </w:p>
    <w:p w14:paraId="2663141B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fd_public_fifo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//file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descriptor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FIFO</w:t>
      </w:r>
    </w:p>
    <w:p w14:paraId="420704A2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224996DE" w14:textId="77777777" w:rsidR="001E3C6F" w:rsidRDefault="001E3C6F">
      <w:pPr>
        <w:ind w:firstLine="0"/>
      </w:pPr>
    </w:p>
    <w:p w14:paraId="7C2D7838" w14:textId="77777777" w:rsidR="001E3C6F" w:rsidRDefault="001E3C6F">
      <w:pPr>
        <w:pStyle w:val="Ttulo2"/>
        <w:ind w:firstLine="0"/>
        <w:jc w:val="left"/>
        <w:rPr>
          <w:b w:val="0"/>
          <w:color w:val="000000"/>
        </w:rPr>
      </w:pPr>
      <w:bookmarkStart w:id="11" w:name="_amr1ei5ow04" w:colFirst="0" w:colLast="0"/>
      <w:bookmarkEnd w:id="11"/>
    </w:p>
    <w:p w14:paraId="7769F7AC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r>
        <w:br w:type="page"/>
      </w:r>
    </w:p>
    <w:p w14:paraId="374F8117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12" w:name="_720kwcuvumkh" w:colFirst="0" w:colLast="0"/>
      <w:bookmarkStart w:id="13" w:name="_Toc70687096"/>
      <w:bookmarkEnd w:id="12"/>
      <w:r>
        <w:rPr>
          <w:rFonts w:ascii="Nunito SemiBold" w:eastAsia="Nunito SemiBold" w:hAnsi="Nunito SemiBold" w:cs="Nunito SemiBold"/>
          <w:b w:val="0"/>
          <w:color w:val="000000"/>
        </w:rPr>
        <w:lastRenderedPageBreak/>
        <w:t xml:space="preserve">2.4. </w:t>
      </w:r>
      <w:proofErr w:type="spellStart"/>
      <w:r>
        <w:rPr>
          <w:rFonts w:ascii="Nunito SemiBold" w:eastAsia="Nunito SemiBold" w:hAnsi="Nunito SemiBold" w:cs="Nunito SemiBold"/>
          <w:b w:val="0"/>
          <w:color w:val="000000"/>
        </w:rPr>
        <w:t>Message</w:t>
      </w:r>
      <w:bookmarkEnd w:id="13"/>
      <w:proofErr w:type="spellEnd"/>
    </w:p>
    <w:p w14:paraId="00180FB9" w14:textId="77777777" w:rsidR="001E3C6F" w:rsidRDefault="001E3C6F"/>
    <w:p w14:paraId="361FE0CF" w14:textId="77777777" w:rsidR="001E3C6F" w:rsidRDefault="003A3640">
      <w:r>
        <w:t>Estrutura solicitada no enunciado que guarda as informações necessárias para mandar ao servidor.</w:t>
      </w:r>
    </w:p>
    <w:p w14:paraId="00002C50" w14:textId="77777777" w:rsidR="001E3C6F" w:rsidRDefault="001E3C6F"/>
    <w:p w14:paraId="21B0A246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/**</w:t>
      </w:r>
    </w:p>
    <w:p w14:paraId="104E2D87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@brief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exchange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between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client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server</w:t>
      </w:r>
    </w:p>
    <w:p w14:paraId="223549FE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*/</w:t>
      </w:r>
    </w:p>
    <w:p w14:paraId="716466B8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33C58BB1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3C8CE00A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</w:t>
      </w:r>
    </w:p>
    <w:p w14:paraId="037BB834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pid_t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</w:t>
      </w:r>
    </w:p>
    <w:p w14:paraId="3C564AD4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thread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</w:t>
      </w:r>
    </w:p>
    <w:p w14:paraId="558179BC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tskload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load</w:t>
      </w:r>
      <w:proofErr w:type="spellEnd"/>
    </w:p>
    <w:p w14:paraId="63280F84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tskres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</w:t>
      </w:r>
      <w:proofErr w:type="spellEnd"/>
    </w:p>
    <w:p w14:paraId="12E81C37" w14:textId="77777777" w:rsidR="001E3C6F" w:rsidRDefault="003A3640">
      <w:pPr>
        <w:shd w:val="clear" w:color="auto" w:fill="1E1E1E"/>
        <w:spacing w:line="325" w:lineRule="auto"/>
        <w:ind w:firstLine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6D8F149D" w14:textId="77777777" w:rsidR="001E3C6F" w:rsidRDefault="001E3C6F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</w:p>
    <w:p w14:paraId="2516B270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14" w:name="_q5lv2td9ktpd" w:colFirst="0" w:colLast="0"/>
      <w:bookmarkStart w:id="15" w:name="_Toc70687097"/>
      <w:bookmarkEnd w:id="14"/>
      <w:r>
        <w:rPr>
          <w:rFonts w:ascii="Nunito SemiBold" w:eastAsia="Nunito SemiBold" w:hAnsi="Nunito SemiBold" w:cs="Nunito SemiBold"/>
          <w:b w:val="0"/>
          <w:color w:val="000000"/>
        </w:rPr>
        <w:t xml:space="preserve">2.5. </w:t>
      </w:r>
      <w:proofErr w:type="spellStart"/>
      <w:r>
        <w:rPr>
          <w:rFonts w:ascii="Nunito SemiBold" w:eastAsia="Nunito SemiBold" w:hAnsi="Nunito SemiBold" w:cs="Nunito SemiBold"/>
          <w:b w:val="0"/>
          <w:color w:val="000000"/>
        </w:rPr>
        <w:t>Mutexes</w:t>
      </w:r>
      <w:bookmarkEnd w:id="15"/>
      <w:proofErr w:type="spellEnd"/>
    </w:p>
    <w:p w14:paraId="72C83FA3" w14:textId="77777777" w:rsidR="001E3C6F" w:rsidRDefault="001E3C6F"/>
    <w:p w14:paraId="073E3EF6" w14:textId="77777777" w:rsidR="001E3C6F" w:rsidRDefault="003A3640">
      <w:r>
        <w:t xml:space="preserve">Duas variáveis que permitem guardar o estado do </w:t>
      </w:r>
      <w:proofErr w:type="spellStart"/>
      <w:r>
        <w:t>mutex</w:t>
      </w:r>
      <w:proofErr w:type="spellEnd"/>
      <w:r>
        <w:t xml:space="preserve"> (aberto ou fechado).</w:t>
      </w:r>
    </w:p>
    <w:p w14:paraId="7A0228D3" w14:textId="77777777" w:rsidR="001E3C6F" w:rsidRDefault="001E3C6F"/>
    <w:p w14:paraId="3FE50F1A" w14:textId="77777777" w:rsidR="001E3C6F" w:rsidRDefault="003A3640">
      <w:pPr>
        <w:shd w:val="clear" w:color="auto" w:fill="1E1E1E"/>
        <w:spacing w:line="325" w:lineRule="auto"/>
        <w:ind w:firstLine="0"/>
        <w:rPr>
          <w:color w:val="6A9955"/>
          <w:sz w:val="21"/>
          <w:szCs w:val="21"/>
        </w:rPr>
      </w:pPr>
      <w:proofErr w:type="spellStart"/>
      <w:r>
        <w:rPr>
          <w:color w:val="4EC9B0"/>
          <w:sz w:val="21"/>
          <w:szCs w:val="21"/>
        </w:rPr>
        <w:t>pthread_mutex_t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lock1</w:t>
      </w:r>
      <w:r>
        <w:rPr>
          <w:color w:val="D4D4D4"/>
          <w:sz w:val="21"/>
          <w:szCs w:val="21"/>
        </w:rPr>
        <w:t>;</w:t>
      </w:r>
      <w:r>
        <w:rPr>
          <w:color w:val="6A9955"/>
          <w:sz w:val="21"/>
          <w:szCs w:val="21"/>
        </w:rPr>
        <w:t xml:space="preserve"> </w:t>
      </w:r>
    </w:p>
    <w:p w14:paraId="51813A60" w14:textId="77777777" w:rsidR="001E3C6F" w:rsidRDefault="003A3640">
      <w:pPr>
        <w:shd w:val="clear" w:color="auto" w:fill="1E1E1E"/>
        <w:spacing w:line="325" w:lineRule="auto"/>
        <w:ind w:firstLine="0"/>
      </w:pPr>
      <w:proofErr w:type="spellStart"/>
      <w:r>
        <w:rPr>
          <w:color w:val="4EC9B0"/>
          <w:sz w:val="21"/>
          <w:szCs w:val="21"/>
        </w:rPr>
        <w:t>pthread_mutex_t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lock2</w:t>
      </w:r>
      <w:r>
        <w:rPr>
          <w:color w:val="D4D4D4"/>
          <w:sz w:val="21"/>
          <w:szCs w:val="21"/>
        </w:rPr>
        <w:t>;</w:t>
      </w:r>
    </w:p>
    <w:p w14:paraId="65A95E39" w14:textId="77777777" w:rsidR="001E3C6F" w:rsidRDefault="001E3C6F">
      <w:pPr>
        <w:ind w:firstLine="0"/>
      </w:pPr>
    </w:p>
    <w:p w14:paraId="2D909962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16" w:name="_Toc70687098"/>
      <w:r>
        <w:rPr>
          <w:rFonts w:ascii="Nunito SemiBold" w:eastAsia="Nunito SemiBold" w:hAnsi="Nunito SemiBold" w:cs="Nunito SemiBold"/>
          <w:b w:val="0"/>
          <w:color w:val="000000"/>
        </w:rPr>
        <w:t>2.6. Outras variáveis globais</w:t>
      </w:r>
      <w:bookmarkEnd w:id="16"/>
    </w:p>
    <w:p w14:paraId="1F5914ED" w14:textId="77777777" w:rsidR="001E3C6F" w:rsidRDefault="001E3C6F"/>
    <w:p w14:paraId="37849726" w14:textId="77777777" w:rsidR="001E3C6F" w:rsidRDefault="003A3640">
      <w:pPr>
        <w:numPr>
          <w:ilvl w:val="0"/>
          <w:numId w:val="2"/>
        </w:numPr>
      </w:pPr>
      <w:proofErr w:type="spellStart"/>
      <w:r>
        <w:rPr>
          <w:b/>
        </w:rPr>
        <w:t>cont</w:t>
      </w:r>
      <w:proofErr w:type="spellEnd"/>
      <w:r>
        <w:rPr>
          <w:b/>
        </w:rPr>
        <w:t>:</w:t>
      </w:r>
      <w:r>
        <w:t xml:space="preserve"> contador que permite guardar o número de </w:t>
      </w:r>
      <w:proofErr w:type="spellStart"/>
      <w:r>
        <w:t>threads</w:t>
      </w:r>
      <w:proofErr w:type="spellEnd"/>
      <w:r>
        <w:t xml:space="preserve"> criados pela </w:t>
      </w:r>
      <w:proofErr w:type="spellStart"/>
      <w:r>
        <w:t>thread</w:t>
      </w:r>
      <w:proofErr w:type="spellEnd"/>
      <w:r>
        <w:t xml:space="preserve"> principal. Sempre que um </w:t>
      </w:r>
      <w:proofErr w:type="spellStart"/>
      <w:r>
        <w:t>thread</w:t>
      </w:r>
      <w:proofErr w:type="spellEnd"/>
      <w:r>
        <w:t xml:space="preserve"> novo é criado, esta variável é incrementada.</w:t>
      </w:r>
    </w:p>
    <w:p w14:paraId="74A7587B" w14:textId="77777777" w:rsidR="001E3C6F" w:rsidRDefault="003A3640">
      <w:pPr>
        <w:numPr>
          <w:ilvl w:val="0"/>
          <w:numId w:val="2"/>
        </w:numPr>
        <w:rPr>
          <w:rFonts w:ascii="Lora" w:eastAsia="Lora" w:hAnsi="Lora" w:cs="Lora"/>
        </w:rPr>
      </w:pPr>
      <w:proofErr w:type="spellStart"/>
      <w:r>
        <w:rPr>
          <w:b/>
        </w:rPr>
        <w:t>errno</w:t>
      </w:r>
      <w:proofErr w:type="spellEnd"/>
      <w:r>
        <w:rPr>
          <w:b/>
        </w:rPr>
        <w:t>:</w:t>
      </w:r>
      <w:r>
        <w:t xml:space="preserve"> guarda o número do último erro ocorrido. </w:t>
      </w:r>
    </w:p>
    <w:p w14:paraId="52FA520E" w14:textId="77777777" w:rsidR="001E3C6F" w:rsidRDefault="003A3640">
      <w:pPr>
        <w:numPr>
          <w:ilvl w:val="0"/>
          <w:numId w:val="2"/>
        </w:numPr>
        <w:rPr>
          <w:rFonts w:ascii="Lora" w:eastAsia="Lora" w:hAnsi="Lora" w:cs="Lora"/>
          <w:b/>
        </w:rPr>
      </w:pPr>
      <w:proofErr w:type="spellStart"/>
      <w:r>
        <w:rPr>
          <w:b/>
        </w:rPr>
        <w:t>finish</w:t>
      </w:r>
      <w:proofErr w:type="spellEnd"/>
      <w:r>
        <w:rPr>
          <w:b/>
        </w:rPr>
        <w:t xml:space="preserve">: </w:t>
      </w:r>
      <w:r>
        <w:t xml:space="preserve">variável sempre a falso até o </w:t>
      </w:r>
      <w:proofErr w:type="spellStart"/>
      <w:r>
        <w:rPr>
          <w:i/>
        </w:rPr>
        <w:t>handler</w:t>
      </w:r>
      <w:proofErr w:type="spellEnd"/>
      <w:r>
        <w:rPr>
          <w:i/>
        </w:rPr>
        <w:t xml:space="preserve"> </w:t>
      </w:r>
      <w:r>
        <w:t xml:space="preserve">do sinal SIGALRM colocá-la a verdadeiro, altura em que a </w:t>
      </w:r>
      <w:proofErr w:type="spellStart"/>
      <w:r>
        <w:t>thread</w:t>
      </w:r>
      <w:proofErr w:type="spellEnd"/>
      <w:r>
        <w:t xml:space="preserve"> principal parará de criar novas </w:t>
      </w:r>
      <w:proofErr w:type="spellStart"/>
      <w:r>
        <w:t>threads</w:t>
      </w:r>
      <w:proofErr w:type="spellEnd"/>
      <w:r>
        <w:t xml:space="preserve">.  </w:t>
      </w:r>
    </w:p>
    <w:p w14:paraId="682AC829" w14:textId="77777777" w:rsidR="001E3C6F" w:rsidRDefault="001E3C6F">
      <w:pPr>
        <w:ind w:firstLine="0"/>
      </w:pPr>
    </w:p>
    <w:p w14:paraId="39FACF6B" w14:textId="77777777" w:rsidR="00FA6E32" w:rsidRDefault="00FA6E32">
      <w:pPr>
        <w:rPr>
          <w:b/>
          <w:sz w:val="36"/>
          <w:szCs w:val="36"/>
        </w:rPr>
      </w:pPr>
      <w:r>
        <w:br w:type="page"/>
      </w:r>
    </w:p>
    <w:p w14:paraId="4C4DCE5F" w14:textId="0F6BE9F3" w:rsidR="001E3C6F" w:rsidRDefault="003A3640">
      <w:pPr>
        <w:pStyle w:val="Ttulo1"/>
        <w:ind w:firstLine="0"/>
        <w:jc w:val="left"/>
      </w:pPr>
      <w:bookmarkStart w:id="17" w:name="_Toc70687099"/>
      <w:r>
        <w:lastRenderedPageBreak/>
        <w:t>3. Testes</w:t>
      </w:r>
      <w:bookmarkEnd w:id="17"/>
    </w:p>
    <w:p w14:paraId="5FF2E78E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18" w:name="_Toc70687100"/>
      <w:r>
        <w:rPr>
          <w:rFonts w:ascii="Nunito SemiBold" w:eastAsia="Nunito SemiBold" w:hAnsi="Nunito SemiBold" w:cs="Nunito SemiBold"/>
          <w:b w:val="0"/>
          <w:color w:val="000000"/>
        </w:rPr>
        <w:t xml:space="preserve">3.1. </w:t>
      </w:r>
      <w:r>
        <w:rPr>
          <w:rFonts w:ascii="Nunito SemiBold" w:eastAsia="Nunito SemiBold" w:hAnsi="Nunito SemiBold" w:cs="Nunito SemiBold"/>
          <w:b w:val="0"/>
          <w:color w:val="000000"/>
        </w:rPr>
        <w:t>VALGRIND</w:t>
      </w:r>
      <w:bookmarkEnd w:id="18"/>
    </w:p>
    <w:p w14:paraId="04AA12A6" w14:textId="77777777" w:rsidR="001E3C6F" w:rsidRDefault="003A3640">
      <w:r>
        <w:rPr>
          <w:noProof/>
        </w:rPr>
        <w:drawing>
          <wp:inline distT="114300" distB="114300" distL="114300" distR="114300" wp14:anchorId="00B0EA99" wp14:editId="1E24B019">
            <wp:extent cx="5731200" cy="889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A188A" w14:textId="77777777" w:rsidR="001E3C6F" w:rsidRDefault="003A3640">
      <w:r>
        <w:rPr>
          <w:noProof/>
        </w:rPr>
        <w:drawing>
          <wp:inline distT="114300" distB="114300" distL="114300" distR="114300" wp14:anchorId="008471A0" wp14:editId="7407AB20">
            <wp:extent cx="5731200" cy="1193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C1C62" w14:textId="77777777" w:rsidR="001E3C6F" w:rsidRDefault="001E3C6F">
      <w:pPr>
        <w:ind w:firstLine="0"/>
        <w:jc w:val="left"/>
        <w:rPr>
          <w:b/>
        </w:rPr>
      </w:pPr>
    </w:p>
    <w:p w14:paraId="32C9A28F" w14:textId="77777777" w:rsidR="001E3C6F" w:rsidRDefault="003A3640">
      <w:pPr>
        <w:pStyle w:val="Ttulo2"/>
        <w:rPr>
          <w:rFonts w:ascii="Nunito SemiBold" w:eastAsia="Nunito SemiBold" w:hAnsi="Nunito SemiBold" w:cs="Nunito SemiBold"/>
          <w:b w:val="0"/>
          <w:color w:val="000000"/>
        </w:rPr>
      </w:pPr>
      <w:bookmarkStart w:id="19" w:name="_Toc70687101"/>
      <w:r>
        <w:rPr>
          <w:rFonts w:ascii="Nunito SemiBold" w:eastAsia="Nunito SemiBold" w:hAnsi="Nunito SemiBold" w:cs="Nunito SemiBold"/>
          <w:b w:val="0"/>
          <w:color w:val="000000"/>
        </w:rPr>
        <w:t>3.2. CPPLINT</w:t>
      </w:r>
      <w:bookmarkEnd w:id="19"/>
    </w:p>
    <w:p w14:paraId="7C6E224F" w14:textId="77777777" w:rsidR="001E3C6F" w:rsidRDefault="003A3640">
      <w:r>
        <w:rPr>
          <w:noProof/>
        </w:rPr>
        <w:drawing>
          <wp:inline distT="114300" distB="114300" distL="114300" distR="114300" wp14:anchorId="653CE252" wp14:editId="6BC362F1">
            <wp:extent cx="5731200" cy="304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73327" w14:textId="77777777" w:rsidR="001E3C6F" w:rsidRDefault="001E3C6F"/>
    <w:p w14:paraId="02E21BCA" w14:textId="77777777" w:rsidR="001E3C6F" w:rsidRDefault="003A3640">
      <w:pPr>
        <w:pStyle w:val="Ttulo2"/>
      </w:pPr>
      <w:bookmarkStart w:id="20" w:name="_Toc70687102"/>
      <w:r>
        <w:rPr>
          <w:rFonts w:ascii="Nunito SemiBold" w:eastAsia="Nunito SemiBold" w:hAnsi="Nunito SemiBold" w:cs="Nunito SemiBold"/>
          <w:b w:val="0"/>
          <w:color w:val="000000"/>
        </w:rPr>
        <w:t>3.3. INFER</w:t>
      </w:r>
      <w:bookmarkEnd w:id="20"/>
      <w:r>
        <w:t xml:space="preserve"> </w:t>
      </w:r>
    </w:p>
    <w:p w14:paraId="3750C5D6" w14:textId="77777777" w:rsidR="001E3C6F" w:rsidRDefault="003A364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noProof/>
          <w:sz w:val="28"/>
          <w:szCs w:val="28"/>
        </w:rPr>
        <w:drawing>
          <wp:inline distT="114300" distB="114300" distL="114300" distR="114300" wp14:anchorId="41B79AC2" wp14:editId="3BB8CAD6">
            <wp:extent cx="5731200" cy="876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CBA3" w14:textId="77777777" w:rsidR="00FA6E32" w:rsidRDefault="00FA6E32" w:rsidP="00FA6E32">
      <w:pPr>
        <w:ind w:firstLine="0"/>
        <w:rPr>
          <w:b/>
          <w:sz w:val="28"/>
          <w:szCs w:val="28"/>
        </w:rPr>
      </w:pPr>
    </w:p>
    <w:p w14:paraId="2F85D091" w14:textId="5474DE3E" w:rsidR="001E3C6F" w:rsidRPr="00FA6E32" w:rsidRDefault="003A3640" w:rsidP="00FA6E32">
      <w:pPr>
        <w:rPr>
          <w:b/>
          <w:sz w:val="28"/>
          <w:szCs w:val="28"/>
        </w:rPr>
      </w:pPr>
      <w:r w:rsidRPr="00FA6E32">
        <w:rPr>
          <w:rFonts w:ascii="Nunito SemiBold" w:eastAsia="Nunito SemiBold" w:hAnsi="Nunito SemiBold" w:cs="Nunito SemiBold"/>
          <w:color w:val="000000"/>
          <w:sz w:val="28"/>
          <w:szCs w:val="28"/>
        </w:rPr>
        <w:t>3.4. SCRIPT</w:t>
      </w:r>
    </w:p>
    <w:p w14:paraId="3B9F05B8" w14:textId="77777777" w:rsidR="001E3C6F" w:rsidRDefault="003A364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noProof/>
          <w:sz w:val="28"/>
          <w:szCs w:val="28"/>
        </w:rPr>
        <w:drawing>
          <wp:inline distT="114300" distB="114300" distL="114300" distR="114300" wp14:anchorId="3B4A3CB9" wp14:editId="1FA1C68D">
            <wp:extent cx="5715000" cy="3307080"/>
            <wp:effectExtent l="0" t="0" r="0" b="762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334" cy="3307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B42C7" w14:textId="77777777" w:rsidR="001E3C6F" w:rsidRDefault="003A364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noProof/>
          <w:sz w:val="28"/>
          <w:szCs w:val="28"/>
        </w:rPr>
        <w:lastRenderedPageBreak/>
        <w:drawing>
          <wp:inline distT="114300" distB="114300" distL="114300" distR="114300" wp14:anchorId="1DBA6677" wp14:editId="12F9A9E4">
            <wp:extent cx="5731200" cy="3632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DAB73" w14:textId="77777777" w:rsidR="001E3C6F" w:rsidRDefault="003A364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noProof/>
          <w:sz w:val="28"/>
          <w:szCs w:val="28"/>
        </w:rPr>
        <w:drawing>
          <wp:inline distT="114300" distB="114300" distL="114300" distR="114300" wp14:anchorId="0EF74E52" wp14:editId="408465FF">
            <wp:extent cx="5731200" cy="34544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74ED7" w14:textId="77777777" w:rsidR="001E3C6F" w:rsidRDefault="001E3C6F">
      <w:pPr>
        <w:rPr>
          <w:rFonts w:ascii="Nunito SemiBold" w:eastAsia="Nunito SemiBold" w:hAnsi="Nunito SemiBold" w:cs="Nunito SemiBold"/>
          <w:sz w:val="28"/>
          <w:szCs w:val="28"/>
        </w:rPr>
      </w:pPr>
    </w:p>
    <w:p w14:paraId="633875E1" w14:textId="77777777" w:rsidR="001E3C6F" w:rsidRDefault="001E3C6F">
      <w:pPr>
        <w:rPr>
          <w:rFonts w:ascii="Nunito SemiBold" w:eastAsia="Nunito SemiBold" w:hAnsi="Nunito SemiBold" w:cs="Nunito SemiBold"/>
          <w:sz w:val="28"/>
          <w:szCs w:val="28"/>
        </w:rPr>
      </w:pPr>
    </w:p>
    <w:p w14:paraId="080F2889" w14:textId="77777777" w:rsidR="001E3C6F" w:rsidRDefault="001E3C6F">
      <w:pPr>
        <w:ind w:firstLine="0"/>
      </w:pPr>
    </w:p>
    <w:p w14:paraId="4892C38B" w14:textId="77777777" w:rsidR="001E3C6F" w:rsidRDefault="003A3640">
      <w:pPr>
        <w:pStyle w:val="Ttulo1"/>
        <w:ind w:firstLine="0"/>
        <w:jc w:val="left"/>
      </w:pPr>
      <w:r>
        <w:br w:type="page"/>
      </w:r>
    </w:p>
    <w:p w14:paraId="4164990B" w14:textId="77777777" w:rsidR="001E3C6F" w:rsidRDefault="003A3640">
      <w:pPr>
        <w:pStyle w:val="Ttulo1"/>
        <w:ind w:firstLine="0"/>
        <w:jc w:val="left"/>
      </w:pPr>
      <w:bookmarkStart w:id="21" w:name="_gm5xm4rkarlx" w:colFirst="0" w:colLast="0"/>
      <w:bookmarkStart w:id="22" w:name="_Toc70687103"/>
      <w:bookmarkEnd w:id="21"/>
      <w:r>
        <w:lastRenderedPageBreak/>
        <w:t>4. Compilação e execução</w:t>
      </w:r>
      <w:bookmarkEnd w:id="22"/>
    </w:p>
    <w:p w14:paraId="4B5003E7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23" w:name="_Toc70687104"/>
      <w:r>
        <w:rPr>
          <w:rFonts w:ascii="Nunito SemiBold" w:eastAsia="Nunito SemiBold" w:hAnsi="Nunito SemiBold" w:cs="Nunito SemiBold"/>
          <w:b w:val="0"/>
          <w:color w:val="000000"/>
        </w:rPr>
        <w:t>4.1. Compilação</w:t>
      </w:r>
      <w:bookmarkEnd w:id="23"/>
    </w:p>
    <w:p w14:paraId="57B284A4" w14:textId="77777777" w:rsidR="001E3C6F" w:rsidRDefault="001E3C6F"/>
    <w:p w14:paraId="76976B9B" w14:textId="77777777" w:rsidR="001E3C6F" w:rsidRDefault="003A3640">
      <w:r>
        <w:rPr>
          <w:noProof/>
        </w:rPr>
        <w:drawing>
          <wp:inline distT="114300" distB="114300" distL="114300" distR="114300" wp14:anchorId="3249C90B" wp14:editId="53B289EE">
            <wp:extent cx="5731200" cy="64770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805F5" w14:textId="77777777" w:rsidR="001E3C6F" w:rsidRDefault="003A3640">
      <w:r>
        <w:tab/>
        <w:t>ou</w:t>
      </w:r>
    </w:p>
    <w:p w14:paraId="10D94A2B" w14:textId="77777777" w:rsidR="001E3C6F" w:rsidRDefault="003A3640">
      <w:r>
        <w:rPr>
          <w:noProof/>
        </w:rPr>
        <w:drawing>
          <wp:inline distT="114300" distB="114300" distL="114300" distR="114300" wp14:anchorId="03624EA0" wp14:editId="6D6EF776">
            <wp:extent cx="5731200" cy="4699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F1601" w14:textId="77777777" w:rsidR="001E3C6F" w:rsidRDefault="003A3640">
      <w:r>
        <w:rPr>
          <w:noProof/>
        </w:rPr>
        <w:drawing>
          <wp:inline distT="114300" distB="114300" distL="114300" distR="114300" wp14:anchorId="55185191" wp14:editId="20FE1081">
            <wp:extent cx="5731200" cy="469900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C2205" w14:textId="77777777" w:rsidR="001E3C6F" w:rsidRDefault="001E3C6F"/>
    <w:p w14:paraId="31B1E4D2" w14:textId="77777777" w:rsidR="001E3C6F" w:rsidRDefault="003A3640">
      <w:pPr>
        <w:pStyle w:val="Ttulo2"/>
        <w:jc w:val="left"/>
        <w:rPr>
          <w:rFonts w:ascii="Nunito SemiBold" w:eastAsia="Nunito SemiBold" w:hAnsi="Nunito SemiBold" w:cs="Nunito SemiBold"/>
          <w:b w:val="0"/>
          <w:color w:val="000000"/>
        </w:rPr>
      </w:pPr>
      <w:bookmarkStart w:id="24" w:name="_Toc70687105"/>
      <w:r>
        <w:rPr>
          <w:rFonts w:ascii="Nunito SemiBold" w:eastAsia="Nunito SemiBold" w:hAnsi="Nunito SemiBold" w:cs="Nunito SemiBold"/>
          <w:b w:val="0"/>
          <w:color w:val="000000"/>
        </w:rPr>
        <w:t>4.2. Execução</w:t>
      </w:r>
      <w:bookmarkEnd w:id="24"/>
    </w:p>
    <w:p w14:paraId="10A41F50" w14:textId="77777777" w:rsidR="001E3C6F" w:rsidRDefault="001E3C6F">
      <w:pPr>
        <w:ind w:firstLine="0"/>
      </w:pPr>
    </w:p>
    <w:p w14:paraId="0351FD6F" w14:textId="77777777" w:rsidR="001E3C6F" w:rsidRDefault="003A3640">
      <w:r>
        <w:rPr>
          <w:noProof/>
        </w:rPr>
        <w:drawing>
          <wp:inline distT="114300" distB="114300" distL="114300" distR="114300" wp14:anchorId="4DCBDCC2" wp14:editId="20E0EBA6">
            <wp:extent cx="5731200" cy="4699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435BB" w14:textId="77777777" w:rsidR="001E3C6F" w:rsidRDefault="003A3640">
      <w:r>
        <w:rPr>
          <w:noProof/>
        </w:rPr>
        <w:drawing>
          <wp:inline distT="114300" distB="114300" distL="114300" distR="114300" wp14:anchorId="6FBD0BBB" wp14:editId="4277E943">
            <wp:extent cx="5731200" cy="48260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E3FCC" w14:textId="77777777" w:rsidR="001E3C6F" w:rsidRDefault="001E3C6F">
      <w:pPr>
        <w:pStyle w:val="Ttulo1"/>
        <w:ind w:firstLine="0"/>
        <w:jc w:val="left"/>
      </w:pPr>
    </w:p>
    <w:p w14:paraId="53223F10" w14:textId="77777777" w:rsidR="001E3C6F" w:rsidRDefault="003A3640">
      <w:pPr>
        <w:pStyle w:val="Ttulo1"/>
        <w:ind w:firstLine="0"/>
        <w:jc w:val="left"/>
      </w:pPr>
      <w:bookmarkStart w:id="25" w:name="_vo64z8x186wp" w:colFirst="0" w:colLast="0"/>
      <w:bookmarkStart w:id="26" w:name="_Toc70687106"/>
      <w:bookmarkEnd w:id="25"/>
      <w:r>
        <w:t>5. Conclusão</w:t>
      </w:r>
      <w:bookmarkEnd w:id="26"/>
    </w:p>
    <w:p w14:paraId="63DA2D5D" w14:textId="77777777" w:rsidR="001E3C6F" w:rsidRDefault="001E3C6F"/>
    <w:p w14:paraId="440B3FD9" w14:textId="77777777" w:rsidR="001E3C6F" w:rsidRDefault="003A3640">
      <w:r>
        <w:t xml:space="preserve">As seguintes percentagens correspondem à dedicação e consistência ao longo do tempo por parte de cada um a esta parte do trabalho. </w:t>
      </w:r>
    </w:p>
    <w:p w14:paraId="7E9D335B" w14:textId="77777777" w:rsidR="001E3C6F" w:rsidRDefault="001E3C6F"/>
    <w:tbl>
      <w:tblPr>
        <w:tblStyle w:val="a"/>
        <w:tblW w:w="50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130"/>
      </w:tblGrid>
      <w:tr w:rsidR="001E3C6F" w14:paraId="6564ED2D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2DDB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Angela</w:t>
            </w:r>
            <w:proofErr w:type="spellEnd"/>
            <w:r>
              <w:t xml:space="preserve"> Cruz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17E0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100%</w:t>
            </w:r>
          </w:p>
        </w:tc>
      </w:tr>
      <w:tr w:rsidR="001E3C6F" w14:paraId="209E6628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BA7A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Eduardo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C013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0%</w:t>
            </w:r>
          </w:p>
        </w:tc>
      </w:tr>
      <w:tr w:rsidR="001E3C6F" w14:paraId="136F475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CA6B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Filipe Pinto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6C6C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90%</w:t>
            </w:r>
          </w:p>
        </w:tc>
      </w:tr>
      <w:tr w:rsidR="001E3C6F" w14:paraId="5AEAD30E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F7B2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Luísa Maria Mesquita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884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80%</w:t>
            </w:r>
          </w:p>
        </w:tc>
      </w:tr>
      <w:tr w:rsidR="001E3C6F" w14:paraId="6D1DBBBB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9547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Pedro Moreira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B2C9" w14:textId="77777777" w:rsidR="001E3C6F" w:rsidRDefault="003A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5%</w:t>
            </w:r>
          </w:p>
        </w:tc>
      </w:tr>
    </w:tbl>
    <w:p w14:paraId="28B7F8A9" w14:textId="77777777" w:rsidR="001E3C6F" w:rsidRDefault="001E3C6F">
      <w:pPr>
        <w:ind w:firstLine="0"/>
        <w:rPr>
          <w:sz w:val="22"/>
          <w:szCs w:val="22"/>
        </w:rPr>
      </w:pPr>
    </w:p>
    <w:sectPr w:rsidR="001E3C6F"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A489" w14:textId="77777777" w:rsidR="003A3640" w:rsidRDefault="003A3640">
      <w:pPr>
        <w:spacing w:line="240" w:lineRule="auto"/>
      </w:pPr>
      <w:r>
        <w:separator/>
      </w:r>
    </w:p>
  </w:endnote>
  <w:endnote w:type="continuationSeparator" w:id="0">
    <w:p w14:paraId="77FF00DA" w14:textId="77777777" w:rsidR="003A3640" w:rsidRDefault="003A3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Nunito SemiBol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131914"/>
      <w:docPartObj>
        <w:docPartGallery w:val="Page Numbers (Bottom of Page)"/>
        <w:docPartUnique/>
      </w:docPartObj>
    </w:sdtPr>
    <w:sdtContent>
      <w:p w14:paraId="44D3FF74" w14:textId="77777777" w:rsidR="00FA6E32" w:rsidRDefault="00FA6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E63B6" w14:textId="77777777" w:rsidR="001E3C6F" w:rsidRDefault="001E3C6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8221" w14:textId="77777777" w:rsidR="001E3C6F" w:rsidRDefault="001E3C6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89B1" w14:textId="77777777" w:rsidR="003A3640" w:rsidRDefault="003A3640">
      <w:pPr>
        <w:spacing w:line="240" w:lineRule="auto"/>
      </w:pPr>
      <w:r>
        <w:separator/>
      </w:r>
    </w:p>
  </w:footnote>
  <w:footnote w:type="continuationSeparator" w:id="0">
    <w:p w14:paraId="4EB8BB98" w14:textId="77777777" w:rsidR="003A3640" w:rsidRDefault="003A3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2964" w14:textId="77777777" w:rsidR="001E3C6F" w:rsidRDefault="001E3C6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A89"/>
    <w:multiLevelType w:val="multilevel"/>
    <w:tmpl w:val="CDEC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295115"/>
    <w:multiLevelType w:val="multilevel"/>
    <w:tmpl w:val="A13C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6F"/>
    <w:rsid w:val="001E3C6F"/>
    <w:rsid w:val="003A3640"/>
    <w:rsid w:val="00F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ECB53"/>
  <w15:docId w15:val="{A88769D1-B5D4-428E-9928-CB36491A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sz w:val="24"/>
        <w:szCs w:val="24"/>
        <w:lang w:val="pt-PT" w:eastAsia="pt-PT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43434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  <w:ind w:firstLine="0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A6E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6E32"/>
  </w:style>
  <w:style w:type="paragraph" w:styleId="Rodap">
    <w:name w:val="footer"/>
    <w:basedOn w:val="Normal"/>
    <w:link w:val="RodapCarter"/>
    <w:uiPriority w:val="99"/>
    <w:unhideWhenUsed/>
    <w:rsid w:val="00FA6E3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6E32"/>
  </w:style>
  <w:style w:type="paragraph" w:styleId="ndice1">
    <w:name w:val="toc 1"/>
    <w:basedOn w:val="Normal"/>
    <w:next w:val="Normal"/>
    <w:autoRedefine/>
    <w:uiPriority w:val="39"/>
    <w:unhideWhenUsed/>
    <w:rsid w:val="00FA6E3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A6E32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FA6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832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Mesquita</dc:creator>
  <cp:lastModifiedBy>Ricardo Marques</cp:lastModifiedBy>
  <cp:revision>3</cp:revision>
  <cp:lastPrinted>2021-04-30T13:59:00Z</cp:lastPrinted>
  <dcterms:created xsi:type="dcterms:W3CDTF">2021-04-30T13:54:00Z</dcterms:created>
  <dcterms:modified xsi:type="dcterms:W3CDTF">2021-04-30T13:59:00Z</dcterms:modified>
</cp:coreProperties>
</file>