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45931" w14:textId="3ACB5C7A" w:rsidR="001A16C1" w:rsidRDefault="002F3FCB">
      <w:r>
        <w:t>Information regarding the poster:</w:t>
      </w:r>
      <w:r>
        <w:br/>
        <w:t xml:space="preserve">Poster Size: </w:t>
      </w:r>
      <w:proofErr w:type="spellStart"/>
      <w:r>
        <w:t>36in</w:t>
      </w:r>
      <w:proofErr w:type="spellEnd"/>
      <w:r>
        <w:t xml:space="preserve"> x </w:t>
      </w:r>
      <w:proofErr w:type="spellStart"/>
      <w:r>
        <w:t>24in</w:t>
      </w:r>
      <w:proofErr w:type="spellEnd"/>
      <w:r>
        <w:t xml:space="preserve">, </w:t>
      </w:r>
      <w:proofErr w:type="spellStart"/>
      <w:r>
        <w:t>300dpi</w:t>
      </w:r>
      <w:proofErr w:type="spellEnd"/>
      <w:r>
        <w:br/>
        <w:t>Introduction:</w:t>
      </w:r>
      <w:r>
        <w:br/>
      </w:r>
      <w:r>
        <w:t xml:space="preserve">- </w:t>
      </w:r>
      <w:r>
        <w:t>Customizable Ai-powered search agent</w:t>
      </w:r>
      <w:r>
        <w:br/>
      </w:r>
      <w:r>
        <w:t xml:space="preserve">- </w:t>
      </w:r>
      <w:r>
        <w:t>Tailored to financial usages</w:t>
      </w:r>
      <w:r>
        <w:br/>
        <w:t>Vision:</w:t>
      </w:r>
      <w:r>
        <w:br/>
      </w:r>
      <w:r>
        <w:t xml:space="preserve">- </w:t>
      </w:r>
      <w:r>
        <w:t>“Capturing” complexity of websites, understand the content and structure of websites, so the agent can explain and analyze them</w:t>
      </w:r>
      <w:r>
        <w:br/>
      </w:r>
      <w:r>
        <w:t xml:space="preserve">- </w:t>
      </w:r>
      <w:r>
        <w:t>Know the user’s habits: interests, hobbies, web surfing habits, goals, etc. via a dynamic database</w:t>
      </w:r>
      <w:r>
        <w:br/>
      </w:r>
      <w:r>
        <w:t xml:space="preserve">- </w:t>
      </w:r>
      <w:r>
        <w:t>Upgrade general public into professionals</w:t>
      </w:r>
      <w:r>
        <w:br/>
        <w:t>Agent Details:</w:t>
      </w:r>
      <w:r>
        <w:br/>
      </w:r>
      <w:r>
        <w:t xml:space="preserve">- </w:t>
      </w:r>
      <w:r>
        <w:t>Side-by-side dual-model output for user to compare results</w:t>
      </w:r>
      <w:r>
        <w:br/>
      </w:r>
      <w:r>
        <w:t xml:space="preserve">- </w:t>
      </w:r>
      <w:r>
        <w:t>Select models from Open Financial Leaderboard (OFLL) directly</w:t>
      </w:r>
      <w:r>
        <w:br/>
      </w:r>
      <w:r>
        <w:t xml:space="preserve">    - </w:t>
      </w:r>
      <w:r>
        <w:t xml:space="preserve">OFLL paired with </w:t>
      </w:r>
      <w:proofErr w:type="spellStart"/>
      <w:r>
        <w:t>FinGPT</w:t>
      </w:r>
      <w:proofErr w:type="spellEnd"/>
      <w:r>
        <w:t xml:space="preserve"> agent to serve the public——not just any agent, not just any leaderboard</w:t>
      </w:r>
      <w:r>
        <w:br/>
      </w:r>
      <w:r>
        <w:t xml:space="preserve">- </w:t>
      </w:r>
      <w:r>
        <w:t xml:space="preserve">Specify URL / API Endpoints for the agent to prioritize in accessing. </w:t>
      </w:r>
      <w:r>
        <w:br/>
      </w:r>
      <w:r>
        <w:t xml:space="preserve">    - </w:t>
      </w:r>
      <w:r>
        <w:t>Source-checking</w:t>
      </w:r>
      <w:r>
        <w:br/>
      </w:r>
      <w:r>
        <w:t xml:space="preserve">- </w:t>
      </w:r>
      <w:r>
        <w:t>Googling keyword extracted from prompts to enhance context</w:t>
      </w:r>
      <w:r>
        <w:br/>
      </w:r>
      <w:r>
        <w:t xml:space="preserve">    - </w:t>
      </w:r>
      <w:r>
        <w:t>Source-checking</w:t>
      </w:r>
      <w:r>
        <w:br/>
      </w:r>
      <w:r>
        <w:t xml:space="preserve">- </w:t>
      </w:r>
      <w:r>
        <w:t>Local file parsing via RAG</w:t>
      </w:r>
      <w:r>
        <w:br/>
      </w:r>
      <w:r>
        <w:t xml:space="preserve">- </w:t>
      </w:r>
      <w:r>
        <w:t>Run in air-gapped infrastructures within an institution</w:t>
      </w:r>
      <w:r>
        <w:br/>
        <w:t>UI / UX:</w:t>
      </w:r>
      <w:r>
        <w:br/>
      </w:r>
      <w:r>
        <w:t xml:space="preserve">- </w:t>
      </w:r>
      <w:r>
        <w:t>Currently existing in the form of a web extension</w:t>
      </w:r>
      <w:r>
        <w:br/>
      </w:r>
      <w:r>
        <w:t xml:space="preserve">- </w:t>
      </w:r>
      <w:r>
        <w:t>No fancy colors (black-white-grey to address color-blindness)</w:t>
      </w:r>
      <w:r>
        <w:br/>
      </w:r>
      <w:r>
        <w:t xml:space="preserve">- </w:t>
      </w:r>
      <w:r>
        <w:t>Draggable, closable, condensable</w:t>
      </w:r>
      <w:r>
        <w:br/>
      </w:r>
    </w:p>
    <w:sectPr w:rsidR="001A16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C3B"/>
    <w:rsid w:val="001A16C1"/>
    <w:rsid w:val="002F3FCB"/>
    <w:rsid w:val="007E3C3B"/>
    <w:rsid w:val="00BD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7DFEE"/>
  <w15:chartTrackingRefBased/>
  <w15:docId w15:val="{4996E7F0-EE4E-43B1-9144-CFD457171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TKaiti" w:hAnsi="Times New Roman" w:cstheme="minorBidi"/>
        <w:kern w:val="2"/>
        <w:sz w:val="24"/>
        <w:szCs w:val="22"/>
        <w:lang w:val="en-CA" w:eastAsia="zh-CN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938</Characters>
  <Application>Microsoft Office Word</Application>
  <DocSecurity>0</DocSecurity>
  <Lines>7</Lines>
  <Paragraphs>2</Paragraphs>
  <ScaleCrop>false</ScaleCrop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YTYC Sir. Mr. Aka</dc:creator>
  <cp:keywords/>
  <dc:description/>
  <cp:lastModifiedBy>YTYC Sir. Mr. Aka</cp:lastModifiedBy>
  <cp:revision>2</cp:revision>
  <dcterms:created xsi:type="dcterms:W3CDTF">2024-10-25T21:25:00Z</dcterms:created>
  <dcterms:modified xsi:type="dcterms:W3CDTF">2024-10-25T21:26:00Z</dcterms:modified>
</cp:coreProperties>
</file>