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DMSans-bold.ttf" ContentType="application/x-font-ttf"/>
  <Override PartName="/word/fonts/DMSans-boldItalic.ttf" ContentType="application/x-font-ttf"/>
  <Override PartName="/word/fonts/DMSans-italic.ttf" ContentType="application/x-font-ttf"/>
  <Override PartName="/word/fonts/DMSans-regular.ttf" ContentType="application/x-font-ttf"/>
  <Override PartName="/word/fonts/DMSansExtraBold-bold.ttf" ContentType="application/x-font-ttf"/>
  <Override PartName="/word/fonts/DMSansExtraBold-boldItalic.ttf" ContentType="application/x-font-ttf"/>
  <Override PartName="/word/fonts/DMSansLight-bold.ttf" ContentType="application/x-font-ttf"/>
  <Override PartName="/word/fonts/DMSansLight-boldItalic.ttf" ContentType="application/x-font-ttf"/>
  <Override PartName="/word/fonts/DMSansLight-italic.ttf" ContentType="application/x-font-ttf"/>
  <Override PartName="/word/fonts/DMSansLight-regular.ttf" ContentType="application/x-font-ttf"/>
  <Override PartName="/word/fonts/DMSansMedium-bold.ttf" ContentType="application/x-font-ttf"/>
  <Override PartName="/word/fonts/DMSansMedium-boldItalic.ttf" ContentType="application/x-font-ttf"/>
  <Override PartName="/word/fonts/DMSansMedium-italic.ttf" ContentType="application/x-font-ttf"/>
  <Override PartName="/word/fonts/DMSansMedium-regular.ttf" ContentType="application/x-font-ttf"/>
  <Override PartName="/word/fonts/DMSansSemiBold-bold.ttf" ContentType="application/x-font-ttf"/>
  <Override PartName="/word/fonts/DMSansSemiBold-boldItalic.ttf" ContentType="application/x-font-ttf"/>
  <Override PartName="/word/fonts/DMSansSemiBold-italic.ttf" ContentType="application/x-font-ttf"/>
  <Override PartName="/word/fonts/DMSansSemiBold-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0" w:line="240" w:lineRule="auto"/>
        <w:rPr>
          <w:rFonts w:ascii="DM Sans" w:cs="DM Sans" w:eastAsia="DM Sans" w:hAnsi="DM Sans"/>
          <w:b w:val="1"/>
          <w:bCs w:val="1"/>
          <w:sz w:val="40"/>
          <w:szCs w:val="40"/>
        </w:rPr>
      </w:pPr>
      <w:r w:rsidDel="00000000" w:rsidR="00000000" w:rsidRPr="00000000">
        <w:rPr>
          <w:rFonts w:ascii="DM Sans ExtraBold" w:cs="DM Sans ExtraBold" w:eastAsia="DM Sans ExtraBold" w:hAnsi="DM Sans ExtraBold"/>
          <w:sz w:val="40"/>
          <w:szCs w:val="40"/>
          <w:rtl w:val="0"/>
        </w:rPr>
        <w:t xml:space="preserve">AI-Driven Company-Wide Search Engine</w:t>
      </w:r>
      <w:r w:rsidDel="00000000" w:rsidR="00000000" w:rsidRPr="00000000">
        <w:rPr>
          <w:rFonts w:ascii="DM Sans" w:cs="DM Sans" w:eastAsia="DM Sans" w:hAnsi="DM Sans"/>
          <w:b w:val="1"/>
          <w:bCs w:val="1"/>
          <w:sz w:val="40"/>
          <w:szCs w:val="40"/>
          <w:rtl w:val="0"/>
        </w:rPr>
        <w:t xml:space="preserve"> </w:t>
      </w:r>
    </w:p>
    <w:p w:rsidR="00000000" w:rsidDel="00000000" w:rsidP="00000000" w:rsidRDefault="00000000" w:rsidRPr="00000000" w14:paraId="00000002">
      <w:pPr>
        <w:spacing w:before="0" w:line="240" w:lineRule="auto"/>
        <w:rPr>
          <w:rFonts w:ascii="DM Sans Medium" w:cs="DM Sans Medium" w:eastAsia="DM Sans Medium" w:hAnsi="DM Sans Medium"/>
          <w:sz w:val="40"/>
          <w:szCs w:val="40"/>
        </w:rPr>
      </w:pPr>
      <w:r w:rsidDel="00000000" w:rsidR="00000000" w:rsidRPr="00000000">
        <w:rPr>
          <w:rFonts w:ascii="DM Sans Medium" w:cs="DM Sans Medium" w:eastAsia="DM Sans Medium" w:hAnsi="DM Sans Medium"/>
          <w:sz w:val="40"/>
          <w:szCs w:val="40"/>
          <w:rtl w:val="0"/>
        </w:rPr>
        <w:t xml:space="preserve">for Deloitte Resources </w:t>
      </w:r>
    </w:p>
    <w:p w:rsidR="00000000" w:rsidDel="00000000" w:rsidP="00000000" w:rsidRDefault="00000000" w:rsidRPr="00000000" w14:paraId="00000003">
      <w:pPr>
        <w:spacing w:after="200"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04">
      <w:pPr>
        <w:pStyle w:val="Title"/>
        <w:rPr>
          <w:rFonts w:ascii="DM Sans" w:cs="DM Sans" w:eastAsia="DM Sans" w:hAnsi="DM Sans"/>
          <w:b w:val="1"/>
          <w:bCs w:val="1"/>
          <w:sz w:val="24"/>
          <w:szCs w:val="24"/>
        </w:rPr>
      </w:pPr>
      <w:bookmarkStart w:colFirst="0" w:colLast="0" w:name="_heading=h.9e6id0plml1s" w:id="0"/>
      <w:bookmarkEnd w:id="0"/>
      <w:r w:rsidDel="00000000" w:rsidR="00000000" w:rsidRPr="00000000">
        <w:rPr>
          <w:rFonts w:ascii="DM Sans ExtraBold" w:cs="DM Sans ExtraBold" w:eastAsia="DM Sans ExtraBold" w:hAnsi="DM Sans ExtraBold"/>
          <w:color w:val="86bc25"/>
          <w:sz w:val="32"/>
          <w:szCs w:val="32"/>
          <w:rtl w:val="0"/>
        </w:rPr>
        <w:t xml:space="preserve">Financial &amp; Cost</w:t>
      </w:r>
      <w:r w:rsidDel="00000000" w:rsidR="00000000" w:rsidRPr="00000000">
        <w:rPr>
          <w:rtl w:val="0"/>
        </w:rPr>
        <w:t xml:space="preserve">-Bene</w:t>
      </w:r>
      <w:r w:rsidDel="00000000" w:rsidR="00000000" w:rsidRPr="00000000">
        <w:rPr>
          <w:rFonts w:ascii="DM Sans ExtraBold" w:cs="DM Sans ExtraBold" w:eastAsia="DM Sans ExtraBold" w:hAnsi="DM Sans ExtraBold"/>
          <w:color w:val="86bc25"/>
          <w:sz w:val="32"/>
          <w:szCs w:val="32"/>
          <w:rtl w:val="0"/>
        </w:rPr>
        <w:t xml:space="preserve">fit Analysis</w:t>
      </w:r>
      <w:r w:rsidDel="00000000" w:rsidR="00000000" w:rsidRPr="00000000">
        <w:rPr>
          <w:rtl w:val="0"/>
        </w:rPr>
      </w:r>
    </w:p>
    <w:p w:rsidR="00000000" w:rsidDel="00000000" w:rsidP="00000000" w:rsidRDefault="00000000" w:rsidRPr="00000000" w14:paraId="00000005">
      <w:pPr>
        <w:jc w:val="center"/>
        <w:rPr>
          <w:rFonts w:ascii="DM Sans" w:cs="DM Sans" w:eastAsia="DM Sans" w:hAnsi="DM Sans"/>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DM Sans" w:cs="DM Sans" w:eastAsia="DM Sans" w:hAnsi="DM Sans"/>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DM Sans Medium" w:cs="DM Sans Medium" w:eastAsia="DM Sans Medium" w:hAnsi="DM Sans Medium"/>
          <w:sz w:val="26"/>
          <w:szCs w:val="26"/>
        </w:rPr>
      </w:pPr>
      <w:r w:rsidDel="00000000" w:rsidR="00000000" w:rsidRPr="00000000">
        <w:rPr>
          <w:rFonts w:ascii="DM Sans Medium" w:cs="DM Sans Medium" w:eastAsia="DM Sans Medium" w:hAnsi="DM Sans Medium"/>
          <w:sz w:val="26"/>
          <w:szCs w:val="26"/>
          <w:rtl w:val="0"/>
        </w:rPr>
        <w:t xml:space="preserve">Group Two | ITWS 4100 Capstone | February 23, 2026</w:t>
      </w:r>
    </w:p>
    <w:p w:rsidR="00000000" w:rsidDel="00000000" w:rsidP="00000000" w:rsidRDefault="00000000" w:rsidRPr="00000000" w14:paraId="00000008">
      <w:pPr>
        <w:jc w:val="center"/>
        <w:rPr>
          <w:rFonts w:ascii="DM Sans Medium" w:cs="DM Sans Medium" w:eastAsia="DM Sans Medium" w:hAnsi="DM Sans Medium"/>
          <w:sz w:val="26"/>
          <w:szCs w:val="26"/>
        </w:rPr>
      </w:pPr>
      <w:r w:rsidDel="00000000" w:rsidR="00000000" w:rsidRPr="00000000">
        <w:rPr>
          <w:rFonts w:ascii="DM Sans Medium" w:cs="DM Sans Medium" w:eastAsia="DM Sans Medium" w:hAnsi="DM Sans Medium"/>
          <w:sz w:val="26"/>
          <w:szCs w:val="26"/>
          <w:rtl w:val="0"/>
        </w:rPr>
        <w:t xml:space="preserve">Professor: Richard Plotka</w:t>
      </w:r>
    </w:p>
    <w:p w:rsidR="00000000" w:rsidDel="00000000" w:rsidP="00000000" w:rsidRDefault="00000000" w:rsidRPr="00000000" w14:paraId="00000009">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86bc25" w:space="0" w:sz="8" w:val="single"/>
              <w:left w:color="86bc25" w:space="0" w:sz="8" w:val="single"/>
              <w:bottom w:color="86bc25" w:space="0" w:sz="8" w:val="single"/>
              <w:right w:color="86bc25" w:space="0" w:sz="8" w:val="single"/>
            </w:tcBorders>
            <w:tcMar>
              <w:top w:w="60.0" w:type="dxa"/>
              <w:left w:w="120.0" w:type="dxa"/>
              <w:bottom w:w="60.0" w:type="dxa"/>
              <w:right w:w="120.0" w:type="dxa"/>
            </w:tcMar>
          </w:tcPr>
          <w:p w:rsidR="00000000" w:rsidDel="00000000" w:rsidP="00000000" w:rsidRDefault="00000000" w:rsidRPr="00000000" w14:paraId="0000000A">
            <w:pPr>
              <w:spacing w:before="0" w:lineRule="auto"/>
              <w:jc w:val="center"/>
              <w:rPr/>
            </w:pPr>
            <w:r w:rsidDel="00000000" w:rsidR="00000000" w:rsidRPr="00000000">
              <w:rPr>
                <w:b w:val="1"/>
                <w:bCs w:val="1"/>
                <w:rtl w:val="0"/>
              </w:rPr>
              <w:t xml:space="preserve">Raven Levitt</w:t>
            </w:r>
            <w:r w:rsidDel="00000000" w:rsidR="00000000" w:rsidRPr="00000000">
              <w:rPr>
                <w:rtl w:val="0"/>
              </w:rPr>
            </w:r>
          </w:p>
          <w:p w:rsidR="00000000" w:rsidDel="00000000" w:rsidP="00000000" w:rsidRDefault="00000000" w:rsidRPr="00000000" w14:paraId="0000000B">
            <w:pPr>
              <w:spacing w:before="0" w:lineRule="auto"/>
              <w:jc w:val="center"/>
              <w:rPr>
                <w:b w:val="1"/>
                <w:bCs w:val="1"/>
              </w:rPr>
            </w:pPr>
            <w:r w:rsidDel="00000000" w:rsidR="00000000" w:rsidRPr="00000000">
              <w:rPr>
                <w:rtl w:val="0"/>
              </w:rPr>
              <w:t xml:space="preserve">Project Manager</w:t>
            </w:r>
            <w:r w:rsidDel="00000000" w:rsidR="00000000" w:rsidRPr="00000000">
              <w:rPr>
                <w:rtl w:val="0"/>
              </w:rPr>
            </w:r>
          </w:p>
        </w:tc>
        <w:tc>
          <w:tcPr>
            <w:tcBorders>
              <w:top w:color="86bc25" w:space="0" w:sz="8" w:val="single"/>
              <w:left w:color="86bc25" w:space="0" w:sz="8" w:val="single"/>
              <w:bottom w:color="86bc25" w:space="0" w:sz="8" w:val="single"/>
              <w:right w:color="86bc25" w:space="0" w:sz="8" w:val="single"/>
            </w:tcBorders>
            <w:tcMar>
              <w:top w:w="60.0" w:type="dxa"/>
              <w:left w:w="120.0" w:type="dxa"/>
              <w:bottom w:w="60.0" w:type="dxa"/>
              <w:right w:w="120.0" w:type="dxa"/>
            </w:tcMar>
          </w:tcPr>
          <w:p w:rsidR="00000000" w:rsidDel="00000000" w:rsidP="00000000" w:rsidRDefault="00000000" w:rsidRPr="00000000" w14:paraId="0000000C">
            <w:pPr>
              <w:spacing w:before="0" w:lineRule="auto"/>
              <w:jc w:val="center"/>
              <w:rPr/>
            </w:pPr>
            <w:r w:rsidDel="00000000" w:rsidR="00000000" w:rsidRPr="00000000">
              <w:rPr>
                <w:b w:val="1"/>
                <w:bCs w:val="1"/>
                <w:rtl w:val="0"/>
              </w:rPr>
              <w:t xml:space="preserve">Felix Tian</w:t>
            </w:r>
            <w:r w:rsidDel="00000000" w:rsidR="00000000" w:rsidRPr="00000000">
              <w:rPr>
                <w:rtl w:val="0"/>
              </w:rPr>
              <w:t xml:space="preserve"> </w:t>
            </w:r>
          </w:p>
          <w:p w:rsidR="00000000" w:rsidDel="00000000" w:rsidP="00000000" w:rsidRDefault="00000000" w:rsidRPr="00000000" w14:paraId="0000000D">
            <w:pPr>
              <w:spacing w:before="0" w:lineRule="auto"/>
              <w:jc w:val="center"/>
              <w:rPr>
                <w:b w:val="1"/>
                <w:bCs w:val="1"/>
              </w:rPr>
            </w:pPr>
            <w:r w:rsidDel="00000000" w:rsidR="00000000" w:rsidRPr="00000000">
              <w:rPr>
                <w:rtl w:val="0"/>
              </w:rPr>
              <w:t xml:space="preserve">System Architect</w:t>
            </w:r>
            <w:r w:rsidDel="00000000" w:rsidR="00000000" w:rsidRPr="00000000">
              <w:rPr>
                <w:rtl w:val="0"/>
              </w:rPr>
            </w:r>
          </w:p>
        </w:tc>
        <w:tc>
          <w:tcPr>
            <w:tcBorders>
              <w:top w:color="86bc25" w:space="0" w:sz="8" w:val="single"/>
              <w:left w:color="86bc25" w:space="0" w:sz="8" w:val="single"/>
              <w:bottom w:color="86bc25" w:space="0" w:sz="8" w:val="single"/>
              <w:right w:color="86bc25" w:space="0" w:sz="8" w:val="single"/>
            </w:tcBorders>
            <w:tcMar>
              <w:top w:w="60.0" w:type="dxa"/>
              <w:left w:w="120.0" w:type="dxa"/>
              <w:bottom w:w="60.0" w:type="dxa"/>
              <w:right w:w="120.0" w:type="dxa"/>
            </w:tcMar>
          </w:tcPr>
          <w:p w:rsidR="00000000" w:rsidDel="00000000" w:rsidP="00000000" w:rsidRDefault="00000000" w:rsidRPr="00000000" w14:paraId="0000000E">
            <w:pPr>
              <w:spacing w:before="0" w:lineRule="auto"/>
              <w:jc w:val="center"/>
              <w:rPr/>
            </w:pPr>
            <w:r w:rsidDel="00000000" w:rsidR="00000000" w:rsidRPr="00000000">
              <w:rPr>
                <w:b w:val="1"/>
                <w:bCs w:val="1"/>
                <w:rtl w:val="0"/>
              </w:rPr>
              <w:t xml:space="preserve">Matthew Voynovich</w:t>
            </w:r>
            <w:r w:rsidDel="00000000" w:rsidR="00000000" w:rsidRPr="00000000">
              <w:rPr>
                <w:rtl w:val="0"/>
              </w:rPr>
              <w:t xml:space="preserve"> Security Researcher</w:t>
            </w:r>
          </w:p>
        </w:tc>
      </w:tr>
      <w:tr>
        <w:trPr>
          <w:cantSplit w:val="0"/>
          <w:tblHeader w:val="0"/>
        </w:trPr>
        <w:tc>
          <w:tcPr>
            <w:tcBorders>
              <w:top w:color="86bc25" w:space="0" w:sz="8" w:val="single"/>
              <w:left w:color="86bc25" w:space="0" w:sz="8" w:val="single"/>
              <w:bottom w:color="86bc25" w:space="0" w:sz="8" w:val="single"/>
              <w:right w:color="86bc25" w:space="0" w:sz="8" w:val="single"/>
            </w:tcBorders>
            <w:tcMar>
              <w:top w:w="60.0" w:type="dxa"/>
              <w:left w:w="120.0" w:type="dxa"/>
              <w:bottom w:w="60.0" w:type="dxa"/>
              <w:right w:w="120.0" w:type="dxa"/>
            </w:tcMar>
          </w:tcPr>
          <w:p w:rsidR="00000000" w:rsidDel="00000000" w:rsidP="00000000" w:rsidRDefault="00000000" w:rsidRPr="00000000" w14:paraId="0000000F">
            <w:pPr>
              <w:spacing w:before="0" w:lineRule="auto"/>
              <w:jc w:val="center"/>
              <w:rPr/>
            </w:pPr>
            <w:r w:rsidDel="00000000" w:rsidR="00000000" w:rsidRPr="00000000">
              <w:rPr>
                <w:b w:val="1"/>
                <w:bCs w:val="1"/>
                <w:rtl w:val="0"/>
              </w:rPr>
              <w:t xml:space="preserve">Sophia Turnbow</w:t>
            </w:r>
            <w:r w:rsidDel="00000000" w:rsidR="00000000" w:rsidRPr="00000000">
              <w:rPr>
                <w:rtl w:val="0"/>
              </w:rPr>
              <w:t xml:space="preserve"> </w:t>
            </w:r>
          </w:p>
          <w:p w:rsidR="00000000" w:rsidDel="00000000" w:rsidP="00000000" w:rsidRDefault="00000000" w:rsidRPr="00000000" w14:paraId="00000010">
            <w:pPr>
              <w:spacing w:before="0" w:lineRule="auto"/>
              <w:jc w:val="center"/>
              <w:rPr/>
            </w:pPr>
            <w:r w:rsidDel="00000000" w:rsidR="00000000" w:rsidRPr="00000000">
              <w:rPr>
                <w:rtl w:val="0"/>
              </w:rPr>
              <w:t xml:space="preserve">User Research Lead</w:t>
            </w:r>
          </w:p>
        </w:tc>
        <w:tc>
          <w:tcPr>
            <w:tcBorders>
              <w:top w:color="86bc25" w:space="0" w:sz="8" w:val="single"/>
              <w:left w:color="86bc25" w:space="0" w:sz="8" w:val="single"/>
              <w:bottom w:color="86bc25" w:space="0" w:sz="8" w:val="single"/>
              <w:right w:color="86bc25" w:space="0" w:sz="8" w:val="single"/>
            </w:tcBorders>
            <w:tcMar>
              <w:top w:w="60.0" w:type="dxa"/>
              <w:left w:w="120.0" w:type="dxa"/>
              <w:bottom w:w="60.0" w:type="dxa"/>
              <w:right w:w="120.0" w:type="dxa"/>
            </w:tcMar>
          </w:tcPr>
          <w:p w:rsidR="00000000" w:rsidDel="00000000" w:rsidP="00000000" w:rsidRDefault="00000000" w:rsidRPr="00000000" w14:paraId="00000011">
            <w:pPr>
              <w:spacing w:before="0" w:lineRule="auto"/>
              <w:jc w:val="center"/>
              <w:rPr/>
            </w:pPr>
            <w:r w:rsidDel="00000000" w:rsidR="00000000" w:rsidRPr="00000000">
              <w:rPr>
                <w:b w:val="1"/>
                <w:bCs w:val="1"/>
                <w:rtl w:val="0"/>
              </w:rPr>
              <w:t xml:space="preserve">Jesse Gabriel</w:t>
            </w:r>
            <w:r w:rsidDel="00000000" w:rsidR="00000000" w:rsidRPr="00000000">
              <w:rPr>
                <w:rtl w:val="0"/>
              </w:rPr>
            </w:r>
          </w:p>
          <w:p w:rsidR="00000000" w:rsidDel="00000000" w:rsidP="00000000" w:rsidRDefault="00000000" w:rsidRPr="00000000" w14:paraId="00000012">
            <w:pPr>
              <w:spacing w:before="0" w:lineRule="auto"/>
              <w:jc w:val="center"/>
              <w:rPr/>
            </w:pPr>
            <w:r w:rsidDel="00000000" w:rsidR="00000000" w:rsidRPr="00000000">
              <w:rPr>
                <w:rtl w:val="0"/>
              </w:rPr>
              <w:t xml:space="preserve">Developer</w:t>
            </w:r>
          </w:p>
        </w:tc>
        <w:tc>
          <w:tcPr>
            <w:tcBorders>
              <w:top w:color="86bc25" w:space="0" w:sz="8" w:val="single"/>
              <w:left w:color="86bc25" w:space="0" w:sz="8" w:val="single"/>
              <w:bottom w:color="86bc25" w:space="0" w:sz="8" w:val="single"/>
              <w:right w:color="86bc25" w:space="0" w:sz="8" w:val="single"/>
            </w:tcBorders>
            <w:tcMar>
              <w:top w:w="60.0" w:type="dxa"/>
              <w:left w:w="120.0" w:type="dxa"/>
              <w:bottom w:w="60.0" w:type="dxa"/>
              <w:right w:w="120.0" w:type="dxa"/>
            </w:tcMar>
          </w:tcPr>
          <w:p w:rsidR="00000000" w:rsidDel="00000000" w:rsidP="00000000" w:rsidRDefault="00000000" w:rsidRPr="00000000" w14:paraId="00000013">
            <w:pPr>
              <w:spacing w:before="0" w:lineRule="auto"/>
              <w:jc w:val="center"/>
              <w:rPr/>
            </w:pPr>
            <w:r w:rsidDel="00000000" w:rsidR="00000000" w:rsidRPr="00000000">
              <w:rPr>
                <w:b w:val="1"/>
                <w:bCs w:val="1"/>
                <w:rtl w:val="0"/>
              </w:rPr>
              <w:t xml:space="preserve">Andrew Jung</w:t>
            </w:r>
            <w:r w:rsidDel="00000000" w:rsidR="00000000" w:rsidRPr="00000000">
              <w:rPr>
                <w:rtl w:val="0"/>
              </w:rPr>
            </w:r>
          </w:p>
          <w:p w:rsidR="00000000" w:rsidDel="00000000" w:rsidP="00000000" w:rsidRDefault="00000000" w:rsidRPr="00000000" w14:paraId="00000014">
            <w:pPr>
              <w:spacing w:before="0" w:lineRule="auto"/>
              <w:jc w:val="center"/>
              <w:rPr>
                <w:b w:val="1"/>
                <w:bCs w:val="1"/>
              </w:rPr>
            </w:pPr>
            <w:r w:rsidDel="00000000" w:rsidR="00000000" w:rsidRPr="00000000">
              <w:rPr>
                <w:rtl w:val="0"/>
              </w:rPr>
              <w:t xml:space="preserve">Market Researcher</w:t>
            </w:r>
            <w:r w:rsidDel="00000000" w:rsidR="00000000" w:rsidRPr="00000000">
              <w:rPr>
                <w:rtl w:val="0"/>
              </w:rPr>
            </w:r>
          </w:p>
        </w:tc>
      </w:tr>
    </w:tbl>
    <w:p w:rsidR="00000000" w:rsidDel="00000000" w:rsidP="00000000" w:rsidRDefault="00000000" w:rsidRPr="00000000" w14:paraId="00000015">
      <w:pPr>
        <w:spacing w:after="60" w:before="60" w:lineRule="auto"/>
        <w:rPr/>
      </w:pPr>
      <w:r w:rsidDel="00000000" w:rsidR="00000000" w:rsidRPr="00000000">
        <w:rPr>
          <w:rtl w:val="0"/>
        </w:rPr>
      </w:r>
    </w:p>
    <w:p w:rsidR="00000000" w:rsidDel="00000000" w:rsidP="00000000" w:rsidRDefault="00000000" w:rsidRPr="00000000" w14:paraId="00000016">
      <w:pPr>
        <w:spacing w:before="240"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17">
      <w:pPr>
        <w:spacing w:before="240"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18">
      <w:pPr>
        <w:spacing w:before="240"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19">
      <w:pPr>
        <w:spacing w:before="240"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1A">
      <w:pPr>
        <w:spacing w:before="240"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1B">
      <w:pPr>
        <w:spacing w:before="240"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1C">
      <w:pPr>
        <w:spacing w:before="240"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1D">
      <w:pPr>
        <w:spacing w:before="240"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1E">
      <w:pPr>
        <w:spacing w:before="240"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1F">
      <w:pPr>
        <w:pStyle w:val="Heading1"/>
        <w:spacing w:after="200" w:before="240" w:lineRule="auto"/>
        <w:rPr>
          <w:b w:val="1"/>
          <w:bCs w:val="1"/>
          <w:sz w:val="32"/>
          <w:szCs w:val="32"/>
        </w:rPr>
      </w:pPr>
      <w:bookmarkStart w:colFirst="0" w:colLast="0" w:name="_heading=h.dfhlp26gxjym" w:id="1"/>
      <w:bookmarkEnd w:id="1"/>
      <w:r w:rsidDel="00000000" w:rsidR="00000000" w:rsidRPr="00000000">
        <w:rPr>
          <w:b w:val="1"/>
          <w:bCs w:val="1"/>
          <w:sz w:val="32"/>
          <w:szCs w:val="32"/>
          <w:rtl w:val="0"/>
        </w:rPr>
        <w:t xml:space="preserve">Executive Summary</w:t>
      </w:r>
    </w:p>
    <w:p w:rsidR="00000000" w:rsidDel="00000000" w:rsidP="00000000" w:rsidRDefault="00000000" w:rsidRPr="00000000" w14:paraId="00000020">
      <w:pPr>
        <w:rPr>
          <w:sz w:val="22"/>
          <w:szCs w:val="22"/>
        </w:rPr>
      </w:pPr>
      <w:r w:rsidDel="00000000" w:rsidR="00000000" w:rsidRPr="00000000">
        <w:rPr>
          <w:rtl w:val="0"/>
        </w:rPr>
        <w:t xml:space="preserve">Knowledge workers at Deloitte lose an estimated 2.8 hours per week searching for documents, policies, and slide decks across fragmented internal systems (APQC, 2021). At scale, this represents a material drag on billable utilization—currently sitting at 68.9%, below the 70–75% optimal threshold (SPI Research, 2025). Group 2 proposes an AI-powered natural-language search engine to close that gap.</w:t>
      </w:r>
      <w:r w:rsidDel="00000000" w:rsidR="00000000" w:rsidRPr="00000000">
        <w:rPr>
          <w:rtl w:val="0"/>
        </w:rPr>
      </w:r>
    </w:p>
    <w:p w:rsidR="00000000" w:rsidDel="00000000" w:rsidP="00000000" w:rsidRDefault="00000000" w:rsidRPr="00000000" w14:paraId="00000021">
      <w:pPr>
        <w:rPr>
          <w:sz w:val="22"/>
          <w:szCs w:val="22"/>
        </w:rPr>
      </w:pPr>
      <w:r w:rsidDel="00000000" w:rsidR="00000000" w:rsidRPr="00000000">
        <w:rPr>
          <w:rtl w:val="0"/>
        </w:rPr>
      </w:r>
    </w:p>
    <w:tbl>
      <w:tblPr>
        <w:tblStyle w:val="Table2"/>
        <w:tblW w:w="8865.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65"/>
        <w:tblGridChange w:id="0">
          <w:tblGrid>
            <w:gridCol w:w="8865"/>
          </w:tblGrid>
        </w:tblGridChange>
      </w:tblGrid>
      <w:tr>
        <w:trPr>
          <w:cantSplit w:val="0"/>
          <w:tblHeader w:val="0"/>
        </w:trPr>
        <w:tc>
          <w:tcPr>
            <w:tcBorders>
              <w:top w:color="000000" w:space="0" w:sz="0" w:val="nil"/>
              <w:left w:color="86bc25" w:space="0" w:sz="1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spacing w:before="0" w:lineRule="auto"/>
              <w:rPr>
                <w:sz w:val="16"/>
                <w:szCs w:val="16"/>
              </w:rPr>
            </w:pPr>
            <w:r w:rsidDel="00000000" w:rsidR="00000000" w:rsidRPr="00000000">
              <w:rPr>
                <w:sz w:val="22"/>
                <w:szCs w:val="22"/>
                <w:rtl w:val="0"/>
              </w:rPr>
              <w:t xml:space="preserve">This Cost-Benefit Analysis evaluates a 3-year investment in the prototype, using a 10% discount rate, a conservative pilot scope of 50 professionals, and industry-grounded cost and benefit estimates.</w:t>
            </w:r>
            <w:r w:rsidDel="00000000" w:rsidR="00000000" w:rsidRPr="00000000">
              <w:rPr>
                <w:rtl w:val="0"/>
              </w:rPr>
            </w:r>
          </w:p>
        </w:tc>
      </w:tr>
    </w:tbl>
    <w:p w:rsidR="00000000" w:rsidDel="00000000" w:rsidP="00000000" w:rsidRDefault="00000000" w:rsidRPr="00000000" w14:paraId="00000023">
      <w:pPr>
        <w:spacing w:after="60" w:before="60" w:lineRule="auto"/>
        <w:rPr>
          <w:rFonts w:ascii="Arial" w:cs="Arial" w:eastAsia="Arial" w:hAnsi="Arial"/>
          <w:sz w:val="20"/>
          <w:szCs w:val="20"/>
        </w:rPr>
      </w:pPr>
      <w:r w:rsidDel="00000000" w:rsidR="00000000" w:rsidRPr="00000000">
        <w:rPr>
          <w:rtl w:val="0"/>
        </w:rPr>
      </w:r>
    </w:p>
    <w:tbl>
      <w:tblPr>
        <w:tblStyle w:val="Table3"/>
        <w:tblW w:w="9360.0" w:type="dxa"/>
        <w:jc w:val="left"/>
        <w:tblLayout w:type="fixed"/>
        <w:tblLook w:val="0000"/>
      </w:tblPr>
      <w:tblGrid>
        <w:gridCol w:w="2055"/>
        <w:gridCol w:w="1785"/>
        <w:gridCol w:w="1650"/>
        <w:gridCol w:w="1335"/>
        <w:gridCol w:w="2535"/>
        <w:tblGridChange w:id="0">
          <w:tblGrid>
            <w:gridCol w:w="2055"/>
            <w:gridCol w:w="1785"/>
            <w:gridCol w:w="1650"/>
            <w:gridCol w:w="1335"/>
            <w:gridCol w:w="25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24">
            <w:pPr>
              <w:spacing w:before="0" w:lineRule="auto"/>
              <w:jc w:val="center"/>
              <w:rPr>
                <w:sz w:val="22"/>
                <w:szCs w:val="22"/>
              </w:rPr>
            </w:pPr>
            <w:r w:rsidDel="00000000" w:rsidR="00000000" w:rsidRPr="00000000">
              <w:rPr>
                <w:b w:val="1"/>
                <w:bCs w:val="1"/>
                <w:color w:val="ffffff"/>
                <w:sz w:val="22"/>
                <w:szCs w:val="22"/>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25">
            <w:pPr>
              <w:spacing w:before="0" w:lineRule="auto"/>
              <w:jc w:val="center"/>
              <w:rPr>
                <w:sz w:val="22"/>
                <w:szCs w:val="22"/>
              </w:rPr>
            </w:pPr>
            <w:r w:rsidDel="00000000" w:rsidR="00000000" w:rsidRPr="00000000">
              <w:rPr>
                <w:b w:val="1"/>
                <w:bCs w:val="1"/>
                <w:color w:val="ffffff"/>
                <w:sz w:val="22"/>
                <w:szCs w:val="22"/>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26">
            <w:pPr>
              <w:spacing w:before="0" w:lineRule="auto"/>
              <w:jc w:val="center"/>
              <w:rPr>
                <w:sz w:val="22"/>
                <w:szCs w:val="22"/>
              </w:rPr>
            </w:pPr>
            <w:r w:rsidDel="00000000" w:rsidR="00000000" w:rsidRPr="00000000">
              <w:rPr>
                <w:b w:val="1"/>
                <w:bCs w:val="1"/>
                <w:color w:val="ffffff"/>
                <w:sz w:val="22"/>
                <w:szCs w:val="22"/>
                <w:rtl w:val="0"/>
              </w:rPr>
              <w:t xml:space="preserve">Threshold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27">
            <w:pPr>
              <w:spacing w:before="0" w:lineRule="auto"/>
              <w:jc w:val="center"/>
              <w:rPr>
                <w:sz w:val="22"/>
                <w:szCs w:val="22"/>
              </w:rPr>
            </w:pPr>
            <w:r w:rsidDel="00000000" w:rsidR="00000000" w:rsidRPr="00000000">
              <w:rPr>
                <w:b w:val="1"/>
                <w:bCs w:val="1"/>
                <w:color w:val="ffffff"/>
                <w:sz w:val="22"/>
                <w:szCs w:val="22"/>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28">
            <w:pPr>
              <w:spacing w:before="0" w:lineRule="auto"/>
              <w:jc w:val="center"/>
              <w:rPr>
                <w:sz w:val="22"/>
                <w:szCs w:val="22"/>
              </w:rPr>
            </w:pPr>
            <w:r w:rsidDel="00000000" w:rsidR="00000000" w:rsidRPr="00000000">
              <w:rPr>
                <w:b w:val="1"/>
                <w:bCs w:val="1"/>
                <w:color w:val="ffffff"/>
                <w:sz w:val="22"/>
                <w:szCs w:val="22"/>
                <w:rtl w:val="0"/>
              </w:rPr>
              <w:t xml:space="preserve">Interpretation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29">
            <w:pPr>
              <w:spacing w:before="0" w:lineRule="auto"/>
              <w:rPr>
                <w:sz w:val="22"/>
                <w:szCs w:val="22"/>
              </w:rPr>
            </w:pPr>
            <w:r w:rsidDel="00000000" w:rsidR="00000000" w:rsidRPr="00000000">
              <w:rPr>
                <w:b w:val="1"/>
                <w:bCs w:val="1"/>
                <w:sz w:val="22"/>
                <w:szCs w:val="22"/>
                <w:rtl w:val="0"/>
              </w:rPr>
              <w:t xml:space="preserve">ROI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2A">
            <w:pPr>
              <w:spacing w:before="0" w:lineRule="auto"/>
              <w:jc w:val="center"/>
              <w:rPr>
                <w:sz w:val="22"/>
                <w:szCs w:val="22"/>
              </w:rPr>
            </w:pPr>
            <w:r w:rsidDel="00000000" w:rsidR="00000000" w:rsidRPr="00000000">
              <w:rPr>
                <w:b w:val="1"/>
                <w:bCs w:val="1"/>
                <w:sz w:val="22"/>
                <w:szCs w:val="22"/>
                <w:rtl w:val="0"/>
              </w:rPr>
              <w:t>5,832%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2B">
            <w:pPr>
              <w:spacing w:before="0" w:lineRule="auto"/>
              <w:jc w:val="center"/>
              <w:rPr>
                <w:sz w:val="22"/>
                <w:szCs w:val="22"/>
              </w:rPr>
            </w:pPr>
            <w:r w:rsidDel="00000000" w:rsidR="00000000" w:rsidRPr="00000000">
              <w:rPr>
                <w:sz w:val="22"/>
                <w:szCs w:val="22"/>
                <w:rtl w:val="0"/>
              </w:rPr>
              <w:t xml:space="preserve">&gt; 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2C">
            <w:pPr>
              <w:spacing w:before="0" w:lineRule="auto"/>
              <w:jc w:val="center"/>
              <w:rPr>
                <w:color w:val="38761d"/>
                <w:sz w:val="22"/>
                <w:szCs w:val="22"/>
              </w:rPr>
            </w:pPr>
            <w:r w:rsidDel="00000000" w:rsidR="00000000" w:rsidRPr="00000000">
              <w:rPr>
                <w:b w:val="1"/>
                <w:bCs w:val="1"/>
                <w:color w:val="38761d"/>
                <w:sz w:val="22"/>
                <w:szCs w:val="22"/>
                <w:rtl w:val="0"/>
              </w:rPr>
              <w:t xml:space="preserve">✓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2D">
            <w:pPr>
              <w:spacing w:before="0" w:lineRule="auto"/>
              <w:rPr>
                <w:sz w:val="22"/>
                <w:szCs w:val="22"/>
              </w:rPr>
            </w:pPr>
            <w:r w:rsidDel="00000000" w:rsidR="00000000" w:rsidRPr="00000000">
              <w:rPr>
                <w:sz w:val="22"/>
                <w:szCs w:val="22"/>
                <w:rtl w:val="0"/>
              </w:rPr>
              <w:t>~$58 return per $1 invested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2E">
            <w:pPr>
              <w:spacing w:before="0" w:lineRule="auto"/>
              <w:rPr>
                <w:sz w:val="22"/>
                <w:szCs w:val="22"/>
              </w:rPr>
            </w:pPr>
            <w:r w:rsidDel="00000000" w:rsidR="00000000" w:rsidRPr="00000000">
              <w:rPr>
                <w:b w:val="1"/>
                <w:bCs w:val="1"/>
                <w:sz w:val="22"/>
                <w:szCs w:val="22"/>
                <w:rtl w:val="0"/>
              </w:rPr>
              <w:t xml:space="preserve">NPV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2F">
            <w:pPr>
              <w:spacing w:before="0" w:lineRule="auto"/>
              <w:jc w:val="center"/>
              <w:rPr>
                <w:sz w:val="22"/>
                <w:szCs w:val="22"/>
              </w:rPr>
            </w:pPr>
            <w:r w:rsidDel="00000000" w:rsidR="00000000" w:rsidRPr="00000000">
              <w:rPr>
                <w:b w:val="1"/>
                <w:bCs w:val="1"/>
                <w:sz w:val="22"/>
                <w:szCs w:val="22"/>
                <w:rtl w:val="0"/>
              </w:rPr>
              <w:t>+$2,168,378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30">
            <w:pPr>
              <w:spacing w:before="0" w:lineRule="auto"/>
              <w:jc w:val="center"/>
              <w:rPr>
                <w:sz w:val="22"/>
                <w:szCs w:val="22"/>
              </w:rPr>
            </w:pPr>
            <w:r w:rsidDel="00000000" w:rsidR="00000000" w:rsidRPr="00000000">
              <w:rPr>
                <w:sz w:val="22"/>
                <w:szCs w:val="22"/>
                <w:rtl w:val="0"/>
              </w:rPr>
              <w:t xml:space="preserve">&gt; $0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31">
            <w:pPr>
              <w:spacing w:before="0" w:lineRule="auto"/>
              <w:jc w:val="center"/>
              <w:rPr>
                <w:color w:val="38761d"/>
                <w:sz w:val="22"/>
                <w:szCs w:val="22"/>
              </w:rPr>
            </w:pPr>
            <w:r w:rsidDel="00000000" w:rsidR="00000000" w:rsidRPr="00000000">
              <w:rPr>
                <w:b w:val="1"/>
                <w:bCs w:val="1"/>
                <w:color w:val="38761d"/>
                <w:sz w:val="22"/>
                <w:szCs w:val="22"/>
                <w:rtl w:val="0"/>
              </w:rPr>
              <w:t xml:space="preserve">✓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32">
            <w:pPr>
              <w:spacing w:before="0" w:lineRule="auto"/>
              <w:rPr>
                <w:sz w:val="22"/>
                <w:szCs w:val="22"/>
              </w:rPr>
            </w:pPr>
            <w:r w:rsidDel="00000000" w:rsidR="00000000" w:rsidRPr="00000000">
              <w:rPr>
                <w:sz w:val="22"/>
                <w:szCs w:val="22"/>
                <w:rtl w:val="0"/>
              </w:rPr>
              <w:t xml:space="preserve">Project adds value in today's dollars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33">
            <w:pPr>
              <w:spacing w:before="0" w:lineRule="auto"/>
              <w:rPr>
                <w:sz w:val="22"/>
                <w:szCs w:val="22"/>
              </w:rPr>
            </w:pPr>
            <w:r w:rsidDel="00000000" w:rsidR="00000000" w:rsidRPr="00000000">
              <w:rPr>
                <w:b w:val="1"/>
                <w:bCs w:val="1"/>
                <w:sz w:val="22"/>
                <w:szCs w:val="22"/>
                <w:rtl w:val="0"/>
              </w:rPr>
              <w:t xml:space="preserve">IRR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34">
            <w:pPr>
              <w:spacing w:before="0" w:lineRule="auto"/>
              <w:jc w:val="center"/>
              <w:rPr>
                <w:sz w:val="22"/>
                <w:szCs w:val="22"/>
              </w:rPr>
            </w:pPr>
            <w:r w:rsidDel="00000000" w:rsidR="00000000" w:rsidRPr="00000000">
              <w:rPr>
                <w:b w:val="1"/>
                <w:bCs w:val="1"/>
                <w:sz w:val="22"/>
                <w:szCs w:val="22"/>
                <w:rtl w:val="0"/>
              </w:rPr>
              <w:t>~3,700%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35">
            <w:pPr>
              <w:spacing w:before="0" w:lineRule="auto"/>
              <w:jc w:val="center"/>
              <w:rPr>
                <w:sz w:val="22"/>
                <w:szCs w:val="22"/>
              </w:rPr>
            </w:pPr>
            <w:r w:rsidDel="00000000" w:rsidR="00000000" w:rsidRPr="00000000">
              <w:rPr>
                <w:sz w:val="22"/>
                <w:szCs w:val="22"/>
                <w:rtl w:val="0"/>
              </w:rPr>
              <w:t xml:space="preserve">&gt; 10%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36">
            <w:pPr>
              <w:spacing w:before="0" w:lineRule="auto"/>
              <w:jc w:val="center"/>
              <w:rPr>
                <w:color w:val="38761d"/>
                <w:sz w:val="22"/>
                <w:szCs w:val="22"/>
              </w:rPr>
            </w:pPr>
            <w:r w:rsidDel="00000000" w:rsidR="00000000" w:rsidRPr="00000000">
              <w:rPr>
                <w:b w:val="1"/>
                <w:bCs w:val="1"/>
                <w:color w:val="38761d"/>
                <w:sz w:val="22"/>
                <w:szCs w:val="22"/>
                <w:rtl w:val="0"/>
              </w:rPr>
              <w:t xml:space="preserve">✓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37">
            <w:pPr>
              <w:spacing w:before="0" w:lineRule="auto"/>
              <w:rPr>
                <w:sz w:val="22"/>
                <w:szCs w:val="22"/>
              </w:rPr>
            </w:pPr>
            <w:r w:rsidDel="00000000" w:rsidR="00000000" w:rsidRPr="00000000">
              <w:rPr>
                <w:sz w:val="22"/>
                <w:szCs w:val="22"/>
                <w:rtl w:val="0"/>
              </w:rPr>
              <w:t xml:space="preserve">Far exceeds hurdle rate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38">
            <w:pPr>
              <w:spacing w:before="0" w:lineRule="auto"/>
              <w:rPr>
                <w:sz w:val="22"/>
                <w:szCs w:val="22"/>
              </w:rPr>
            </w:pPr>
            <w:r w:rsidDel="00000000" w:rsidR="00000000" w:rsidRPr="00000000">
              <w:rPr>
                <w:b w:val="1"/>
                <w:bCs w:val="1"/>
                <w:sz w:val="22"/>
                <w:szCs w:val="22"/>
                <w:rtl w:val="0"/>
              </w:rPr>
              <w:t xml:space="preserve">Payback 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39">
            <w:pPr>
              <w:spacing w:before="0" w:lineRule="auto"/>
              <w:jc w:val="center"/>
              <w:rPr>
                <w:sz w:val="22"/>
                <w:szCs w:val="22"/>
              </w:rPr>
            </w:pPr>
            <w:r w:rsidDel="00000000" w:rsidR="00000000" w:rsidRPr="00000000">
              <w:rPr>
                <w:b w:val="1"/>
                <w:bCs w:val="1"/>
                <w:sz w:val="22"/>
                <w:szCs w:val="22"/>
                <w:rtl w:val="0"/>
              </w:rPr>
              <w:t xml:space="preserve">Year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3A">
            <w:pPr>
              <w:spacing w:before="0" w:lineRule="auto"/>
              <w:jc w:val="center"/>
              <w:rPr>
                <w:sz w:val="22"/>
                <w:szCs w:val="22"/>
              </w:rPr>
            </w:pPr>
            <w:r w:rsidDel="00000000" w:rsidR="00000000" w:rsidRPr="00000000">
              <w:rPr>
                <w:sz w:val="22"/>
                <w:szCs w:val="22"/>
                <w:rtl w:val="0"/>
              </w:rPr>
              <w:t xml:space="preserve">≤ 3 yrs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3B">
            <w:pPr>
              <w:spacing w:before="0" w:lineRule="auto"/>
              <w:jc w:val="center"/>
              <w:rPr>
                <w:color w:val="38761d"/>
                <w:sz w:val="22"/>
                <w:szCs w:val="22"/>
              </w:rPr>
            </w:pPr>
            <w:r w:rsidDel="00000000" w:rsidR="00000000" w:rsidRPr="00000000">
              <w:rPr>
                <w:b w:val="1"/>
                <w:bCs w:val="1"/>
                <w:color w:val="38761d"/>
                <w:sz w:val="22"/>
                <w:szCs w:val="22"/>
                <w:rtl w:val="0"/>
              </w:rPr>
              <w:t xml:space="preserve">✓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3C">
            <w:pPr>
              <w:spacing w:before="0" w:lineRule="auto"/>
              <w:rPr>
                <w:sz w:val="22"/>
                <w:szCs w:val="22"/>
              </w:rPr>
            </w:pPr>
            <w:r w:rsidDel="00000000" w:rsidR="00000000" w:rsidRPr="00000000">
              <w:rPr>
                <w:sz w:val="22"/>
                <w:szCs w:val="22"/>
                <w:rtl w:val="0"/>
              </w:rPr>
              <w:t xml:space="preserve">Recovers investment in first full year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3D">
            <w:pPr>
              <w:spacing w:before="0" w:lineRule="auto"/>
              <w:rPr>
                <w:sz w:val="22"/>
                <w:szCs w:val="22"/>
              </w:rPr>
            </w:pPr>
            <w:r w:rsidDel="00000000" w:rsidR="00000000" w:rsidRPr="00000000">
              <w:rPr>
                <w:b w:val="1"/>
                <w:bCs w:val="1"/>
                <w:sz w:val="22"/>
                <w:szCs w:val="22"/>
                <w:rtl w:val="0"/>
              </w:rPr>
              <w:t xml:space="preserve">Total Risk EMV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3E">
            <w:pPr>
              <w:spacing w:before="0" w:lineRule="auto"/>
              <w:jc w:val="center"/>
              <w:rPr>
                <w:sz w:val="22"/>
                <w:szCs w:val="22"/>
              </w:rPr>
            </w:pPr>
            <w:r w:rsidDel="00000000" w:rsidR="00000000" w:rsidRPr="00000000">
              <w:rPr>
                <w:b w:val="1"/>
                <w:bCs w:val="1"/>
                <w:sz w:val="22"/>
                <w:szCs w:val="22"/>
                <w:rtl w:val="0"/>
              </w:rPr>
              <w:t xml:space="preserve">$16,600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3F">
            <w:pPr>
              <w:spacing w:before="0" w:lineRule="auto"/>
              <w:jc w:val="center"/>
              <w:rPr>
                <w:sz w:val="22"/>
                <w:szCs w:val="22"/>
              </w:rPr>
            </w:pPr>
            <w:r w:rsidDel="00000000" w:rsidR="00000000" w:rsidRPr="00000000">
              <w:rPr>
                <w:sz w:val="22"/>
                <w:szCs w:val="22"/>
                <w:rtl w:val="0"/>
              </w:rPr>
              <w:t xml:space="preserve">&lt; $25K</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40">
            <w:pPr>
              <w:spacing w:before="0" w:lineRule="auto"/>
              <w:jc w:val="center"/>
              <w:rPr>
                <w:color w:val="38761d"/>
                <w:sz w:val="22"/>
                <w:szCs w:val="22"/>
              </w:rPr>
            </w:pPr>
            <w:r w:rsidDel="00000000" w:rsidR="00000000" w:rsidRPr="00000000">
              <w:rPr>
                <w:b w:val="1"/>
                <w:bCs w:val="1"/>
                <w:color w:val="38761d"/>
                <w:sz w:val="22"/>
                <w:szCs w:val="22"/>
                <w:rtl w:val="0"/>
              </w:rPr>
              <w:t xml:space="preserve">✓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41">
            <w:pPr>
              <w:spacing w:before="0" w:lineRule="auto"/>
              <w:rPr>
                <w:sz w:val="22"/>
                <w:szCs w:val="22"/>
              </w:rPr>
            </w:pPr>
            <w:r w:rsidDel="00000000" w:rsidR="00000000" w:rsidRPr="00000000">
              <w:rPr>
                <w:sz w:val="22"/>
                <w:szCs w:val="22"/>
                <w:rtl w:val="0"/>
              </w:rPr>
              <w:t xml:space="preserve">Manageable; mitigations in place</w:t>
            </w:r>
          </w:p>
        </w:tc>
      </w:tr>
    </w:tbl>
    <w:p w:rsidR="00000000" w:rsidDel="00000000" w:rsidP="00000000" w:rsidRDefault="00000000" w:rsidRPr="00000000" w14:paraId="00000042">
      <w:pPr>
        <w:spacing w:after="60" w:before="6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Every financial scenario—worst case, base case, and best case—yields a positive NPV and ROI above zero. The total risk exposure of $16,600 EMV is well within manageable bounds for a project of this scale. Our recommendation is to proceed with full prototype development.</w:t>
      </w:r>
    </w:p>
    <w:p w:rsidR="00000000" w:rsidDel="00000000" w:rsidP="00000000" w:rsidRDefault="00000000" w:rsidRPr="00000000" w14:paraId="00000044">
      <w:pPr>
        <w:jc w:val="center"/>
        <w:rPr>
          <w:rFonts w:ascii="DM Sans" w:cs="DM Sans" w:eastAsia="DM Sans" w:hAnsi="DM Sans"/>
          <w:b w:val="1"/>
          <w:bCs w:val="1"/>
          <w:sz w:val="24"/>
          <w:szCs w:val="24"/>
        </w:rPr>
      </w:pPr>
      <w:r w:rsidDel="00000000" w:rsidR="00000000" w:rsidRPr="00000000">
        <w:rPr>
          <w:rtl w:val="0"/>
        </w:rPr>
      </w:r>
    </w:p>
    <w:p w:rsidR="00000000" w:rsidDel="00000000" w:rsidP="00000000" w:rsidRDefault="00000000" w:rsidRPr="00000000" w14:paraId="00000045">
      <w:pPr>
        <w:jc w:val="center"/>
        <w:rPr>
          <w:rFonts w:ascii="DM Sans" w:cs="DM Sans" w:eastAsia="DM Sans" w:hAnsi="DM Sans"/>
          <w:b w:val="1"/>
          <w:bCs w:val="1"/>
          <w:sz w:val="24"/>
          <w:szCs w:val="24"/>
        </w:rPr>
      </w:pPr>
      <w:r w:rsidDel="00000000" w:rsidR="00000000" w:rsidRPr="00000000">
        <w:rPr>
          <w:rtl w:val="0"/>
        </w:rPr>
      </w:r>
    </w:p>
    <w:p w:rsidR="00000000" w:rsidDel="00000000" w:rsidP="00000000" w:rsidRDefault="00000000" w:rsidRPr="00000000" w14:paraId="00000046">
      <w:pPr>
        <w:jc w:val="center"/>
        <w:rPr>
          <w:rFonts w:ascii="DM Sans" w:cs="DM Sans" w:eastAsia="DM Sans" w:hAnsi="DM Sans"/>
          <w:b w:val="1"/>
          <w:bCs w:val="1"/>
          <w:sz w:val="24"/>
          <w:szCs w:val="24"/>
        </w:rPr>
      </w:pPr>
      <w:r w:rsidDel="00000000" w:rsidR="00000000" w:rsidRPr="00000000">
        <w:rPr>
          <w:rtl w:val="0"/>
        </w:rPr>
      </w:r>
    </w:p>
    <w:p w:rsidR="00000000" w:rsidDel="00000000" w:rsidP="00000000" w:rsidRDefault="00000000" w:rsidRPr="00000000" w14:paraId="00000047">
      <w:pPr>
        <w:pStyle w:val="Heading1"/>
        <w:rPr>
          <w:b w:val="1"/>
          <w:bCs w:val="1"/>
          <w:sz w:val="32"/>
          <w:szCs w:val="32"/>
        </w:rPr>
      </w:pPr>
      <w:bookmarkStart w:colFirst="0" w:colLast="0" w:name="_heading=h.my9i7oj9nq6v" w:id="2"/>
      <w:bookmarkEnd w:id="2"/>
      <w:r w:rsidDel="00000000" w:rsidR="00000000" w:rsidRPr="00000000">
        <w:rPr>
          <w:b w:val="1"/>
          <w:bCs w:val="1"/>
          <w:sz w:val="32"/>
          <w:szCs w:val="32"/>
          <w:rtl w:val="0"/>
        </w:rPr>
        <w:t xml:space="preserve">Key Assumptio</w:t>
      </w:r>
      <w:r w:rsidDel="00000000" w:rsidR="00000000" w:rsidRPr="00000000">
        <w:rPr>
          <w:rtl w:val="0"/>
        </w:rPr>
        <w:t xml:space="preserve">ns &amp; Me</w:t>
      </w:r>
      <w:r w:rsidDel="00000000" w:rsidR="00000000" w:rsidRPr="00000000">
        <w:rPr>
          <w:b w:val="1"/>
          <w:bCs w:val="1"/>
          <w:sz w:val="32"/>
          <w:szCs w:val="32"/>
          <w:rtl w:val="0"/>
        </w:rPr>
        <w:t xml:space="preserve">thodology</w:t>
      </w:r>
    </w:p>
    <w:p w:rsidR="00000000" w:rsidDel="00000000" w:rsidP="00000000" w:rsidRDefault="00000000" w:rsidRPr="00000000" w14:paraId="00000048">
      <w:pPr>
        <w:pStyle w:val="Heading2"/>
        <w:rPr>
          <w:b w:val="1"/>
          <w:bCs w:val="1"/>
          <w:color w:val="666666"/>
          <w:sz w:val="28"/>
          <w:szCs w:val="28"/>
        </w:rPr>
      </w:pPr>
      <w:bookmarkStart w:colFirst="0" w:colLast="0" w:name="_heading=h.ho0g61ju50me" w:id="3"/>
      <w:bookmarkEnd w:id="3"/>
      <w:r w:rsidDel="00000000" w:rsidR="00000000" w:rsidRPr="00000000">
        <w:rPr>
          <w:rtl w:val="0"/>
        </w:rPr>
        <w:t xml:space="preserve">Financial Parameters</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 </w:t>
      </w:r>
      <w:r w:rsidDel="00000000" w:rsidR="00000000" w:rsidRPr="00000000">
        <w:rPr>
          <w:b w:val="1"/>
          <w:bCs w:val="1"/>
          <w:rtl w:val="0"/>
        </w:rPr>
        <w:t xml:space="preserve">10% discount rate</w:t>
      </w:r>
      <w:r w:rsidDel="00000000" w:rsidR="00000000" w:rsidRPr="00000000">
        <w:rPr>
          <w:rtl w:val="0"/>
        </w:rPr>
        <w:t xml:space="preserve"> is used throughout as the standard IT project hurdle rate and WACC proxy, consistent with the assignment guidelines and the example ROI tool provided. The analysis spans three years: Year 0 covers the 9-week development and setup phase; Years 1–3 cover post-launch operations and the gradual scaling of the pilot.</w:t>
      </w:r>
    </w:p>
    <w:p w:rsidR="00000000" w:rsidDel="00000000" w:rsidP="00000000" w:rsidRDefault="00000000" w:rsidRPr="00000000" w14:paraId="0000004A">
      <w:pPr>
        <w:spacing w:after="80" w:before="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B">
      <w:pPr>
        <w:pStyle w:val="Heading2"/>
        <w:spacing w:after="80" w:before="80" w:lineRule="auto"/>
        <w:ind w:firstLine="720"/>
        <w:rPr/>
      </w:pPr>
      <w:bookmarkStart w:colFirst="0" w:colLast="0" w:name="_heading=h.cd2rxbjsb9xx" w:id="4"/>
      <w:bookmarkEnd w:id="4"/>
      <w:r w:rsidDel="00000000" w:rsidR="00000000" w:rsidRPr="00000000">
        <w:rPr>
          <w:rtl w:val="0"/>
        </w:rPr>
        <w:t xml:space="preserve">Cost Basis</w:t>
      </w:r>
    </w:p>
    <w:p w:rsidR="00000000" w:rsidDel="00000000" w:rsidP="00000000" w:rsidRDefault="00000000" w:rsidRPr="00000000" w14:paraId="0000004C">
      <w:pPr>
        <w:rPr/>
      </w:pPr>
      <w:r w:rsidDel="00000000" w:rsidR="00000000" w:rsidRPr="00000000">
        <w:rPr>
          <w:rtl w:val="0"/>
        </w:rPr>
        <w:t>Development personnel costs are estimated at $8,500 per developer-month (blended RPI student/contractor rate), totaling $19,125 for the 2.25-month development period. This reflects the market-rate opportunity cost of the six-person Capstone team. The technology stack is intentionally open-source-first: React + FastAPI + BGE-M3 embeddings + PostgreSQL + Pinecone, with Gemini 3 Flash Preview as the foundational LLM for query understanding and response generation. Document processing relies on open-source tools (MarkItDown, LlamaParse, Docling) at no license cost. The system is designed with a model-agnostic abstraction layer, enabling Deloitte to substitute an internally hosted LLM post-pilot without architectural changes. No commercial license fees are required for the prototype. Cloud and API costs are modest—under $425/month throughout—because the prototype targets a 50-person pilot, not enterprise scale.</w:t>
      </w:r>
    </w:p>
    <w:p w:rsidR="00000000" w:rsidDel="00000000" w:rsidP="00000000" w:rsidRDefault="00000000" w:rsidRPr="00000000" w14:paraId="0000004D">
      <w:pPr>
        <w:spacing w:after="80" w:before="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E">
      <w:pPr>
        <w:pStyle w:val="Heading2"/>
        <w:spacing w:after="80" w:before="80" w:lineRule="auto"/>
        <w:ind w:firstLine="720"/>
        <w:rPr/>
      </w:pPr>
      <w:bookmarkStart w:colFirst="0" w:colLast="0" w:name="_heading=h.qdp60sert61l" w:id="5"/>
      <w:bookmarkEnd w:id="5"/>
      <w:r w:rsidDel="00000000" w:rsidR="00000000" w:rsidRPr="00000000">
        <w:rPr>
          <w:rtl w:val="0"/>
        </w:rPr>
        <w:t xml:space="preserve">Benefit Basis</w:t>
      </w:r>
    </w:p>
    <w:p w:rsidR="00000000" w:rsidDel="00000000" w:rsidP="00000000" w:rsidRDefault="00000000" w:rsidRPr="00000000" w14:paraId="0000004F">
      <w:pPr>
        <w:rPr/>
      </w:pPr>
      <w:r w:rsidDel="00000000" w:rsidR="00000000" w:rsidRPr="00000000">
        <w:rPr>
          <w:rtl w:val="0"/>
        </w:rPr>
        <w:t xml:space="preserve">Benefits are conservatively derived from three published benchmarks:</w:t>
      </w:r>
    </w:p>
    <w:p w:rsidR="00000000" w:rsidDel="00000000" w:rsidP="00000000" w:rsidRDefault="00000000" w:rsidRPr="00000000" w14:paraId="00000050">
      <w:pPr>
        <w:numPr>
          <w:ilvl w:val="0"/>
          <w:numId w:val="5"/>
        </w:numPr>
        <w:spacing w:after="0" w:lineRule="auto"/>
        <w:ind w:left="720" w:hanging="360"/>
        <w:rPr>
          <w:u w:val="none"/>
        </w:rPr>
      </w:pPr>
      <w:r w:rsidDel="00000000" w:rsidR="00000000" w:rsidRPr="00000000">
        <w:rPr>
          <w:rtl w:val="0"/>
        </w:rPr>
        <w:t xml:space="preserve">APQC (2021): 2.8 hours/week lost per knowledge worker to information search</w:t>
      </w:r>
      <w:r w:rsidDel="00000000" w:rsidR="00000000" w:rsidRPr="00000000">
        <w:rPr>
          <w:rtl w:val="0"/>
        </w:rPr>
      </w:r>
    </w:p>
    <w:p w:rsidR="00000000" w:rsidDel="00000000" w:rsidP="00000000" w:rsidRDefault="00000000" w:rsidRPr="00000000" w14:paraId="00000051">
      <w:pPr>
        <w:numPr>
          <w:ilvl w:val="0"/>
          <w:numId w:val="5"/>
        </w:numPr>
        <w:spacing w:after="0" w:before="0" w:lineRule="auto"/>
        <w:ind w:left="720" w:hanging="360"/>
        <w:rPr>
          <w:u w:val="none"/>
        </w:rPr>
      </w:pPr>
      <w:r w:rsidDel="00000000" w:rsidR="00000000" w:rsidRPr="00000000">
        <w:rPr>
          <w:rtl w:val="0"/>
        </w:rPr>
        <w:t xml:space="preserve">Microsoft Work Trend Index (2023): 62% of workers report excessive time spent searching</w:t>
      </w:r>
      <w:r w:rsidDel="00000000" w:rsidR="00000000" w:rsidRPr="00000000">
        <w:rPr>
          <w:rtl w:val="0"/>
        </w:rPr>
      </w:r>
    </w:p>
    <w:p w:rsidR="00000000" w:rsidDel="00000000" w:rsidP="00000000" w:rsidRDefault="00000000" w:rsidRPr="00000000" w14:paraId="00000052">
      <w:pPr>
        <w:numPr>
          <w:ilvl w:val="0"/>
          <w:numId w:val="5"/>
        </w:numPr>
        <w:spacing w:before="0" w:lineRule="auto"/>
        <w:ind w:left="720" w:hanging="360"/>
        <w:rPr>
          <w:u w:val="none"/>
        </w:rPr>
      </w:pPr>
      <w:r w:rsidDel="00000000" w:rsidR="00000000" w:rsidRPr="00000000">
        <w:rPr>
          <w:rtl w:val="0"/>
        </w:rPr>
        <w:t xml:space="preserve">SPI Research (2025): 68.9% billable utilization vs. 70–75% optimal</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model assumes a 70% adoption rate among the 50-person pilot cohort and that each adopter recovers 1.5 hours per week—a conservative 54% of the 2.8-hour baseline, accounting for partial tool use and ramp-up time. Benefits are valued at the net productivity margin: the $250/hour billable rate minus the consultant's fully loaded cost (base salary of $100,000/year ÷ 1,800 billable hours = $55.56/hr, plus 20% benefits and 10% administrative overhead = $72.22/hr loaded), yielding a net margin of $177.78 per recovered hour. For senior staff at $350/hr billable with a $140,000 base salary, the net margin is $248.89/hr. This approach captures the incremental revenue generated per recovered hour, net of the cost to employ the professional.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pPr>
      <w:bookmarkStart w:colFirst="0" w:colLast="0" w:name="_heading=h.7zstilpuqibo" w:id="6"/>
      <w:bookmarkEnd w:id="6"/>
      <w:r w:rsidDel="00000000" w:rsidR="00000000" w:rsidRPr="00000000">
        <w:rPr>
          <w:rtl w:val="0"/>
        </w:rPr>
        <w:t xml:space="preserve">Cost Analysis</w:t>
      </w:r>
    </w:p>
    <w:p w:rsidR="00000000" w:rsidDel="00000000" w:rsidP="00000000" w:rsidRDefault="00000000" w:rsidRPr="00000000" w14:paraId="00000059">
      <w:pPr>
        <w:rPr/>
      </w:pPr>
      <w:r w:rsidDel="00000000" w:rsidR="00000000" w:rsidRPr="00000000">
        <w:rPr>
          <w:rtl w:val="0"/>
        </w:rPr>
        <w:t xml:space="preserve">Total project costs over three years are estimated at</w:t>
      </w:r>
      <w:r w:rsidDel="00000000" w:rsidR="00000000" w:rsidRPr="00000000">
        <w:rPr>
          <w:b w:val="1"/>
          <w:bCs w:val="1"/>
          <w:rtl w:val="0"/>
        </w:rPr>
        <w:t xml:space="preserve"> $44,933</w:t>
      </w:r>
      <w:r w:rsidDel="00000000" w:rsidR="00000000" w:rsidRPr="00000000">
        <w:rPr>
          <w:rtl w:val="0"/>
        </w:rPr>
        <w:t>. The cost structure is intentionally front-loaded: Year 0 absorbs 53% of total costs due to development labor and initial setup. Ongoing costs in Years 1–3 are low, reflecting the minimal infrastructure required for a 50-person pilot.</w:t>
      </w:r>
    </w:p>
    <w:p w:rsidR="00000000" w:rsidDel="00000000" w:rsidP="00000000" w:rsidRDefault="00000000" w:rsidRPr="00000000" w14:paraId="0000005A">
      <w:pPr>
        <w:spacing w:after="60" w:before="60" w:lineRule="auto"/>
        <w:rPr>
          <w:rFonts w:ascii="Arial" w:cs="Arial" w:eastAsia="Arial" w:hAnsi="Arial"/>
          <w:sz w:val="20"/>
          <w:szCs w:val="20"/>
        </w:rPr>
      </w:pPr>
      <w:r w:rsidDel="00000000" w:rsidR="00000000" w:rsidRPr="00000000">
        <w:rPr>
          <w:rtl w:val="0"/>
        </w:rPr>
      </w:r>
    </w:p>
    <w:tbl>
      <w:tblPr>
        <w:tblStyle w:val="Table4"/>
        <w:tblW w:w="9570.0" w:type="dxa"/>
        <w:jc w:val="left"/>
        <w:tblLayout w:type="fixed"/>
        <w:tblLook w:val="0000"/>
      </w:tblPr>
      <w:tblGrid>
        <w:gridCol w:w="3420"/>
        <w:gridCol w:w="1200"/>
        <w:gridCol w:w="1125"/>
        <w:gridCol w:w="1260"/>
        <w:gridCol w:w="1065"/>
        <w:gridCol w:w="1500"/>
        <w:tblGridChange w:id="0">
          <w:tblGrid>
            <w:gridCol w:w="3420"/>
            <w:gridCol w:w="1200"/>
            <w:gridCol w:w="1125"/>
            <w:gridCol w:w="1260"/>
            <w:gridCol w:w="1065"/>
            <w:gridCol w:w="15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5B">
            <w:pPr>
              <w:spacing w:before="0" w:lineRule="auto"/>
              <w:jc w:val="center"/>
              <w:rPr/>
            </w:pPr>
            <w:r w:rsidDel="00000000" w:rsidR="00000000" w:rsidRPr="00000000">
              <w:rPr>
                <w:b w:val="1"/>
                <w:bCs w:val="1"/>
                <w:color w:val="ffffff"/>
                <w:rtl w:val="0"/>
              </w:rPr>
              <w:t xml:space="preserve">Cost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5C">
            <w:pPr>
              <w:spacing w:before="0" w:lineRule="auto"/>
              <w:jc w:val="center"/>
              <w:rPr/>
            </w:pPr>
            <w:r w:rsidDel="00000000" w:rsidR="00000000" w:rsidRPr="00000000">
              <w:rPr>
                <w:b w:val="1"/>
                <w:bCs w:val="1"/>
                <w:color w:val="ffffff"/>
                <w:rtl w:val="0"/>
              </w:rPr>
              <w:t xml:space="preserve">Year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5D">
            <w:pPr>
              <w:spacing w:before="0" w:lineRule="auto"/>
              <w:jc w:val="center"/>
              <w:rPr/>
            </w:pPr>
            <w:r w:rsidDel="00000000" w:rsidR="00000000" w:rsidRPr="00000000">
              <w:rPr>
                <w:b w:val="1"/>
                <w:bCs w:val="1"/>
                <w:color w:val="ffffff"/>
                <w:rtl w:val="0"/>
              </w:rPr>
              <w:t xml:space="preserve">Year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5E">
            <w:pPr>
              <w:spacing w:before="0" w:lineRule="auto"/>
              <w:jc w:val="center"/>
              <w:rPr/>
            </w:pPr>
            <w:r w:rsidDel="00000000" w:rsidR="00000000" w:rsidRPr="00000000">
              <w:rPr>
                <w:b w:val="1"/>
                <w:bCs w:val="1"/>
                <w:color w:val="ffffff"/>
                <w:rtl w:val="0"/>
              </w:rPr>
              <w:t xml:space="preserve">Year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5F">
            <w:pPr>
              <w:spacing w:before="0" w:lineRule="auto"/>
              <w:jc w:val="center"/>
              <w:rPr/>
            </w:pPr>
            <w:r w:rsidDel="00000000" w:rsidR="00000000" w:rsidRPr="00000000">
              <w:rPr>
                <w:b w:val="1"/>
                <w:bCs w:val="1"/>
                <w:color w:val="ffffff"/>
                <w:rtl w:val="0"/>
              </w:rPr>
              <w:t xml:space="preserve">Year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60">
            <w:pPr>
              <w:spacing w:before="0" w:lineRule="auto"/>
              <w:jc w:val="center"/>
              <w:rPr/>
            </w:pPr>
            <w:r w:rsidDel="00000000" w:rsidR="00000000" w:rsidRPr="00000000">
              <w:rPr>
                <w:b w:val="1"/>
                <w:bCs w:val="1"/>
                <w:color w:val="ffffff"/>
                <w:rtl w:val="0"/>
              </w:rPr>
              <w:t xml:space="preserve">3-Yr Total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1">
            <w:pPr>
              <w:spacing w:before="0" w:lineRule="auto"/>
              <w:rPr>
                <w:sz w:val="22"/>
                <w:szCs w:val="22"/>
              </w:rPr>
            </w:pPr>
            <w:r w:rsidDel="00000000" w:rsidR="00000000" w:rsidRPr="00000000">
              <w:rPr>
                <w:sz w:val="22"/>
                <w:szCs w:val="22"/>
                <w:rtl w:val="0"/>
              </w:rPr>
              <w:t xml:space="preserve">Personnel – Dev Team (6 members, 9 wks)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2">
            <w:pPr>
              <w:spacing w:before="0" w:lineRule="auto"/>
              <w:jc w:val="right"/>
              <w:rPr>
                <w:sz w:val="22"/>
                <w:szCs w:val="22"/>
              </w:rPr>
            </w:pPr>
            <w:r w:rsidDel="00000000" w:rsidR="00000000" w:rsidRPr="00000000">
              <w:rPr>
                <w:sz w:val="22"/>
                <w:szCs w:val="22"/>
                <w:rtl w:val="0"/>
              </w:rPr>
              <w:t xml:space="preserve">$19,125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3">
            <w:pPr>
              <w:spacing w:before="0" w:lineRule="auto"/>
              <w:jc w:val="righ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4">
            <w:pPr>
              <w:spacing w:before="0" w:lineRule="auto"/>
              <w:jc w:val="righ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5">
            <w:pPr>
              <w:spacing w:before="0" w:lineRule="auto"/>
              <w:jc w:val="righ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6">
            <w:pPr>
              <w:spacing w:before="0" w:lineRule="auto"/>
              <w:jc w:val="right"/>
              <w:rPr>
                <w:sz w:val="22"/>
                <w:szCs w:val="22"/>
              </w:rPr>
            </w:pPr>
            <w:r w:rsidDel="00000000" w:rsidR="00000000" w:rsidRPr="00000000">
              <w:rPr>
                <w:sz w:val="22"/>
                <w:szCs w:val="22"/>
                <w:rtl w:val="0"/>
              </w:rPr>
              <w:t xml:space="preserve">$19,125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67">
            <w:pPr>
              <w:spacing w:before="0" w:lineRule="auto"/>
              <w:rPr>
                <w:sz w:val="22"/>
                <w:szCs w:val="22"/>
              </w:rPr>
            </w:pPr>
            <w:r w:rsidDel="00000000" w:rsidR="00000000" w:rsidRPr="00000000">
              <w:rPr>
                <w:sz w:val="22"/>
                <w:szCs w:val="22"/>
                <w:rtl w:val="0"/>
              </w:rPr>
              <w:t xml:space="preserve">Cloud Hosting (AWS/GCP)</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68">
            <w:pPr>
              <w:spacing w:before="0" w:lineRule="auto"/>
              <w:jc w:val="right"/>
              <w:rPr>
                <w:sz w:val="22"/>
                <w:szCs w:val="22"/>
              </w:rPr>
            </w:pPr>
            <w:r w:rsidDel="00000000" w:rsidR="00000000" w:rsidRPr="00000000">
              <w:rPr>
                <w:sz w:val="22"/>
                <w:szCs w:val="22"/>
                <w:rtl w:val="0"/>
              </w:rPr>
              <w:t xml:space="preserve">$338</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69">
            <w:pPr>
              <w:spacing w:before="0" w:lineRule="auto"/>
              <w:jc w:val="right"/>
              <w:rPr>
                <w:sz w:val="22"/>
                <w:szCs w:val="22"/>
              </w:rPr>
            </w:pPr>
            <w:r w:rsidDel="00000000" w:rsidR="00000000" w:rsidRPr="00000000">
              <w:rPr>
                <w:sz w:val="22"/>
                <w:szCs w:val="22"/>
                <w:rtl w:val="0"/>
              </w:rPr>
              <w:t xml:space="preserve">$1,800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6A">
            <w:pPr>
              <w:spacing w:before="0" w:lineRule="auto"/>
              <w:jc w:val="right"/>
              <w:rPr>
                <w:sz w:val="22"/>
                <w:szCs w:val="22"/>
              </w:rPr>
            </w:pPr>
            <w:r w:rsidDel="00000000" w:rsidR="00000000" w:rsidRPr="00000000">
              <w:rPr>
                <w:sz w:val="22"/>
                <w:szCs w:val="22"/>
                <w:rtl w:val="0"/>
              </w:rPr>
              <w:t xml:space="preserve">$1,800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6B">
            <w:pPr>
              <w:spacing w:before="0" w:lineRule="auto"/>
              <w:jc w:val="right"/>
              <w:rPr>
                <w:sz w:val="22"/>
                <w:szCs w:val="22"/>
              </w:rPr>
            </w:pPr>
            <w:r w:rsidDel="00000000" w:rsidR="00000000" w:rsidRPr="00000000">
              <w:rPr>
                <w:sz w:val="22"/>
                <w:szCs w:val="22"/>
                <w:rtl w:val="0"/>
              </w:rPr>
              <w:t xml:space="preserve">$1,800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6C">
            <w:pPr>
              <w:spacing w:before="0" w:lineRule="auto"/>
              <w:jc w:val="right"/>
              <w:rPr>
                <w:sz w:val="22"/>
                <w:szCs w:val="22"/>
              </w:rPr>
            </w:pPr>
            <w:r w:rsidDel="00000000" w:rsidR="00000000" w:rsidRPr="00000000">
              <w:rPr>
                <w:sz w:val="22"/>
                <w:szCs w:val="22"/>
                <w:rtl w:val="0"/>
              </w:rPr>
              <w:t xml:space="preserve">$5,738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D">
            <w:pPr>
              <w:spacing w:before="0" w:lineRule="auto"/>
              <w:rPr>
                <w:sz w:val="22"/>
                <w:szCs w:val="22"/>
              </w:rPr>
            </w:pPr>
            <w:r w:rsidDel="00000000" w:rsidR="00000000" w:rsidRPr="00000000">
              <w:rPr>
                <w:sz w:val="22"/>
                <w:szCs w:val="22"/>
                <w:rtl w:val="0"/>
              </w:rPr>
              <w:t xml:space="preserve">NLP/Vector Store API (Pinecone)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E">
            <w:pPr>
              <w:spacing w:before="0" w:lineRule="auto"/>
              <w:jc w:val="right"/>
              <w:rPr>
                <w:sz w:val="22"/>
                <w:szCs w:val="22"/>
              </w:rPr>
            </w:pPr>
            <w:r w:rsidDel="00000000" w:rsidR="00000000" w:rsidRPr="00000000">
              <w:rPr>
                <w:sz w:val="22"/>
                <w:szCs w:val="22"/>
                <w:rtl w:val="0"/>
              </w:rPr>
              <w:t xml:space="preserve">$450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F">
            <w:pPr>
              <w:spacing w:before="0" w:lineRule="auto"/>
              <w:jc w:val="right"/>
              <w:rPr>
                <w:sz w:val="22"/>
                <w:szCs w:val="22"/>
              </w:rPr>
            </w:pPr>
            <w:r w:rsidDel="00000000" w:rsidR="00000000" w:rsidRPr="00000000">
              <w:rPr>
                <w:sz w:val="22"/>
                <w:szCs w:val="22"/>
                <w:rtl w:val="0"/>
              </w:rPr>
              <w:t xml:space="preserve">$2,400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0">
            <w:pPr>
              <w:spacing w:before="0" w:lineRule="auto"/>
              <w:jc w:val="right"/>
              <w:rPr>
                <w:sz w:val="22"/>
                <w:szCs w:val="22"/>
              </w:rPr>
            </w:pPr>
            <w:r w:rsidDel="00000000" w:rsidR="00000000" w:rsidRPr="00000000">
              <w:rPr>
                <w:sz w:val="22"/>
                <w:szCs w:val="22"/>
                <w:rtl w:val="0"/>
              </w:rPr>
              <w:t xml:space="preserve">$2,400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1">
            <w:pPr>
              <w:spacing w:before="0" w:lineRule="auto"/>
              <w:jc w:val="right"/>
              <w:rPr>
                <w:sz w:val="22"/>
                <w:szCs w:val="22"/>
              </w:rPr>
            </w:pPr>
            <w:r w:rsidDel="00000000" w:rsidR="00000000" w:rsidRPr="00000000">
              <w:rPr>
                <w:sz w:val="22"/>
                <w:szCs w:val="22"/>
                <w:rtl w:val="0"/>
              </w:rPr>
              <w:t xml:space="preserve">$2,400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2">
            <w:pPr>
              <w:spacing w:before="0" w:lineRule="auto"/>
              <w:jc w:val="right"/>
              <w:rPr>
                <w:sz w:val="22"/>
                <w:szCs w:val="22"/>
              </w:rPr>
            </w:pPr>
            <w:r w:rsidDel="00000000" w:rsidR="00000000" w:rsidRPr="00000000">
              <w:rPr>
                <w:sz w:val="22"/>
                <w:szCs w:val="22"/>
                <w:rtl w:val="0"/>
              </w:rPr>
              <w:t xml:space="preserve">$7,650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73">
            <w:pPr>
              <w:spacing w:before="0" w:lineRule="auto"/>
              <w:rPr>
                <w:sz w:val="22"/>
                <w:szCs w:val="22"/>
              </w:rPr>
            </w:pPr>
            <w:r w:rsidDel="00000000" w:rsidR="00000000" w:rsidRPr="00000000">
              <w:rPr>
                <w:sz w:val="22"/>
                <w:szCs w:val="22"/>
                <w:rtl w:val="0"/>
              </w:rPr>
              <w:t xml:space="preserve">Security Review &amp; Pen Testing</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74">
            <w:pPr>
              <w:spacing w:before="0" w:lineRule="auto"/>
              <w:jc w:val="right"/>
              <w:rPr>
                <w:sz w:val="22"/>
                <w:szCs w:val="22"/>
              </w:rPr>
            </w:pPr>
            <w:r w:rsidDel="00000000" w:rsidR="00000000" w:rsidRPr="00000000">
              <w:rPr>
                <w:sz w:val="22"/>
                <w:szCs w:val="22"/>
                <w:rtl w:val="0"/>
              </w:rPr>
              <w:t xml:space="preserve">$500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75">
            <w:pPr>
              <w:spacing w:before="0" w:lineRule="auto"/>
              <w:jc w:val="right"/>
              <w:rPr>
                <w:sz w:val="22"/>
                <w:szCs w:val="22"/>
              </w:rPr>
            </w:pPr>
            <w:r w:rsidDel="00000000" w:rsidR="00000000" w:rsidRPr="00000000">
              <w:rPr>
                <w:sz w:val="22"/>
                <w:szCs w:val="22"/>
                <w:rtl w:val="0"/>
              </w:rPr>
              <w:t xml:space="preserve">$250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76">
            <w:pPr>
              <w:spacing w:before="0" w:lineRule="auto"/>
              <w:jc w:val="right"/>
              <w:rPr>
                <w:sz w:val="22"/>
                <w:szCs w:val="22"/>
              </w:rPr>
            </w:pPr>
            <w:r w:rsidDel="00000000" w:rsidR="00000000" w:rsidRPr="00000000">
              <w:rPr>
                <w:sz w:val="22"/>
                <w:szCs w:val="22"/>
                <w:rtl w:val="0"/>
              </w:rPr>
              <w:t xml:space="preserve">$250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77">
            <w:pPr>
              <w:spacing w:before="0" w:lineRule="auto"/>
              <w:jc w:val="right"/>
              <w:rPr>
                <w:sz w:val="22"/>
                <w:szCs w:val="22"/>
              </w:rPr>
            </w:pPr>
            <w:r w:rsidDel="00000000" w:rsidR="00000000" w:rsidRPr="00000000">
              <w:rPr>
                <w:sz w:val="22"/>
                <w:szCs w:val="22"/>
                <w:rtl w:val="0"/>
              </w:rPr>
              <w:t xml:space="preserve">$250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78">
            <w:pPr>
              <w:spacing w:before="0" w:lineRule="auto"/>
              <w:jc w:val="right"/>
              <w:rPr>
                <w:sz w:val="22"/>
                <w:szCs w:val="22"/>
              </w:rPr>
            </w:pPr>
            <w:r w:rsidDel="00000000" w:rsidR="00000000" w:rsidRPr="00000000">
              <w:rPr>
                <w:sz w:val="22"/>
                <w:szCs w:val="22"/>
                <w:rtl w:val="0"/>
              </w:rPr>
              <w:t xml:space="preserve">$1,250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9">
            <w:pPr>
              <w:spacing w:before="0" w:lineRule="auto"/>
              <w:rPr>
                <w:sz w:val="22"/>
                <w:szCs w:val="22"/>
              </w:rPr>
            </w:pPr>
            <w:r w:rsidDel="00000000" w:rsidR="00000000" w:rsidRPr="00000000">
              <w:rPr>
                <w:sz w:val="22"/>
                <w:szCs w:val="22"/>
                <w:rtl w:val="0"/>
              </w:rPr>
              <w:t xml:space="preserve">Docker / Deployment Infrastructure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A">
            <w:pPr>
              <w:spacing w:before="0" w:lineRule="auto"/>
              <w:jc w:val="right"/>
              <w:rPr>
                <w:sz w:val="22"/>
                <w:szCs w:val="22"/>
              </w:rPr>
            </w:pPr>
            <w:r w:rsidDel="00000000" w:rsidR="00000000" w:rsidRPr="00000000">
              <w:rPr>
                <w:sz w:val="22"/>
                <w:szCs w:val="22"/>
                <w:rtl w:val="0"/>
              </w:rPr>
              <w:t xml:space="preserve">$200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B">
            <w:pPr>
              <w:spacing w:before="0" w:lineRule="auto"/>
              <w:jc w:val="right"/>
              <w:rPr>
                <w:sz w:val="22"/>
                <w:szCs w:val="22"/>
              </w:rPr>
            </w:pPr>
            <w:r w:rsidDel="00000000" w:rsidR="00000000" w:rsidRPr="00000000">
              <w:rPr>
                <w:sz w:val="22"/>
                <w:szCs w:val="22"/>
                <w:rtl w:val="0"/>
              </w:rPr>
              <w:t xml:space="preserve">$600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C">
            <w:pPr>
              <w:spacing w:before="0" w:lineRule="auto"/>
              <w:jc w:val="right"/>
              <w:rPr>
                <w:sz w:val="22"/>
                <w:szCs w:val="22"/>
              </w:rPr>
            </w:pPr>
            <w:r w:rsidDel="00000000" w:rsidR="00000000" w:rsidRPr="00000000">
              <w:rPr>
                <w:sz w:val="22"/>
                <w:szCs w:val="22"/>
                <w:rtl w:val="0"/>
              </w:rPr>
              <w:t xml:space="preserve">$600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D">
            <w:pPr>
              <w:spacing w:before="0" w:lineRule="auto"/>
              <w:jc w:val="right"/>
              <w:rPr>
                <w:sz w:val="22"/>
                <w:szCs w:val="22"/>
              </w:rPr>
            </w:pPr>
            <w:r w:rsidDel="00000000" w:rsidR="00000000" w:rsidRPr="00000000">
              <w:rPr>
                <w:sz w:val="22"/>
                <w:szCs w:val="22"/>
                <w:rtl w:val="0"/>
              </w:rPr>
              <w:t xml:space="preserve">$600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E">
            <w:pPr>
              <w:spacing w:before="0" w:lineRule="auto"/>
              <w:jc w:val="right"/>
              <w:rPr>
                <w:sz w:val="22"/>
                <w:szCs w:val="22"/>
              </w:rPr>
            </w:pPr>
            <w:r w:rsidDel="00000000" w:rsidR="00000000" w:rsidRPr="00000000">
              <w:rPr>
                <w:sz w:val="22"/>
                <w:szCs w:val="22"/>
                <w:rtl w:val="0"/>
              </w:rPr>
              <w:t xml:space="preserve">$2,000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7F">
            <w:pPr>
              <w:spacing w:before="0" w:lineRule="auto"/>
              <w:rPr>
                <w:sz w:val="22"/>
                <w:szCs w:val="22"/>
              </w:rPr>
            </w:pPr>
            <w:r w:rsidDel="00000000" w:rsidR="00000000" w:rsidRPr="00000000">
              <w:rPr>
                <w:sz w:val="22"/>
                <w:szCs w:val="22"/>
                <w:rtl w:val="0"/>
              </w:rPr>
              <w:t xml:space="preserve">Stakeholder Interviews &amp; User Testing</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0">
            <w:pPr>
              <w:spacing w:before="0" w:lineRule="auto"/>
              <w:jc w:val="right"/>
              <w:rPr>
                <w:sz w:val="22"/>
                <w:szCs w:val="22"/>
              </w:rPr>
            </w:pPr>
            <w:r w:rsidDel="00000000" w:rsidR="00000000" w:rsidRPr="00000000">
              <w:rPr>
                <w:sz w:val="22"/>
                <w:szCs w:val="22"/>
                <w:rtl w:val="0"/>
              </w:rPr>
              <w:t xml:space="preserve">$2,250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1">
            <w:pPr>
              <w:spacing w:before="0" w:lineRule="auto"/>
              <w:jc w:val="right"/>
              <w:rPr>
                <w:sz w:val="22"/>
                <w:szCs w:val="22"/>
              </w:rPr>
            </w:pPr>
            <w:r w:rsidDel="00000000" w:rsidR="00000000" w:rsidRPr="00000000">
              <w:rPr>
                <w:sz w:val="22"/>
                <w:szCs w:val="22"/>
                <w:rtl w:val="0"/>
              </w:rPr>
              <w:t xml:space="preserve">$500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2">
            <w:pPr>
              <w:spacing w:before="0" w:lineRule="auto"/>
              <w:jc w:val="right"/>
              <w:rPr>
                <w:sz w:val="22"/>
                <w:szCs w:val="22"/>
              </w:rPr>
            </w:pPr>
            <w:r w:rsidDel="00000000" w:rsidR="00000000" w:rsidRPr="00000000">
              <w:rPr>
                <w:sz w:val="22"/>
                <w:szCs w:val="22"/>
                <w:rtl w:val="0"/>
              </w:rPr>
              <w:t xml:space="preserve">$500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3">
            <w:pPr>
              <w:spacing w:before="0" w:lineRule="auto"/>
              <w:jc w:val="right"/>
              <w:rPr>
                <w:sz w:val="22"/>
                <w:szCs w:val="22"/>
              </w:rPr>
            </w:pPr>
            <w:r w:rsidDel="00000000" w:rsidR="00000000" w:rsidRPr="00000000">
              <w:rPr>
                <w:sz w:val="22"/>
                <w:szCs w:val="22"/>
                <w:rtl w:val="0"/>
              </w:rPr>
              <w:t xml:space="preserve">$500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4">
            <w:pPr>
              <w:spacing w:before="0" w:lineRule="auto"/>
              <w:jc w:val="right"/>
              <w:rPr>
                <w:sz w:val="22"/>
                <w:szCs w:val="22"/>
              </w:rPr>
            </w:pPr>
            <w:r w:rsidDel="00000000" w:rsidR="00000000" w:rsidRPr="00000000">
              <w:rPr>
                <w:sz w:val="22"/>
                <w:szCs w:val="22"/>
                <w:rtl w:val="0"/>
              </w:rPr>
              <w:t xml:space="preserve">$3,750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5">
            <w:pPr>
              <w:spacing w:before="0" w:lineRule="auto"/>
              <w:rPr>
                <w:sz w:val="22"/>
                <w:szCs w:val="22"/>
              </w:rPr>
            </w:pPr>
            <w:r w:rsidDel="00000000" w:rsidR="00000000" w:rsidRPr="00000000">
              <w:rPr>
                <w:sz w:val="22"/>
                <w:szCs w:val="22"/>
                <w:rtl w:val="0"/>
              </w:rPr>
              <w:t xml:space="preserve">Training &amp; Onboarding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6">
            <w:pPr>
              <w:spacing w:before="0" w:lineRule="auto"/>
              <w:jc w:val="righ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7">
            <w:pPr>
              <w:spacing w:before="0" w:lineRule="auto"/>
              <w:jc w:val="right"/>
              <w:rPr>
                <w:sz w:val="22"/>
                <w:szCs w:val="22"/>
              </w:rPr>
            </w:pPr>
            <w:r w:rsidDel="00000000" w:rsidR="00000000" w:rsidRPr="00000000">
              <w:rPr>
                <w:sz w:val="22"/>
                <w:szCs w:val="22"/>
                <w:rtl w:val="0"/>
              </w:rPr>
              <w:t xml:space="preserve">$1,250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8">
            <w:pPr>
              <w:spacing w:before="0" w:lineRule="auto"/>
              <w:jc w:val="right"/>
              <w:rPr>
                <w:sz w:val="22"/>
                <w:szCs w:val="22"/>
              </w:rPr>
            </w:pPr>
            <w:r w:rsidDel="00000000" w:rsidR="00000000" w:rsidRPr="00000000">
              <w:rPr>
                <w:sz w:val="22"/>
                <w:szCs w:val="22"/>
                <w:rtl w:val="0"/>
              </w:rPr>
              <w:t xml:space="preserve">$625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9">
            <w:pPr>
              <w:spacing w:before="0" w:lineRule="auto"/>
              <w:jc w:val="right"/>
              <w:rPr>
                <w:sz w:val="22"/>
                <w:szCs w:val="22"/>
              </w:rPr>
            </w:pPr>
            <w:r w:rsidDel="00000000" w:rsidR="00000000" w:rsidRPr="00000000">
              <w:rPr>
                <w:sz w:val="22"/>
                <w:szCs w:val="22"/>
                <w:rtl w:val="0"/>
              </w:rPr>
              <w:t xml:space="preserve">$625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A">
            <w:pPr>
              <w:spacing w:before="0" w:lineRule="auto"/>
              <w:jc w:val="right"/>
              <w:rPr>
                <w:sz w:val="22"/>
                <w:szCs w:val="22"/>
              </w:rPr>
            </w:pPr>
            <w:r w:rsidDel="00000000" w:rsidR="00000000" w:rsidRPr="00000000">
              <w:rPr>
                <w:sz w:val="22"/>
                <w:szCs w:val="22"/>
                <w:rtl w:val="0"/>
              </w:rPr>
              <w:t xml:space="preserve">$2,500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B">
            <w:pPr>
              <w:spacing w:before="0" w:lineRule="auto"/>
              <w:rPr>
                <w:sz w:val="22"/>
                <w:szCs w:val="22"/>
              </w:rPr>
            </w:pPr>
            <w:r w:rsidDel="00000000" w:rsidR="00000000" w:rsidRPr="00000000">
              <w:rPr>
                <w:sz w:val="22"/>
                <w:szCs w:val="22"/>
                <w:rtl w:val="0"/>
              </w:rPr>
              <w:t xml:space="preserve">Change Management &amp; Documentation</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C">
            <w:pPr>
              <w:spacing w:before="0" w:lineRule="auto"/>
              <w:jc w:val="right"/>
              <w:rPr>
                <w:sz w:val="22"/>
                <w:szCs w:val="22"/>
              </w:rPr>
            </w:pPr>
            <w:r w:rsidDel="00000000" w:rsidR="00000000" w:rsidRPr="00000000">
              <w:rPr>
                <w:sz w:val="22"/>
                <w:szCs w:val="22"/>
                <w:rtl w:val="0"/>
              </w:rPr>
              <w:t xml:space="preserve">$800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D">
            <w:pPr>
              <w:spacing w:before="0" w:lineRule="auto"/>
              <w:jc w:val="right"/>
              <w:rPr>
                <w:sz w:val="22"/>
                <w:szCs w:val="22"/>
              </w:rPr>
            </w:pPr>
            <w:r w:rsidDel="00000000" w:rsidR="00000000" w:rsidRPr="00000000">
              <w:rPr>
                <w:sz w:val="22"/>
                <w:szCs w:val="22"/>
                <w:rtl w:val="0"/>
              </w:rPr>
              <w:t xml:space="preserve">$450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E">
            <w:pPr>
              <w:spacing w:before="0" w:lineRule="auto"/>
              <w:jc w:val="right"/>
              <w:rPr>
                <w:sz w:val="22"/>
                <w:szCs w:val="22"/>
              </w:rPr>
            </w:pPr>
            <w:r w:rsidDel="00000000" w:rsidR="00000000" w:rsidRPr="00000000">
              <w:rPr>
                <w:sz w:val="22"/>
                <w:szCs w:val="22"/>
                <w:rtl w:val="0"/>
              </w:rPr>
              <w:t xml:space="preserve">$450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F">
            <w:pPr>
              <w:spacing w:before="0" w:lineRule="auto"/>
              <w:jc w:val="right"/>
              <w:rPr>
                <w:sz w:val="22"/>
                <w:szCs w:val="22"/>
              </w:rPr>
            </w:pPr>
            <w:r w:rsidDel="00000000" w:rsidR="00000000" w:rsidRPr="00000000">
              <w:rPr>
                <w:sz w:val="22"/>
                <w:szCs w:val="22"/>
                <w:rtl w:val="0"/>
              </w:rPr>
              <w:t xml:space="preserve">$450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90">
            <w:pPr>
              <w:spacing w:before="0" w:lineRule="auto"/>
              <w:jc w:val="right"/>
              <w:rPr>
                <w:sz w:val="22"/>
                <w:szCs w:val="22"/>
              </w:rPr>
            </w:pPr>
            <w:r w:rsidDel="00000000" w:rsidR="00000000" w:rsidRPr="00000000">
              <w:rPr>
                <w:sz w:val="22"/>
                <w:szCs w:val="22"/>
                <w:rtl w:val="0"/>
              </w:rPr>
              <w:t xml:space="preserve">$2,150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B">
            <w:pPr>
              <w:spacing w:before="0" w:lineRule="auto"/>
              <w:rPr>
                <w:sz w:val="22"/>
                <w:szCs w:val="22"/>
              </w:rPr>
            </w:pPr>
            <w:r w:rsidDel="00000000" w:rsidR="00000000" w:rsidRPr="00000000">
              <w:rPr>
                <w:sz w:val="22"/>
                <w:szCs w:val="22"/>
                <w:rtl w:val="0"/>
              </w:rPr>
              <w:t xml:space="preserve">Document Processing (MarkItDown, LlamaParse, Docling)</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C">
            <w:pPr>
              <w:spacing w:before="0" w:lineRule="auto"/>
              <w:jc w:val="right"/>
              <w:rPr>
                <w:sz w:val="22"/>
                <w:szCs w:val="22"/>
              </w:rPr>
            </w:pPr>
            <w:r w:rsidDel="00000000" w:rsidR="00000000" w:rsidRPr="00000000">
              <w:rPr>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D">
            <w:pPr>
              <w:spacing w:before="0" w:lineRule="auto"/>
              <w:jc w:val="right"/>
              <w:rPr>
                <w:sz w:val="22"/>
                <w:szCs w:val="22"/>
              </w:rPr>
            </w:pPr>
            <w:r w:rsidDel="00000000" w:rsidR="00000000" w:rsidRPr="00000000">
              <w:rPr>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E">
            <w:pPr>
              <w:spacing w:before="0" w:lineRule="auto"/>
              <w:jc w:val="right"/>
              <w:rPr>
                <w:sz w:val="22"/>
                <w:szCs w:val="22"/>
              </w:rPr>
            </w:pPr>
            <w:r w:rsidDel="00000000" w:rsidR="00000000" w:rsidRPr="00000000">
              <w:rPr>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F">
            <w:pPr>
              <w:spacing w:before="0" w:lineRule="auto"/>
              <w:jc w:val="right"/>
              <w:rPr>
                <w:sz w:val="22"/>
                <w:szCs w:val="22"/>
              </w:rPr>
            </w:pPr>
            <w:r w:rsidDel="00000000" w:rsidR="00000000" w:rsidRPr="00000000">
              <w:rPr>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90">
            <w:pPr>
              <w:spacing w:before="0" w:lineRule="auto"/>
              <w:jc w:val="right"/>
              <w:rPr>
                <w:sz w:val="22"/>
                <w:szCs w:val="22"/>
              </w:rPr>
            </w:pPr>
            <w:r w:rsidDel="00000000" w:rsidR="00000000" w:rsidRPr="00000000">
              <w:rPr>
                <w:sz w:val="22"/>
                <w:szCs w:val="22"/>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B">
            <w:pPr>
              <w:spacing w:before="0" w:lineRule="auto"/>
              <w:rPr>
                <w:sz w:val="22"/>
                <w:szCs w:val="22"/>
              </w:rPr>
            </w:pPr>
            <w:r w:rsidDel="00000000" w:rsidR="00000000" w:rsidRPr="00000000">
              <w:rPr>
                <w:sz w:val="22"/>
                <w:szCs w:val="22"/>
                <w:rtl w:val="0"/>
              </w:rPr>
              <w:t xml:space="preserve">LLM API (Gemini Flash)</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C">
            <w:pPr>
              <w:spacing w:before="0" w:lineRule="auto"/>
              <w:jc w:val="right"/>
              <w:rPr>
                <w:sz w:val="22"/>
                <w:szCs w:val="22"/>
              </w:rPr>
            </w:pPr>
            <w:r w:rsidDel="00000000" w:rsidR="00000000" w:rsidRPr="00000000">
              <w:rPr>
                <w:sz w:val="22"/>
                <w:szCs w:val="22"/>
                <w:rtl w:val="0"/>
              </w:rPr>
              <w:t xml:space="preserve">$50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D">
            <w:pPr>
              <w:spacing w:before="0" w:lineRule="auto"/>
              <w:jc w:val="right"/>
              <w:rPr>
                <w:sz w:val="22"/>
                <w:szCs w:val="22"/>
              </w:rPr>
            </w:pPr>
            <w:r w:rsidDel="00000000" w:rsidR="00000000" w:rsidRPr="00000000">
              <w:rPr>
                <w:sz w:val="22"/>
                <w:szCs w:val="22"/>
                <w:rtl w:val="0"/>
              </w:rPr>
              <w:t xml:space="preserve">$240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E">
            <w:pPr>
              <w:spacing w:before="0" w:lineRule="auto"/>
              <w:jc w:val="right"/>
              <w:rPr>
                <w:sz w:val="22"/>
                <w:szCs w:val="22"/>
              </w:rPr>
            </w:pPr>
            <w:r w:rsidDel="00000000" w:rsidR="00000000" w:rsidRPr="00000000">
              <w:rPr>
                <w:sz w:val="22"/>
                <w:szCs w:val="22"/>
                <w:rtl w:val="0"/>
              </w:rPr>
              <w:t xml:space="preserve">$240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F">
            <w:pPr>
              <w:spacing w:before="0" w:lineRule="auto"/>
              <w:jc w:val="right"/>
              <w:rPr>
                <w:sz w:val="22"/>
                <w:szCs w:val="22"/>
              </w:rPr>
            </w:pPr>
            <w:r w:rsidDel="00000000" w:rsidR="00000000" w:rsidRPr="00000000">
              <w:rPr>
                <w:sz w:val="22"/>
                <w:szCs w:val="22"/>
                <w:rtl w:val="0"/>
              </w:rPr>
              <w:t xml:space="preserve">$240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90">
            <w:pPr>
              <w:spacing w:before="0" w:lineRule="auto"/>
              <w:jc w:val="right"/>
              <w:rPr>
                <w:sz w:val="22"/>
                <w:szCs w:val="22"/>
              </w:rPr>
            </w:pPr>
            <w:r w:rsidDel="00000000" w:rsidR="00000000" w:rsidRPr="00000000">
              <w:rPr>
                <w:sz w:val="22"/>
                <w:szCs w:val="22"/>
                <w:rtl w:val="0"/>
              </w:rPr>
              <w:t xml:space="preserve">$770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091">
            <w:pPr>
              <w:spacing w:before="0" w:lineRule="auto"/>
              <w:rPr>
                <w:sz w:val="22"/>
                <w:szCs w:val="22"/>
              </w:rPr>
            </w:pPr>
            <w:r w:rsidDel="00000000" w:rsidR="00000000" w:rsidRPr="00000000">
              <w:rPr>
                <w:b w:val="1"/>
                <w:bCs w:val="1"/>
                <w:sz w:val="22"/>
                <w:szCs w:val="22"/>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092">
            <w:pPr>
              <w:spacing w:before="0" w:lineRule="auto"/>
              <w:jc w:val="right"/>
              <w:rPr>
                <w:sz w:val="22"/>
                <w:szCs w:val="22"/>
              </w:rPr>
            </w:pPr>
            <w:r w:rsidDel="00000000" w:rsidR="00000000" w:rsidRPr="00000000">
              <w:rPr>
                <w:b w:val="1"/>
                <w:bCs w:val="1"/>
                <w:sz w:val="22"/>
                <w:szCs w:val="22"/>
                <w:rtl w:val="0"/>
              </w:rPr>
              <w:t>$23,713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093">
            <w:pPr>
              <w:spacing w:before="0" w:lineRule="auto"/>
              <w:jc w:val="right"/>
              <w:rPr>
                <w:sz w:val="22"/>
                <w:szCs w:val="22"/>
              </w:rPr>
            </w:pPr>
            <w:r w:rsidDel="00000000" w:rsidR="00000000" w:rsidRPr="00000000">
              <w:rPr>
                <w:b w:val="1"/>
                <w:bCs w:val="1"/>
                <w:sz w:val="22"/>
                <w:szCs w:val="22"/>
                <w:rtl w:val="0"/>
              </w:rPr>
              <w:t>$7,490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094">
            <w:pPr>
              <w:spacing w:before="0" w:lineRule="auto"/>
              <w:jc w:val="right"/>
              <w:rPr>
                <w:sz w:val="22"/>
                <w:szCs w:val="22"/>
              </w:rPr>
            </w:pPr>
            <w:r w:rsidDel="00000000" w:rsidR="00000000" w:rsidRPr="00000000">
              <w:rPr>
                <w:b w:val="1"/>
                <w:bCs w:val="1"/>
                <w:sz w:val="22"/>
                <w:szCs w:val="22"/>
                <w:rtl w:val="0"/>
              </w:rPr>
              <w:t>$6,865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095">
            <w:pPr>
              <w:spacing w:before="0" w:lineRule="auto"/>
              <w:jc w:val="right"/>
              <w:rPr>
                <w:sz w:val="22"/>
                <w:szCs w:val="22"/>
              </w:rPr>
            </w:pPr>
            <w:r w:rsidDel="00000000" w:rsidR="00000000" w:rsidRPr="00000000">
              <w:rPr>
                <w:b w:val="1"/>
                <w:bCs w:val="1"/>
                <w:sz w:val="22"/>
                <w:szCs w:val="22"/>
                <w:rtl w:val="0"/>
              </w:rPr>
              <w:t>$6,865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096">
            <w:pPr>
              <w:spacing w:before="0" w:lineRule="auto"/>
              <w:jc w:val="right"/>
              <w:rPr>
                <w:sz w:val="22"/>
                <w:szCs w:val="22"/>
              </w:rPr>
            </w:pPr>
            <w:r w:rsidDel="00000000" w:rsidR="00000000" w:rsidRPr="00000000">
              <w:rPr>
                <w:b w:val="1"/>
                <w:bCs w:val="1"/>
                <w:sz w:val="22"/>
                <w:szCs w:val="22"/>
                <w:rtl w:val="0"/>
              </w:rPr>
              <w:t>$44,933</w:t>
            </w:r>
            <w:r w:rsidDel="00000000" w:rsidR="00000000" w:rsidRPr="00000000">
              <w:rPr>
                <w:rtl w:val="0"/>
              </w:rPr>
            </w:r>
          </w:p>
        </w:tc>
      </w:tr>
    </w:tbl>
    <w:p w:rsidR="00000000" w:rsidDel="00000000" w:rsidP="00000000" w:rsidRDefault="00000000" w:rsidRPr="00000000" w14:paraId="00000097">
      <w:pPr>
        <w:spacing w:after="60" w:before="60" w:lineRule="auto"/>
        <w:rPr/>
      </w:pPr>
      <w:r w:rsidDel="00000000" w:rsidR="00000000" w:rsidRPr="00000000">
        <w:rPr>
          <w:rtl w:val="0"/>
        </w:rPr>
      </w:r>
    </w:p>
    <w:p w:rsidR="00000000" w:rsidDel="00000000" w:rsidP="00000000" w:rsidRDefault="00000000" w:rsidRPr="00000000" w14:paraId="00000098">
      <w:pPr>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 xml:space="preserve">A few notes on methodology:</w:t>
      </w:r>
    </w:p>
    <w:p w:rsidR="00000000" w:rsidDel="00000000" w:rsidP="00000000" w:rsidRDefault="00000000" w:rsidRPr="00000000" w14:paraId="00000099">
      <w:pPr>
        <w:numPr>
          <w:ilvl w:val="0"/>
          <w:numId w:val="2"/>
        </w:numPr>
        <w:spacing w:after="0" w:lineRule="auto"/>
        <w:ind w:left="720" w:hanging="360"/>
        <w:rPr>
          <w:u w:val="none"/>
        </w:rPr>
      </w:pPr>
      <w:r w:rsidDel="00000000" w:rsidR="00000000" w:rsidRPr="00000000">
        <w:rPr>
          <w:rtl w:val="0"/>
        </w:rPr>
        <w:t xml:space="preserve">Personnel costs are $8,500/month × 2.25 months = $19,125 total. The team is donating development effort as part of the Capstone course, so this figure reflects the opportunity cost / market value of the labor, not an out-of-pocket expense.</w:t>
      </w:r>
      <w:r w:rsidDel="00000000" w:rsidR="00000000" w:rsidRPr="00000000">
        <w:rPr>
          <w:rtl w:val="0"/>
        </w:rPr>
      </w:r>
    </w:p>
    <w:p w:rsidR="00000000" w:rsidDel="00000000" w:rsidP="00000000" w:rsidRDefault="00000000" w:rsidRPr="00000000" w14:paraId="0000009A">
      <w:pPr>
        <w:numPr>
          <w:ilvl w:val="0"/>
          <w:numId w:val="2"/>
        </w:numPr>
        <w:spacing w:after="0" w:before="0" w:lineRule="auto"/>
        <w:ind w:left="720" w:hanging="360"/>
        <w:rPr>
          <w:u w:val="none"/>
        </w:rPr>
      </w:pPr>
      <w:r w:rsidDel="00000000" w:rsidR="00000000" w:rsidRPr="00000000">
        <w:rPr>
          <w:rtl w:val="0"/>
        </w:rPr>
        <w:t xml:space="preserve">Cloud and API costs use real published pricing: AWS t3.small ($0.0208/hr, ~$15/month) + Pinecone Starter ($70/month) + embedding API calls (~$80/month estimated).</w:t>
      </w:r>
      <w:r w:rsidDel="00000000" w:rsidR="00000000" w:rsidRPr="00000000">
        <w:rPr>
          <w:rtl w:val="0"/>
        </w:rPr>
      </w:r>
    </w:p>
    <w:p w:rsidR="00000000" w:rsidDel="00000000" w:rsidP="00000000" w:rsidRDefault="00000000" w:rsidRPr="00000000" w14:paraId="0000009A">
      <w:pPr>
        <w:numPr>
          <w:ilvl w:val="0"/>
          <w:numId w:val="2"/>
        </w:numPr>
        <w:spacing w:after="0" w:before="0" w:lineRule="auto"/>
        <w:ind w:left="720" w:hanging="360"/>
        <w:rPr>
          <w:u w:val="none"/>
        </w:rPr>
      </w:pPr>
      <w:r>
        <w:rPr>
          <w:rtl w:val="0"/>
        </w:rPr>
        <w:t xml:space="preserve">LLM API costs reflect Gemini Flash pricing (~$0.10/M input, ~$0.40/M output), estimated at $20/month for pilot-scale query volume. Embeddings (BGE-M3) are API-hosted to minimize local compute requirements. Document processing tools (MarkItDown, LlamaParse, Docling) are open-source or available on free tiers at no cost.</w:t>
      </w:r>
    </w:p>
    <w:p w:rsidR="00000000" w:rsidDel="00000000" w:rsidP="00000000" w:rsidRDefault="00000000" w:rsidRPr="00000000" w14:paraId="0000009B">
      <w:pPr>
        <w:numPr>
          <w:ilvl w:val="0"/>
          <w:numId w:val="2"/>
        </w:numPr>
        <w:spacing w:after="0" w:before="0" w:lineRule="auto"/>
        <w:ind w:left="720" w:hanging="360"/>
        <w:rPr>
          <w:u w:val="none"/>
        </w:rPr>
      </w:pPr>
      <w:r w:rsidDel="00000000" w:rsidR="00000000" w:rsidRPr="00000000">
        <w:rPr>
          <w:rtl w:val="0"/>
        </w:rPr>
        <w:t xml:space="preserve">No hardware costs are required; the system runs entirely on cloud infrastructure.</w:t>
      </w:r>
      <w:r w:rsidDel="00000000" w:rsidR="00000000" w:rsidRPr="00000000">
        <w:rPr>
          <w:rtl w:val="0"/>
        </w:rPr>
      </w:r>
    </w:p>
    <w:p w:rsidR="00000000" w:rsidDel="00000000" w:rsidP="00000000" w:rsidRDefault="00000000" w:rsidRPr="00000000" w14:paraId="0000009C">
      <w:pPr>
        <w:numPr>
          <w:ilvl w:val="0"/>
          <w:numId w:val="2"/>
        </w:numPr>
        <w:spacing w:before="0" w:lineRule="auto"/>
        <w:ind w:left="720" w:hanging="360"/>
        <w:rPr>
          <w:u w:val="none"/>
        </w:rPr>
      </w:pPr>
      <w:r w:rsidDel="00000000" w:rsidR="00000000" w:rsidRPr="00000000">
        <w:rPr>
          <w:rtl w:val="0"/>
        </w:rPr>
        <w:t xml:space="preserve">Security review costs are intentionally included given the sensitivity of Deloitte's internal data.</w:t>
      </w:r>
      <w:r w:rsidDel="00000000" w:rsidR="00000000" w:rsidRPr="00000000">
        <w:rPr>
          <w:rtl w:val="0"/>
        </w:rPr>
      </w:r>
    </w:p>
    <w:p w:rsidR="00000000" w:rsidDel="00000000" w:rsidP="00000000" w:rsidRDefault="00000000" w:rsidRPr="00000000" w14:paraId="0000009D">
      <w:pPr>
        <w:jc w:val="left"/>
        <w:rPr>
          <w:b w:val="1"/>
          <w:bCs w:val="1"/>
        </w:rPr>
      </w:pPr>
      <w:r w:rsidDel="00000000" w:rsidR="00000000" w:rsidRPr="00000000">
        <w:rPr>
          <w:rtl w:val="0"/>
        </w:rPr>
      </w:r>
    </w:p>
    <w:p w:rsidR="00000000" w:rsidDel="00000000" w:rsidP="00000000" w:rsidRDefault="00000000" w:rsidRPr="00000000" w14:paraId="0000009E">
      <w:pPr>
        <w:jc w:val="left"/>
        <w:rPr>
          <w:b w:val="1"/>
          <w:bCs w:val="1"/>
        </w:rPr>
      </w:pPr>
      <w:r w:rsidDel="00000000" w:rsidR="00000000" w:rsidRPr="00000000">
        <w:rPr>
          <w:rtl w:val="0"/>
        </w:rPr>
      </w:r>
    </w:p>
    <w:p w:rsidR="00000000" w:rsidDel="00000000" w:rsidP="00000000" w:rsidRDefault="00000000" w:rsidRPr="00000000" w14:paraId="0000009F">
      <w:pPr>
        <w:pStyle w:val="Heading1"/>
        <w:rPr/>
      </w:pPr>
      <w:bookmarkStart w:colFirst="0" w:colLast="0" w:name="_heading=h.yqa6r9xrz164" w:id="7"/>
      <w:bookmarkEnd w:id="7"/>
      <w:r w:rsidDel="00000000" w:rsidR="00000000" w:rsidRPr="00000000">
        <w:rPr>
          <w:rtl w:val="0"/>
        </w:rPr>
        <w:t xml:space="preserve">Benefit Analysis</w:t>
      </w:r>
    </w:p>
    <w:p w:rsidR="00000000" w:rsidDel="00000000" w:rsidP="00000000" w:rsidRDefault="00000000" w:rsidRPr="00000000" w14:paraId="000000A0">
      <w:pPr>
        <w:pStyle w:val="Heading2"/>
        <w:rPr/>
      </w:pPr>
      <w:bookmarkStart w:colFirst="0" w:colLast="0" w:name="_heading=h.lztc6w1o8l4c" w:id="8"/>
      <w:bookmarkEnd w:id="8"/>
      <w:r w:rsidDel="00000000" w:rsidR="00000000" w:rsidRPr="00000000">
        <w:rPr>
          <w:rtl w:val="0"/>
        </w:rPr>
        <w:t xml:space="preserve">Tangible Benefits</w:t>
      </w:r>
    </w:p>
    <w:p w:rsidR="00000000" w:rsidDel="00000000" w:rsidP="00000000" w:rsidRDefault="00000000" w:rsidRPr="00000000" w14:paraId="000000A1">
      <w:pPr>
        <w:rPr>
          <w:b w:val="1"/>
          <w:bCs w:val="1"/>
        </w:rPr>
      </w:pPr>
      <w:r w:rsidDel="00000000" w:rsidR="00000000" w:rsidRPr="00000000">
        <w:rPr>
          <w:rtl w:val="0"/>
        </w:rPr>
        <w:t xml:space="preserve">The following table quantifies productivity gains from implementing the AI search tool across the pilot cohort. All values are calculated using the formula: </w:t>
      </w:r>
      <w:r w:rsidDel="00000000" w:rsidR="00000000" w:rsidRPr="00000000">
        <w:rPr>
          <w:b w:val="1"/>
          <w:bCs w:val="1"/>
          <w:rtl w:val="0"/>
        </w:rPr>
        <w:t xml:space="preserve">Professionals × Adoption Rate × Hours Saved × Weeks × Billable Rate.</w:t>
      </w:r>
    </w:p>
    <w:p w:rsidR="00000000" w:rsidDel="00000000" w:rsidP="00000000" w:rsidRDefault="00000000" w:rsidRPr="00000000" w14:paraId="000000A2">
      <w:pPr>
        <w:spacing w:after="60" w:before="60" w:lineRule="auto"/>
        <w:rPr>
          <w:rFonts w:ascii="Arial" w:cs="Arial" w:eastAsia="Arial" w:hAnsi="Arial"/>
          <w:sz w:val="20"/>
          <w:szCs w:val="20"/>
        </w:rPr>
      </w:pPr>
      <w:r w:rsidDel="00000000" w:rsidR="00000000" w:rsidRPr="00000000">
        <w:rPr>
          <w:rtl w:val="0"/>
        </w:rPr>
      </w:r>
    </w:p>
    <w:tbl>
      <w:tblPr>
        <w:tblStyle w:val="Table5"/>
        <w:tblW w:w="9360.0" w:type="dxa"/>
        <w:jc w:val="left"/>
        <w:tblLayout w:type="fixed"/>
        <w:tblLook w:val="0000"/>
      </w:tblPr>
      <w:tblGrid>
        <w:gridCol w:w="3885"/>
        <w:gridCol w:w="1260"/>
        <w:gridCol w:w="1260"/>
        <w:gridCol w:w="1200"/>
        <w:gridCol w:w="1755"/>
        <w:tblGridChange w:id="0">
          <w:tblGrid>
            <w:gridCol w:w="3885"/>
            <w:gridCol w:w="1260"/>
            <w:gridCol w:w="1260"/>
            <w:gridCol w:w="1200"/>
            <w:gridCol w:w="1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A3">
            <w:pPr>
              <w:spacing w:before="0" w:lineRule="auto"/>
              <w:jc w:val="center"/>
              <w:rPr/>
            </w:pPr>
            <w:r w:rsidDel="00000000" w:rsidR="00000000" w:rsidRPr="00000000">
              <w:rPr>
                <w:b w:val="1"/>
                <w:bCs w:val="1"/>
                <w:color w:val="ffffff"/>
                <w:rtl w:val="0"/>
              </w:rPr>
              <w:t xml:space="preserve">Benefit Category (Formula-Derived)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A4">
            <w:pPr>
              <w:spacing w:before="0" w:lineRule="auto"/>
              <w:jc w:val="center"/>
              <w:rPr/>
            </w:pPr>
            <w:r w:rsidDel="00000000" w:rsidR="00000000" w:rsidRPr="00000000">
              <w:rPr>
                <w:b w:val="1"/>
                <w:bCs w:val="1"/>
                <w:color w:val="ffffff"/>
                <w:rtl w:val="0"/>
              </w:rPr>
              <w:t xml:space="preserve">Year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A5">
            <w:pPr>
              <w:spacing w:before="0" w:lineRule="auto"/>
              <w:jc w:val="center"/>
              <w:rPr/>
            </w:pPr>
            <w:r w:rsidDel="00000000" w:rsidR="00000000" w:rsidRPr="00000000">
              <w:rPr>
                <w:b w:val="1"/>
                <w:bCs w:val="1"/>
                <w:color w:val="ffffff"/>
                <w:rtl w:val="0"/>
              </w:rPr>
              <w:t xml:space="preserve">Year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A6">
            <w:pPr>
              <w:spacing w:before="0" w:lineRule="auto"/>
              <w:jc w:val="center"/>
              <w:rPr/>
            </w:pPr>
            <w:r w:rsidDel="00000000" w:rsidR="00000000" w:rsidRPr="00000000">
              <w:rPr>
                <w:b w:val="1"/>
                <w:bCs w:val="1"/>
                <w:color w:val="ffffff"/>
                <w:rtl w:val="0"/>
              </w:rPr>
              <w:t xml:space="preserve">Year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A7">
            <w:pPr>
              <w:spacing w:before="0" w:lineRule="auto"/>
              <w:jc w:val="center"/>
              <w:rPr/>
            </w:pPr>
            <w:r w:rsidDel="00000000" w:rsidR="00000000" w:rsidRPr="00000000">
              <w:rPr>
                <w:b w:val="1"/>
                <w:bCs w:val="1"/>
                <w:color w:val="ffffff"/>
                <w:rtl w:val="0"/>
              </w:rPr>
              <w:t xml:space="preserve">3-Yr Total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A8">
            <w:pPr>
              <w:spacing w:before="0" w:lineRule="auto"/>
              <w:rPr>
                <w:sz w:val="22"/>
                <w:szCs w:val="22"/>
              </w:rPr>
            </w:pPr>
            <w:r w:rsidDel="00000000" w:rsidR="00000000" w:rsidRPr="00000000">
              <w:rPr>
                <w:sz w:val="22"/>
                <w:szCs w:val="22"/>
                <w:rtl w:val="0"/>
              </w:rPr>
              <w:t xml:space="preserve">Search Time Recovered (35 adopters × 1.5 hrs/wk × 48 wks × $177.78/hr net)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A9">
            <w:pPr>
              <w:spacing w:before="0" w:lineRule="auto"/>
              <w:jc w:val="right"/>
              <w:rPr>
                <w:sz w:val="22"/>
                <w:szCs w:val="22"/>
              </w:rPr>
            </w:pPr>
            <w:r w:rsidDel="00000000" w:rsidR="00000000" w:rsidRPr="00000000">
              <w:rPr>
                <w:sz w:val="22"/>
                <w:szCs w:val="22"/>
                <w:rtl w:val="0"/>
              </w:rPr>
              <w:t xml:space="preserve">$448,000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AA">
            <w:pPr>
              <w:spacing w:before="0" w:lineRule="auto"/>
              <w:jc w:val="right"/>
              <w:rPr>
                <w:sz w:val="22"/>
                <w:szCs w:val="22"/>
              </w:rPr>
            </w:pPr>
            <w:r w:rsidDel="00000000" w:rsidR="00000000" w:rsidRPr="00000000">
              <w:rPr>
                <w:sz w:val="22"/>
                <w:szCs w:val="22"/>
                <w:rtl w:val="0"/>
              </w:rPr>
              <w:t xml:space="preserve">$448,000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AB">
            <w:pPr>
              <w:spacing w:before="0" w:lineRule="auto"/>
              <w:jc w:val="right"/>
              <w:rPr>
                <w:sz w:val="22"/>
                <w:szCs w:val="22"/>
              </w:rPr>
            </w:pPr>
            <w:r w:rsidDel="00000000" w:rsidR="00000000" w:rsidRPr="00000000">
              <w:rPr>
                <w:sz w:val="22"/>
                <w:szCs w:val="22"/>
                <w:rtl w:val="0"/>
              </w:rPr>
              <w:t xml:space="preserve">$448,000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AC">
            <w:pPr>
              <w:spacing w:before="0" w:lineRule="auto"/>
              <w:jc w:val="right"/>
              <w:rPr>
                <w:sz w:val="22"/>
                <w:szCs w:val="22"/>
              </w:rPr>
            </w:pPr>
            <w:r w:rsidDel="00000000" w:rsidR="00000000" w:rsidRPr="00000000">
              <w:rPr>
                <w:sz w:val="22"/>
                <w:szCs w:val="22"/>
                <w:rtl w:val="0"/>
              </w:rPr>
              <w:t xml:space="preserve">$1,344,000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AD">
            <w:pPr>
              <w:spacing w:before="0" w:lineRule="auto"/>
              <w:rPr>
                <w:sz w:val="22"/>
                <w:szCs w:val="22"/>
              </w:rPr>
            </w:pPr>
            <w:r w:rsidDel="00000000" w:rsidR="00000000" w:rsidRPr="00000000">
              <w:rPr>
                <w:sz w:val="22"/>
                <w:szCs w:val="22"/>
                <w:rtl w:val="0"/>
              </w:rPr>
              <w:t xml:space="preserve">Faster Document Retrieval (35 adopters × 0.65 hrs/wk × 48 wks × $177.78/hr net)</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AE">
            <w:pPr>
              <w:spacing w:before="0" w:lineRule="auto"/>
              <w:jc w:val="right"/>
              <w:rPr>
                <w:sz w:val="22"/>
                <w:szCs w:val="22"/>
              </w:rPr>
            </w:pPr>
            <w:r w:rsidDel="00000000" w:rsidR="00000000" w:rsidRPr="00000000">
              <w:rPr>
                <w:sz w:val="22"/>
                <w:szCs w:val="22"/>
                <w:rtl w:val="0"/>
              </w:rPr>
              <w:t xml:space="preserve">$194,133</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AF">
            <w:pPr>
              <w:spacing w:before="0" w:lineRule="auto"/>
              <w:jc w:val="right"/>
              <w:rPr>
                <w:sz w:val="22"/>
                <w:szCs w:val="22"/>
              </w:rPr>
            </w:pPr>
            <w:r w:rsidDel="00000000" w:rsidR="00000000" w:rsidRPr="00000000">
              <w:rPr>
                <w:sz w:val="22"/>
                <w:szCs w:val="22"/>
                <w:rtl w:val="0"/>
              </w:rPr>
              <w:t xml:space="preserve">$194,133</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B0">
            <w:pPr>
              <w:spacing w:before="0" w:lineRule="auto"/>
              <w:jc w:val="right"/>
              <w:rPr>
                <w:sz w:val="22"/>
                <w:szCs w:val="22"/>
              </w:rPr>
            </w:pPr>
            <w:r w:rsidDel="00000000" w:rsidR="00000000" w:rsidRPr="00000000">
              <w:rPr>
                <w:sz w:val="22"/>
                <w:szCs w:val="22"/>
                <w:rtl w:val="0"/>
              </w:rPr>
              <w:t xml:space="preserve">$194,133</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B1">
            <w:pPr>
              <w:spacing w:before="0" w:lineRule="auto"/>
              <w:jc w:val="right"/>
              <w:rPr>
                <w:sz w:val="22"/>
                <w:szCs w:val="22"/>
              </w:rPr>
            </w:pPr>
            <w:r w:rsidDel="00000000" w:rsidR="00000000" w:rsidRPr="00000000">
              <w:rPr>
                <w:sz w:val="22"/>
                <w:szCs w:val="22"/>
                <w:rtl w:val="0"/>
              </w:rPr>
              <w:t xml:space="preserve">$582,399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B2">
            <w:pPr>
              <w:spacing w:before="0" w:lineRule="auto"/>
              <w:rPr>
                <w:sz w:val="22"/>
                <w:szCs w:val="22"/>
              </w:rPr>
            </w:pPr>
            <w:r w:rsidDel="00000000" w:rsidR="00000000" w:rsidRPr="00000000">
              <w:rPr>
                <w:sz w:val="22"/>
                <w:szCs w:val="22"/>
                <w:rtl w:val="0"/>
              </w:rPr>
              <w:t xml:space="preserve">Reduced Colleague Interruptions (10 seniors × 2 hrs/wk × 48 wks × $248.89/hr net)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B3">
            <w:pPr>
              <w:spacing w:before="0" w:lineRule="auto"/>
              <w:jc w:val="right"/>
              <w:rPr>
                <w:sz w:val="22"/>
                <w:szCs w:val="22"/>
              </w:rPr>
            </w:pPr>
            <w:r w:rsidDel="00000000" w:rsidR="00000000" w:rsidRPr="00000000">
              <w:rPr>
                <w:sz w:val="22"/>
                <w:szCs w:val="22"/>
                <w:rtl w:val="0"/>
              </w:rPr>
              <w:t xml:space="preserve">$238,933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B4">
            <w:pPr>
              <w:spacing w:before="0" w:lineRule="auto"/>
              <w:jc w:val="right"/>
              <w:rPr>
                <w:sz w:val="22"/>
                <w:szCs w:val="22"/>
              </w:rPr>
            </w:pPr>
            <w:r w:rsidDel="00000000" w:rsidR="00000000" w:rsidRPr="00000000">
              <w:rPr>
                <w:sz w:val="22"/>
                <w:szCs w:val="22"/>
                <w:rtl w:val="0"/>
              </w:rPr>
              <w:t xml:space="preserve">$238,933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B5">
            <w:pPr>
              <w:spacing w:before="0" w:lineRule="auto"/>
              <w:jc w:val="right"/>
              <w:rPr>
                <w:sz w:val="22"/>
                <w:szCs w:val="22"/>
              </w:rPr>
            </w:pPr>
            <w:r w:rsidDel="00000000" w:rsidR="00000000" w:rsidRPr="00000000">
              <w:rPr>
                <w:sz w:val="22"/>
                <w:szCs w:val="22"/>
                <w:rtl w:val="0"/>
              </w:rPr>
              <w:t xml:space="preserve">$238,933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B6">
            <w:pPr>
              <w:spacing w:before="0" w:lineRule="auto"/>
              <w:jc w:val="right"/>
              <w:rPr>
                <w:sz w:val="22"/>
                <w:szCs w:val="22"/>
              </w:rPr>
            </w:pPr>
            <w:r w:rsidDel="00000000" w:rsidR="00000000" w:rsidRPr="00000000">
              <w:rPr>
                <w:sz w:val="22"/>
                <w:szCs w:val="22"/>
                <w:rtl w:val="0"/>
              </w:rPr>
              <w:t xml:space="preserve">$716,799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B7">
            <w:pPr>
              <w:spacing w:before="0" w:lineRule="auto"/>
              <w:rPr>
                <w:sz w:val="22"/>
                <w:szCs w:val="22"/>
              </w:rPr>
            </w:pPr>
            <w:r w:rsidDel="00000000" w:rsidR="00000000" w:rsidRPr="00000000">
              <w:rPr>
                <w:sz w:val="22"/>
                <w:szCs w:val="22"/>
                <w:rtl w:val="0"/>
              </w:rPr>
              <w:t xml:space="preserve">Lower New-Hire Onboarding Cost (10 hires/yr × 5 hrs × $150/hr)</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B8">
            <w:pPr>
              <w:spacing w:before="0" w:lineRule="auto"/>
              <w:jc w:val="right"/>
              <w:rPr>
                <w:sz w:val="22"/>
                <w:szCs w:val="22"/>
              </w:rPr>
            </w:pPr>
            <w:r w:rsidDel="00000000" w:rsidR="00000000" w:rsidRPr="00000000">
              <w:rPr>
                <w:sz w:val="22"/>
                <w:szCs w:val="22"/>
                <w:rtl w:val="0"/>
              </w:rPr>
              <w:t xml:space="preserve">$7,500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B9">
            <w:pPr>
              <w:spacing w:before="0" w:lineRule="auto"/>
              <w:jc w:val="right"/>
              <w:rPr>
                <w:sz w:val="22"/>
                <w:szCs w:val="22"/>
              </w:rPr>
            </w:pPr>
            <w:r w:rsidDel="00000000" w:rsidR="00000000" w:rsidRPr="00000000">
              <w:rPr>
                <w:sz w:val="22"/>
                <w:szCs w:val="22"/>
                <w:rtl w:val="0"/>
              </w:rPr>
              <w:t xml:space="preserve">$7,500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BA">
            <w:pPr>
              <w:spacing w:before="0" w:lineRule="auto"/>
              <w:jc w:val="right"/>
              <w:rPr>
                <w:sz w:val="22"/>
                <w:szCs w:val="22"/>
              </w:rPr>
            </w:pPr>
            <w:r w:rsidDel="00000000" w:rsidR="00000000" w:rsidRPr="00000000">
              <w:rPr>
                <w:sz w:val="22"/>
                <w:szCs w:val="22"/>
                <w:rtl w:val="0"/>
              </w:rPr>
              <w:t xml:space="preserve">$7,500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BB">
            <w:pPr>
              <w:spacing w:before="0" w:lineRule="auto"/>
              <w:jc w:val="right"/>
              <w:rPr>
                <w:sz w:val="22"/>
                <w:szCs w:val="22"/>
              </w:rPr>
            </w:pPr>
            <w:r w:rsidDel="00000000" w:rsidR="00000000" w:rsidRPr="00000000">
              <w:rPr>
                <w:sz w:val="22"/>
                <w:szCs w:val="22"/>
                <w:rtl w:val="0"/>
              </w:rPr>
              <w:t xml:space="preserve">$22,500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0BC">
            <w:pPr>
              <w:spacing w:before="0" w:lineRule="auto"/>
              <w:rPr>
                <w:sz w:val="22"/>
                <w:szCs w:val="22"/>
              </w:rPr>
            </w:pPr>
            <w:r w:rsidDel="00000000" w:rsidR="00000000" w:rsidRPr="00000000">
              <w:rPr>
                <w:b w:val="1"/>
                <w:bCs w:val="1"/>
                <w:sz w:val="22"/>
                <w:szCs w:val="22"/>
                <w:rtl w:val="0"/>
              </w:rPr>
              <w:t xml:space="preserve">TOTAL TANGIBLE BENEFITS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0BD">
            <w:pPr>
              <w:spacing w:before="0" w:lineRule="auto"/>
              <w:jc w:val="right"/>
              <w:rPr>
                <w:sz w:val="22"/>
                <w:szCs w:val="22"/>
              </w:rPr>
            </w:pPr>
            <w:r w:rsidDel="00000000" w:rsidR="00000000" w:rsidRPr="00000000">
              <w:rPr>
                <w:b w:val="1"/>
                <w:bCs w:val="1"/>
                <w:sz w:val="22"/>
                <w:szCs w:val="22"/>
                <w:rtl w:val="0"/>
              </w:rPr>
              <w:t xml:space="preserve">$888,566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0BE">
            <w:pPr>
              <w:spacing w:before="0" w:lineRule="auto"/>
              <w:jc w:val="right"/>
              <w:rPr>
                <w:sz w:val="22"/>
                <w:szCs w:val="22"/>
              </w:rPr>
            </w:pPr>
            <w:r w:rsidDel="00000000" w:rsidR="00000000" w:rsidRPr="00000000">
              <w:rPr>
                <w:b w:val="1"/>
                <w:bCs w:val="1"/>
                <w:sz w:val="22"/>
                <w:szCs w:val="22"/>
                <w:rtl w:val="0"/>
              </w:rPr>
              <w:t xml:space="preserve">$888,566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0BF">
            <w:pPr>
              <w:spacing w:before="0" w:lineRule="auto"/>
              <w:jc w:val="right"/>
              <w:rPr>
                <w:sz w:val="22"/>
                <w:szCs w:val="22"/>
              </w:rPr>
            </w:pPr>
            <w:r w:rsidDel="00000000" w:rsidR="00000000" w:rsidRPr="00000000">
              <w:rPr>
                <w:b w:val="1"/>
                <w:bCs w:val="1"/>
                <w:sz w:val="22"/>
                <w:szCs w:val="22"/>
                <w:rtl w:val="0"/>
              </w:rPr>
              <w:t xml:space="preserve">$888,566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0C0">
            <w:pPr>
              <w:spacing w:before="0" w:lineRule="auto"/>
              <w:jc w:val="right"/>
              <w:rPr>
                <w:sz w:val="22"/>
                <w:szCs w:val="22"/>
              </w:rPr>
            </w:pPr>
            <w:r w:rsidDel="00000000" w:rsidR="00000000" w:rsidRPr="00000000">
              <w:rPr>
                <w:b w:val="1"/>
                <w:bCs w:val="1"/>
                <w:sz w:val="22"/>
                <w:szCs w:val="22"/>
                <w:rtl w:val="0"/>
              </w:rPr>
              <w:t xml:space="preserve">$2,665,698</w:t>
            </w:r>
            <w:r w:rsidDel="00000000" w:rsidR="00000000" w:rsidRPr="00000000">
              <w:rPr>
                <w:rtl w:val="0"/>
              </w:rPr>
            </w:r>
          </w:p>
        </w:tc>
      </w:tr>
    </w:tbl>
    <w:p w:rsidR="00000000" w:rsidDel="00000000" w:rsidP="00000000" w:rsidRDefault="00000000" w:rsidRPr="00000000" w14:paraId="000000C1">
      <w:pPr>
        <w:rPr/>
      </w:pPr>
      <w:r w:rsidDel="00000000" w:rsidR="00000000" w:rsidRPr="00000000">
        <w:rPr>
          <w:rtl w:val="0"/>
        </w:rPr>
        <w:t xml:space="preserve">The dominant benefit driver is search time recovered ($448,000/year), reflecting the direct translation of APQC's 2.8 hours/week finding into net revenue margin at $177.78/hr (billable rate minus fully loaded consultant cost). The second-largest driver is reduction in senior colleague interruptions ($238,933/year), valued at $248.89/hr net margin, which captures the downstream value of junior consultants no longer needing to escalate document location requests.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ind w:firstLine="720"/>
        <w:rPr/>
      </w:pPr>
      <w:bookmarkStart w:colFirst="0" w:colLast="0" w:name="_heading=h.237o2cuibnff" w:id="9"/>
      <w:bookmarkEnd w:id="9"/>
      <w:r w:rsidDel="00000000" w:rsidR="00000000" w:rsidRPr="00000000">
        <w:rPr>
          <w:rtl w:val="0"/>
        </w:rPr>
        <w:t xml:space="preserve">Intangible Benefits (Qualitative)</w:t>
      </w:r>
    </w:p>
    <w:p w:rsidR="00000000" w:rsidDel="00000000" w:rsidP="00000000" w:rsidRDefault="00000000" w:rsidRPr="00000000" w14:paraId="000000C4">
      <w:pPr>
        <w:rPr/>
      </w:pPr>
      <w:r w:rsidDel="00000000" w:rsidR="00000000" w:rsidRPr="00000000">
        <w:rPr>
          <w:rtl w:val="0"/>
        </w:rPr>
        <w:t xml:space="preserve">The following benefits are real but not monetized in the NPV calculation, as doing so would require assumptions beyond the scope of this analysis:</w:t>
      </w:r>
    </w:p>
    <w:p w:rsidR="00000000" w:rsidDel="00000000" w:rsidP="00000000" w:rsidRDefault="00000000" w:rsidRPr="00000000" w14:paraId="000000C5">
      <w:pPr>
        <w:numPr>
          <w:ilvl w:val="0"/>
          <w:numId w:val="1"/>
        </w:numPr>
        <w:spacing w:after="0" w:lineRule="auto"/>
        <w:ind w:left="720" w:hanging="360"/>
        <w:rPr>
          <w:u w:val="none"/>
        </w:rPr>
      </w:pPr>
      <w:r w:rsidDel="00000000" w:rsidR="00000000" w:rsidRPr="00000000">
        <w:rPr>
          <w:rtl w:val="0"/>
        </w:rPr>
        <w:t xml:space="preserve">Faster pitch cycle: Consultants can assemble client deliverables faster, potentially accelerating deal cycles.</w:t>
      </w:r>
      <w:r w:rsidDel="00000000" w:rsidR="00000000" w:rsidRPr="00000000">
        <w:rPr>
          <w:rtl w:val="0"/>
        </w:rPr>
      </w:r>
    </w:p>
    <w:p w:rsidR="00000000" w:rsidDel="00000000" w:rsidP="00000000" w:rsidRDefault="00000000" w:rsidRPr="00000000" w14:paraId="000000C6">
      <w:pPr>
        <w:numPr>
          <w:ilvl w:val="0"/>
          <w:numId w:val="1"/>
        </w:numPr>
        <w:spacing w:after="0" w:before="0" w:lineRule="auto"/>
        <w:ind w:left="720" w:hanging="360"/>
        <w:rPr>
          <w:u w:val="none"/>
        </w:rPr>
      </w:pPr>
      <w:r w:rsidDel="00000000" w:rsidR="00000000" w:rsidRPr="00000000">
        <w:rPr>
          <w:rtl w:val="0"/>
        </w:rPr>
        <w:t xml:space="preserve">Improved deliverable quality: Fewer instances of stale or wrong-version documents used in client-facing materials.</w:t>
      </w:r>
      <w:r w:rsidDel="00000000" w:rsidR="00000000" w:rsidRPr="00000000">
        <w:rPr>
          <w:rtl w:val="0"/>
        </w:rPr>
      </w:r>
    </w:p>
    <w:p w:rsidR="00000000" w:rsidDel="00000000" w:rsidP="00000000" w:rsidRDefault="00000000" w:rsidRPr="00000000" w14:paraId="000000C7">
      <w:pPr>
        <w:numPr>
          <w:ilvl w:val="0"/>
          <w:numId w:val="1"/>
        </w:numPr>
        <w:spacing w:after="0" w:before="0" w:lineRule="auto"/>
        <w:ind w:left="720" w:hanging="360"/>
        <w:rPr>
          <w:u w:val="none"/>
        </w:rPr>
      </w:pPr>
      <w:r w:rsidDel="00000000" w:rsidR="00000000" w:rsidRPr="00000000">
        <w:rPr>
          <w:rtl w:val="0"/>
        </w:rPr>
        <w:t xml:space="preserve">Institutional knowledge preservation: Proprietary knowledge becomes discoverable rather than siloed in individual employees' memory or email inboxes.</w:t>
      </w:r>
      <w:r w:rsidDel="00000000" w:rsidR="00000000" w:rsidRPr="00000000">
        <w:rPr>
          <w:rtl w:val="0"/>
        </w:rPr>
      </w:r>
    </w:p>
    <w:p w:rsidR="00000000" w:rsidDel="00000000" w:rsidP="00000000" w:rsidRDefault="00000000" w:rsidRPr="00000000" w14:paraId="000000C8">
      <w:pPr>
        <w:numPr>
          <w:ilvl w:val="0"/>
          <w:numId w:val="1"/>
        </w:numPr>
        <w:spacing w:after="0" w:before="0" w:lineRule="auto"/>
        <w:ind w:left="720" w:hanging="360"/>
        <w:rPr>
          <w:u w:val="none"/>
        </w:rPr>
      </w:pPr>
      <w:r w:rsidDel="00000000" w:rsidR="00000000" w:rsidRPr="00000000">
        <w:rPr>
          <w:rtl w:val="0"/>
        </w:rPr>
        <w:t xml:space="preserve">Reduced key-person risk: The firm's operational continuity is less dependent on any single employee knowing where to find critical resources.</w:t>
      </w:r>
      <w:r w:rsidDel="00000000" w:rsidR="00000000" w:rsidRPr="00000000">
        <w:rPr>
          <w:rtl w:val="0"/>
        </w:rPr>
      </w:r>
    </w:p>
    <w:p w:rsidR="00000000" w:rsidDel="00000000" w:rsidP="00000000" w:rsidRDefault="00000000" w:rsidRPr="00000000" w14:paraId="000000C9">
      <w:pPr>
        <w:numPr>
          <w:ilvl w:val="0"/>
          <w:numId w:val="1"/>
        </w:numPr>
        <w:spacing w:before="0" w:lineRule="auto"/>
        <w:ind w:left="720" w:hanging="360"/>
        <w:rPr>
          <w:u w:val="none"/>
        </w:rPr>
      </w:pPr>
      <w:r w:rsidDel="00000000" w:rsidR="00000000" w:rsidRPr="00000000">
        <w:rPr>
          <w:rtl w:val="0"/>
        </w:rPr>
        <w:t xml:space="preserve">Innovation signaling: Demonstrates Deloitte's commitment to AI-forward internal tooling, supporting talent attraction.</w:t>
      </w:r>
      <w:r w:rsidDel="00000000" w:rsidR="00000000" w:rsidRPr="00000000">
        <w:rPr>
          <w:rtl w:val="0"/>
        </w:rPr>
      </w:r>
    </w:p>
    <w:p w:rsidR="00000000" w:rsidDel="00000000" w:rsidP="00000000" w:rsidRDefault="00000000" w:rsidRPr="00000000" w14:paraId="000000CA">
      <w:pPr>
        <w:ind w:left="431.99999999999994" w:firstLine="0"/>
        <w:rPr>
          <w:sz w:val="22"/>
          <w:szCs w:val="22"/>
        </w:rPr>
      </w:pPr>
      <w:r w:rsidDel="00000000" w:rsidR="00000000" w:rsidRPr="00000000">
        <w:rPr>
          <w:rtl w:val="0"/>
        </w:rPr>
      </w:r>
    </w:p>
    <w:tbl>
      <w:tblPr>
        <w:tblStyle w:val="Table6"/>
        <w:tblW w:w="8865.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65"/>
        <w:tblGridChange w:id="0">
          <w:tblGrid>
            <w:gridCol w:w="8865"/>
          </w:tblGrid>
        </w:tblGridChange>
      </w:tblGrid>
      <w:tr>
        <w:trPr>
          <w:cantSplit w:val="0"/>
          <w:tblHeader w:val="0"/>
        </w:trPr>
        <w:tc>
          <w:tcPr>
            <w:tcBorders>
              <w:top w:color="000000" w:space="0" w:sz="0" w:val="nil"/>
              <w:left w:color="86bc25" w:space="0" w:sz="1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B">
            <w:pPr>
              <w:spacing w:before="0" w:lineRule="auto"/>
              <w:rPr>
                <w:sz w:val="22"/>
                <w:szCs w:val="22"/>
              </w:rPr>
            </w:pPr>
            <w:r w:rsidDel="00000000" w:rsidR="00000000" w:rsidRPr="00000000">
              <w:rPr>
                <w:sz w:val="22"/>
                <w:szCs w:val="22"/>
                <w:rtl w:val="0"/>
              </w:rPr>
              <w:t xml:space="preserve">If even one of the intangible benefits—for example, a faster pitch cycle leading to a single additional client win—materializes, the ROI of this project would increase further. These benefits represent upside optionality not captured in the base case NPV.</w:t>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pPr>
      <w:bookmarkStart w:colFirst="0" w:colLast="0" w:name="_heading=h.p6kre9dh8qw0" w:id="10"/>
      <w:bookmarkEnd w:id="10"/>
      <w:r w:rsidDel="00000000" w:rsidR="00000000" w:rsidRPr="00000000">
        <w:rPr>
          <w:rtl w:val="0"/>
        </w:rPr>
        <w:t xml:space="preserve">Financial Metrics</w:t>
      </w:r>
    </w:p>
    <w:p w:rsidR="00000000" w:rsidDel="00000000" w:rsidP="00000000" w:rsidRDefault="00000000" w:rsidRPr="00000000" w14:paraId="000000CF">
      <w:pPr>
        <w:pStyle w:val="Heading2"/>
        <w:rPr/>
      </w:pPr>
      <w:bookmarkStart w:colFirst="0" w:colLast="0" w:name="_heading=h.bvsqpayuxyie" w:id="11"/>
      <w:bookmarkEnd w:id="11"/>
      <w:r w:rsidDel="00000000" w:rsidR="00000000" w:rsidRPr="00000000">
        <w:rPr>
          <w:rtl w:val="0"/>
        </w:rPr>
        <w:t xml:space="preserve">Return on Investment (ROI)</w:t>
      </w:r>
    </w:p>
    <w:p w:rsidR="00000000" w:rsidDel="00000000" w:rsidP="00000000" w:rsidRDefault="00000000" w:rsidRPr="00000000" w14:paraId="000000D0">
      <w:pPr>
        <w:rPr>
          <w:b w:val="1"/>
          <w:bCs w:val="1"/>
        </w:rPr>
      </w:pPr>
      <w:r w:rsidDel="00000000" w:rsidR="00000000" w:rsidRPr="00000000">
        <w:rPr>
          <w:rtl w:val="0"/>
        </w:rPr>
        <w:t xml:space="preserve">ROI measures the total net benefit as a percentage of total investment:</w:t>
      </w: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rtl w:val="0"/>
        </w:rPr>
      </w:r>
    </w:p>
    <w:tbl>
      <w:tblPr>
        <w:tblStyle w:val="Table7"/>
        <w:tblW w:w="8865.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65"/>
        <w:tblGridChange w:id="0">
          <w:tblGrid>
            <w:gridCol w:w="8865"/>
          </w:tblGrid>
        </w:tblGridChange>
      </w:tblGrid>
      <w:tr>
        <w:trPr>
          <w:cantSplit w:val="0"/>
          <w:tblHeader w:val="0"/>
        </w:trPr>
        <w:tc>
          <w:tcPr>
            <w:tcBorders>
              <w:top w:color="000000" w:space="0" w:sz="0" w:val="nil"/>
              <w:left w:color="86bc25" w:space="0" w:sz="1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2">
            <w:pPr>
              <w:spacing w:before="0" w:lineRule="auto"/>
              <w:rPr>
                <w:b w:val="1"/>
                <w:bCs w:val="1"/>
                <w:sz w:val="16"/>
                <w:szCs w:val="16"/>
              </w:rPr>
            </w:pPr>
            <w:r w:rsidDel="00000000" w:rsidR="00000000" w:rsidRPr="00000000">
              <w:rPr>
                <w:b w:val="1"/>
                <w:bCs w:val="1"/>
                <w:sz w:val="22"/>
                <w:szCs w:val="22"/>
                <w:rtl w:val="0"/>
              </w:rPr>
              <w:t>ROI = (Net Benefit / Total Cost) × 100 = ($2,665,698 − $44,933) / $44,933 × 100 ≈ 5,832%</w:t>
            </w: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t>Even with the net margin approach (deducting fully loaded consultant costs from the billable rate), the ROI is strongly positive. The project returns approximately $58 in net benefit for every $1 invested over the 3-year window. This is primarily driven by the low cost of the prototype (open-source stack + student labor) relative to the cumulative net productivity gains across the pilot cohort.</w:t>
      </w:r>
    </w:p>
    <w:p w:rsidR="00000000" w:rsidDel="00000000" w:rsidP="00000000" w:rsidRDefault="00000000" w:rsidRPr="00000000" w14:paraId="000000D4">
      <w:pPr>
        <w:pStyle w:val="Heading2"/>
        <w:ind w:firstLine="720"/>
        <w:rPr/>
      </w:pPr>
      <w:bookmarkStart w:colFirst="0" w:colLast="0" w:name="_heading=h.dmnte5duq4t1" w:id="12"/>
      <w:bookmarkEnd w:id="12"/>
      <w:r w:rsidDel="00000000" w:rsidR="00000000" w:rsidRPr="00000000">
        <w:rPr>
          <w:rtl w:val="0"/>
        </w:rPr>
        <w:t xml:space="preserve">Net Present Value (NPV)</w:t>
      </w:r>
    </w:p>
    <w:p w:rsidR="00000000" w:rsidDel="00000000" w:rsidP="00000000" w:rsidRDefault="00000000" w:rsidRPr="00000000" w14:paraId="000000D5">
      <w:pPr>
        <w:rPr/>
      </w:pPr>
      <w:r w:rsidDel="00000000" w:rsidR="00000000" w:rsidRPr="00000000">
        <w:rPr>
          <w:rtl w:val="0"/>
        </w:rPr>
        <w:t xml:space="preserve">NPV discounts all future cash flows at 10% to express their value in today's dollars. A positive NPV confirms the project adds value even accounting for the time value of money and investment risk.</w:t>
      </w:r>
    </w:p>
    <w:p w:rsidR="00000000" w:rsidDel="00000000" w:rsidP="00000000" w:rsidRDefault="00000000" w:rsidRPr="00000000" w14:paraId="000000D6">
      <w:pPr>
        <w:spacing w:after="60" w:before="60" w:lineRule="auto"/>
        <w:rPr>
          <w:rFonts w:ascii="Arial" w:cs="Arial" w:eastAsia="Arial" w:hAnsi="Arial"/>
          <w:sz w:val="20"/>
          <w:szCs w:val="20"/>
        </w:rPr>
      </w:pPr>
      <w:r w:rsidDel="00000000" w:rsidR="00000000" w:rsidRPr="00000000">
        <w:rPr>
          <w:rtl w:val="0"/>
        </w:rPr>
      </w:r>
    </w:p>
    <w:tbl>
      <w:tblPr>
        <w:tblStyle w:val="Table8"/>
        <w:tblW w:w="10320.0" w:type="dxa"/>
        <w:jc w:val="left"/>
        <w:tblLayout w:type="fixed"/>
        <w:tblLook w:val="0000"/>
      </w:tblPr>
      <w:tblGrid>
        <w:gridCol w:w="1800"/>
        <w:gridCol w:w="1800"/>
        <w:gridCol w:w="1800"/>
        <w:gridCol w:w="1515"/>
        <w:gridCol w:w="1725"/>
        <w:gridCol w:w="1680"/>
        <w:tblGridChange w:id="0">
          <w:tblGrid>
            <w:gridCol w:w="1800"/>
            <w:gridCol w:w="1800"/>
            <w:gridCol w:w="1800"/>
            <w:gridCol w:w="1515"/>
            <w:gridCol w:w="1725"/>
            <w:gridCol w:w="1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D7">
            <w:pPr>
              <w:spacing w:before="0" w:lineRule="auto"/>
              <w:jc w:val="center"/>
              <w:rPr/>
            </w:pPr>
            <w:r w:rsidDel="00000000" w:rsidR="00000000" w:rsidRPr="00000000">
              <w:rPr>
                <w:b w:val="1"/>
                <w:bCs w:val="1"/>
                <w:color w:val="ffffff"/>
                <w:rtl w:val="0"/>
              </w:rPr>
              <w:t xml:space="preserve">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D8">
            <w:pPr>
              <w:spacing w:before="0" w:lineRule="auto"/>
              <w:jc w:val="center"/>
              <w:rPr/>
            </w:pPr>
            <w:r w:rsidDel="00000000" w:rsidR="00000000" w:rsidRPr="00000000">
              <w:rPr>
                <w:b w:val="1"/>
                <w:bCs w:val="1"/>
                <w:color w:val="ffffff"/>
                <w:rtl w:val="0"/>
              </w:rPr>
              <w:t xml:space="preserve">Year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D9">
            <w:pPr>
              <w:spacing w:before="0" w:lineRule="auto"/>
              <w:jc w:val="center"/>
              <w:rPr/>
            </w:pPr>
            <w:r w:rsidDel="00000000" w:rsidR="00000000" w:rsidRPr="00000000">
              <w:rPr>
                <w:b w:val="1"/>
                <w:bCs w:val="1"/>
                <w:color w:val="ffffff"/>
                <w:rtl w:val="0"/>
              </w:rPr>
              <w:t xml:space="preserve">Year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DA">
            <w:pPr>
              <w:spacing w:before="0" w:lineRule="auto"/>
              <w:jc w:val="center"/>
              <w:rPr/>
            </w:pPr>
            <w:r w:rsidDel="00000000" w:rsidR="00000000" w:rsidRPr="00000000">
              <w:rPr>
                <w:b w:val="1"/>
                <w:bCs w:val="1"/>
                <w:color w:val="ffffff"/>
                <w:rtl w:val="0"/>
              </w:rPr>
              <w:t xml:space="preserve">Year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DB">
            <w:pPr>
              <w:spacing w:before="0" w:lineRule="auto"/>
              <w:jc w:val="center"/>
              <w:rPr/>
            </w:pPr>
            <w:r w:rsidDel="00000000" w:rsidR="00000000" w:rsidRPr="00000000">
              <w:rPr>
                <w:b w:val="1"/>
                <w:bCs w:val="1"/>
                <w:color w:val="ffffff"/>
                <w:rtl w:val="0"/>
              </w:rPr>
              <w:t xml:space="preserve">Year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DC">
            <w:pPr>
              <w:spacing w:before="0" w:lineRule="auto"/>
              <w:jc w:val="center"/>
              <w:rPr/>
            </w:pPr>
            <w:r w:rsidDel="00000000" w:rsidR="00000000" w:rsidRPr="00000000">
              <w:rPr>
                <w:b w:val="1"/>
                <w:bCs w:val="1"/>
                <w:color w:val="ffffff"/>
                <w:rtl w:val="0"/>
              </w:rPr>
              <w:t xml:space="preserve">NPV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DD">
            <w:pPr>
              <w:spacing w:before="0" w:lineRule="auto"/>
              <w:rPr>
                <w:sz w:val="22"/>
                <w:szCs w:val="22"/>
              </w:rPr>
            </w:pPr>
            <w:r w:rsidDel="00000000" w:rsidR="00000000" w:rsidRPr="00000000">
              <w:rPr>
                <w:b w:val="1"/>
                <w:bCs w:val="1"/>
                <w:sz w:val="22"/>
                <w:szCs w:val="22"/>
                <w:rtl w:val="0"/>
              </w:rPr>
              <w:t xml:space="preserve">Net Cash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DE">
            <w:pPr>
              <w:spacing w:before="0" w:lineRule="auto"/>
              <w:jc w:val="right"/>
              <w:rPr>
                <w:sz w:val="22"/>
                <w:szCs w:val="22"/>
              </w:rPr>
            </w:pPr>
            <w:r w:rsidDel="00000000" w:rsidR="00000000" w:rsidRPr="00000000">
              <w:rPr>
                <w:sz w:val="22"/>
                <w:szCs w:val="22"/>
                <w:rtl w:val="0"/>
              </w:rPr>
              <w:t>($23,713)</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DF">
            <w:pPr>
              <w:spacing w:before="0" w:lineRule="auto"/>
              <w:jc w:val="right"/>
              <w:rPr>
                <w:sz w:val="22"/>
                <w:szCs w:val="22"/>
              </w:rPr>
            </w:pPr>
            <w:r w:rsidDel="00000000" w:rsidR="00000000" w:rsidRPr="00000000">
              <w:rPr>
                <w:sz w:val="22"/>
                <w:szCs w:val="22"/>
                <w:rtl w:val="0"/>
              </w:rPr>
              <w:t>$881,076</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E0">
            <w:pPr>
              <w:spacing w:before="0" w:lineRule="auto"/>
              <w:jc w:val="right"/>
              <w:rPr>
                <w:sz w:val="22"/>
                <w:szCs w:val="22"/>
              </w:rPr>
            </w:pPr>
            <w:r w:rsidDel="00000000" w:rsidR="00000000" w:rsidRPr="00000000">
              <w:rPr>
                <w:sz w:val="22"/>
                <w:szCs w:val="22"/>
                <w:rtl w:val="0"/>
              </w:rPr>
              <w:t>$881,701</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E1">
            <w:pPr>
              <w:spacing w:before="0" w:lineRule="auto"/>
              <w:jc w:val="right"/>
              <w:rPr>
                <w:sz w:val="22"/>
                <w:szCs w:val="22"/>
              </w:rPr>
            </w:pPr>
            <w:r w:rsidDel="00000000" w:rsidR="00000000" w:rsidRPr="00000000">
              <w:rPr>
                <w:sz w:val="22"/>
                <w:szCs w:val="22"/>
                <w:rtl w:val="0"/>
              </w:rPr>
              <w:t>$881,701</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E2">
            <w:pPr>
              <w:spacing w:before="0" w:lineRule="auto"/>
              <w:jc w:val="right"/>
              <w:rPr>
                <w:sz w:val="22"/>
                <w:szCs w:val="22"/>
              </w:rPr>
            </w:pPr>
            <w:r w:rsidDel="00000000" w:rsidR="00000000" w:rsidRPr="00000000">
              <w:rPr>
                <w:b w:val="1"/>
                <w:bCs w:val="1"/>
                <w:sz w:val="22"/>
                <w:szCs w:val="22"/>
                <w:rtl w:val="0"/>
              </w:rPr>
              <w:t>+$2,168,378</w:t>
            </w:r>
            <w:r w:rsidDel="00000000" w:rsidR="00000000" w:rsidRPr="00000000">
              <w:rPr>
                <w:rtl w:val="0"/>
              </w:rPr>
            </w:r>
          </w:p>
        </w:tc>
      </w:tr>
    </w:tbl>
    <w:p w:rsidR="00000000" w:rsidDel="00000000" w:rsidP="00000000" w:rsidRDefault="00000000" w:rsidRPr="00000000" w14:paraId="000000E3">
      <w:pPr>
        <w:spacing w:after="60" w:before="60" w:lineRule="auto"/>
        <w:rPr>
          <w:sz w:val="22"/>
          <w:szCs w:val="22"/>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The NPV of +$2,168,378 strongly favors acceptance. The project breaks even within the first month of Year 1, and every subsequent year adds significant incremental present value. Even under the worst-case sensitivity scenario (40% adoption, 0.8 hrs/week saved), the NPV remains strongly positive at approximately $645,033.</w:t>
      </w:r>
    </w:p>
    <w:p w:rsidR="00000000" w:rsidDel="00000000" w:rsidP="00000000" w:rsidRDefault="00000000" w:rsidRPr="00000000" w14:paraId="000000E5">
      <w:pPr>
        <w:pStyle w:val="Heading2"/>
        <w:ind w:firstLine="720"/>
        <w:rPr/>
      </w:pPr>
      <w:bookmarkStart w:colFirst="0" w:colLast="0" w:name="_heading=h.afzkb48ywszg" w:id="13"/>
      <w:bookmarkEnd w:id="13"/>
      <w:r w:rsidDel="00000000" w:rsidR="00000000" w:rsidRPr="00000000">
        <w:rPr>
          <w:rtl w:val="0"/>
        </w:rPr>
        <w:t xml:space="preserve">Internal Rate of Return (IRR)</w:t>
      </w:r>
    </w:p>
    <w:p w:rsidR="00000000" w:rsidDel="00000000" w:rsidP="00000000" w:rsidRDefault="00000000" w:rsidRPr="00000000" w14:paraId="000000E6">
      <w:pPr>
        <w:rPr/>
      </w:pPr>
      <w:r w:rsidDel="00000000" w:rsidR="00000000" w:rsidRPr="00000000">
        <w:rPr>
          <w:rtl w:val="0"/>
        </w:rPr>
        <w:t>IRR is the discount rate at which the project's NPV equals zero. The project's IRR is estimated at approximately 3,700%, far exceeding the 10% hurdle rate. This extreme IRR reflects the very low upfront cost relative to the ongoing benefit stream—the project would remain financially justified even under dramatically reduced assumptions.</w:t>
      </w:r>
    </w:p>
    <w:p w:rsidR="00000000" w:rsidDel="00000000" w:rsidP="00000000" w:rsidRDefault="00000000" w:rsidRPr="00000000" w14:paraId="000000E7">
      <w:pPr>
        <w:pStyle w:val="Heading2"/>
        <w:rPr/>
      </w:pPr>
      <w:bookmarkStart w:colFirst="0" w:colLast="0" w:name="_heading=h.901hebqmacl6" w:id="14"/>
      <w:bookmarkEnd w:id="14"/>
      <w:r w:rsidDel="00000000" w:rsidR="00000000" w:rsidRPr="00000000">
        <w:rPr>
          <w:rtl w:val="0"/>
        </w:rPr>
        <w:t xml:space="preserve">Payback Period</w:t>
      </w:r>
    </w:p>
    <w:p w:rsidR="00000000" w:rsidDel="00000000" w:rsidP="00000000" w:rsidRDefault="00000000" w:rsidRPr="00000000" w14:paraId="000000E8">
      <w:pPr>
        <w:rPr/>
      </w:pPr>
      <w:r w:rsidDel="00000000" w:rsidR="00000000" w:rsidRPr="00000000">
        <w:rPr>
          <w:rtl w:val="0"/>
        </w:rPr>
        <w:t>The cumulative cash flow turns positive within the first month of Year 1. The project recovers its full $23,713 Year 0 investment almost immediately once the tool goes live (assuming steady-state adoption), with annual net cash flows of ~$881K. This rapid payback substantially reduces financial risk.</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1"/>
        <w:rPr/>
      </w:pPr>
      <w:bookmarkStart w:colFirst="0" w:colLast="0" w:name="_heading=h.igt6b2df8tps" w:id="15"/>
      <w:bookmarkEnd w:id="15"/>
      <w:r w:rsidDel="00000000" w:rsidR="00000000" w:rsidRPr="00000000">
        <w:rPr>
          <w:rtl w:val="0"/>
        </w:rPr>
        <w:t xml:space="preserve">Risk Assessment</w:t>
      </w:r>
    </w:p>
    <w:p w:rsidR="00000000" w:rsidDel="00000000" w:rsidP="00000000" w:rsidRDefault="00000000" w:rsidRPr="00000000" w14:paraId="000000EC">
      <w:pPr>
        <w:rPr/>
      </w:pPr>
      <w:r w:rsidDel="00000000" w:rsidR="00000000" w:rsidRPr="00000000">
        <w:rPr>
          <w:b w:val="1"/>
          <w:bCs w:val="1"/>
          <w:rtl w:val="0"/>
        </w:rPr>
        <w:t xml:space="preserve">Ten risks have been identified across five categories:</w:t>
      </w:r>
      <w:r w:rsidDel="00000000" w:rsidR="00000000" w:rsidRPr="00000000">
        <w:rPr>
          <w:rtl w:val="0"/>
        </w:rPr>
        <w:t xml:space="preserve"> Technical, Security/Compliance, Operational, Market/Adoption, and Financial. Each is rated on a 1–5 probability and impact scale; the Risk Score is the product. Expected Monetary Value (EMV) is calculated as Probability/5 × estimated cost impact.</w:t>
      </w:r>
    </w:p>
    <w:p w:rsidR="00000000" w:rsidDel="00000000" w:rsidP="00000000" w:rsidRDefault="00000000" w:rsidRPr="00000000" w14:paraId="000000ED">
      <w:pPr>
        <w:spacing w:after="60" w:before="60" w:lineRule="auto"/>
        <w:rPr>
          <w:rFonts w:ascii="Arial" w:cs="Arial" w:eastAsia="Arial" w:hAnsi="Arial"/>
          <w:sz w:val="20"/>
          <w:szCs w:val="20"/>
        </w:rPr>
      </w:pPr>
      <w:r w:rsidDel="00000000" w:rsidR="00000000" w:rsidRPr="00000000">
        <w:rPr>
          <w:rtl w:val="0"/>
        </w:rPr>
      </w:r>
    </w:p>
    <w:tbl>
      <w:tblPr>
        <w:tblStyle w:val="Table9"/>
        <w:tblW w:w="9960.0" w:type="dxa"/>
        <w:jc w:val="left"/>
        <w:tblLayout w:type="fixed"/>
        <w:tblLook w:val="0000"/>
      </w:tblPr>
      <w:tblGrid>
        <w:gridCol w:w="2100"/>
        <w:gridCol w:w="1590"/>
        <w:gridCol w:w="855"/>
        <w:gridCol w:w="1095"/>
        <w:gridCol w:w="960"/>
        <w:gridCol w:w="1125"/>
        <w:gridCol w:w="2235"/>
        <w:tblGridChange w:id="0">
          <w:tblGrid>
            <w:gridCol w:w="2100"/>
            <w:gridCol w:w="1590"/>
            <w:gridCol w:w="855"/>
            <w:gridCol w:w="1095"/>
            <w:gridCol w:w="960"/>
            <w:gridCol w:w="1125"/>
            <w:gridCol w:w="22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EE">
            <w:pPr>
              <w:spacing w:before="0" w:lineRule="auto"/>
              <w:jc w:val="center"/>
              <w:rPr/>
            </w:pPr>
            <w:r w:rsidDel="00000000" w:rsidR="00000000" w:rsidRPr="00000000">
              <w:rPr>
                <w:b w:val="1"/>
                <w:bCs w:val="1"/>
                <w:color w:val="ffffff"/>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EF">
            <w:pPr>
              <w:spacing w:before="0" w:lineRule="auto"/>
              <w:jc w:val="center"/>
              <w:rPr/>
            </w:pPr>
            <w:r w:rsidDel="00000000" w:rsidR="00000000" w:rsidRPr="00000000">
              <w:rPr>
                <w:b w:val="1"/>
                <w:bCs w:val="1"/>
                <w:color w:val="ffffff"/>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F0">
            <w:pPr>
              <w:spacing w:before="0" w:lineRule="auto"/>
              <w:jc w:val="center"/>
              <w:rPr/>
            </w:pPr>
            <w:r w:rsidDel="00000000" w:rsidR="00000000" w:rsidRPr="00000000">
              <w:rPr>
                <w:b w:val="1"/>
                <w:bCs w:val="1"/>
                <w:color w:val="ffffff"/>
                <w:rtl w:val="0"/>
              </w:rPr>
              <w:t xml:space="preserve">Prob.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F1">
            <w:pPr>
              <w:spacing w:before="0" w:lineRule="auto"/>
              <w:jc w:val="center"/>
              <w:rPr/>
            </w:pPr>
            <w:r w:rsidDel="00000000" w:rsidR="00000000" w:rsidRPr="00000000">
              <w:rPr>
                <w:b w:val="1"/>
                <w:bCs w:val="1"/>
                <w:color w:val="ffffff"/>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F2">
            <w:pPr>
              <w:spacing w:before="0" w:lineRule="auto"/>
              <w:jc w:val="center"/>
              <w:rPr/>
            </w:pPr>
            <w:r w:rsidDel="00000000" w:rsidR="00000000" w:rsidRPr="00000000">
              <w:rPr>
                <w:b w:val="1"/>
                <w:bCs w:val="1"/>
                <w:color w:val="ffffff"/>
                <w:rtl w:val="0"/>
              </w:rPr>
              <w:t xml:space="preserve">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F3">
            <w:pPr>
              <w:spacing w:before="0" w:lineRule="auto"/>
              <w:jc w:val="center"/>
              <w:rPr/>
            </w:pPr>
            <w:r w:rsidDel="00000000" w:rsidR="00000000" w:rsidRPr="00000000">
              <w:rPr>
                <w:b w:val="1"/>
                <w:bCs w:val="1"/>
                <w:color w:val="ffffff"/>
                <w:rtl w:val="0"/>
              </w:rPr>
              <w:t xml:space="preserve">EMV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F4">
            <w:pPr>
              <w:spacing w:before="0" w:lineRule="auto"/>
              <w:jc w:val="center"/>
              <w:rPr/>
            </w:pPr>
            <w:r w:rsidDel="00000000" w:rsidR="00000000" w:rsidRPr="00000000">
              <w:rPr>
                <w:b w:val="1"/>
                <w:bCs w:val="1"/>
                <w:color w:val="ffffff"/>
                <w:rtl w:val="0"/>
              </w:rPr>
              <w:t xml:space="preserve">Mitigation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F5">
            <w:pPr>
              <w:spacing w:before="0" w:lineRule="auto"/>
              <w:rPr>
                <w:sz w:val="20"/>
                <w:szCs w:val="20"/>
              </w:rPr>
            </w:pPr>
            <w:r w:rsidDel="00000000" w:rsidR="00000000" w:rsidRPr="00000000">
              <w:rPr>
                <w:sz w:val="20"/>
                <w:szCs w:val="20"/>
                <w:rtl w:val="0"/>
              </w:rPr>
              <w:t xml:space="preserve">Search Relevance Gaps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F6">
            <w:pPr>
              <w:spacing w:before="0" w:lineRule="auto"/>
              <w:jc w:val="center"/>
              <w:rPr>
                <w:sz w:val="20"/>
                <w:szCs w:val="20"/>
              </w:rPr>
            </w:pPr>
            <w:r w:rsidDel="00000000" w:rsidR="00000000" w:rsidRPr="00000000">
              <w:rPr>
                <w:sz w:val="20"/>
                <w:szCs w:val="20"/>
                <w:rtl w:val="0"/>
              </w:rPr>
              <w:t xml:space="preserve">Technical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F7">
            <w:pPr>
              <w:spacing w:before="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F8">
            <w:pPr>
              <w:spacing w:before="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F9">
            <w:pPr>
              <w:spacing w:before="0" w:lineRule="auto"/>
              <w:jc w:val="center"/>
              <w:rPr>
                <w:sz w:val="20"/>
                <w:szCs w:val="20"/>
              </w:rPr>
            </w:pPr>
            <w:r w:rsidDel="00000000" w:rsidR="00000000" w:rsidRPr="00000000">
              <w:rPr>
                <w:b w:val="1"/>
                <w:bCs w:val="1"/>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FA">
            <w:pPr>
              <w:spacing w:before="0" w:lineRule="auto"/>
              <w:jc w:val="right"/>
              <w:rPr>
                <w:sz w:val="20"/>
                <w:szCs w:val="20"/>
              </w:rPr>
            </w:pPr>
            <w:r w:rsidDel="00000000" w:rsidR="00000000" w:rsidRPr="00000000">
              <w:rPr>
                <w:sz w:val="20"/>
                <w:szCs w:val="20"/>
                <w:rtl w:val="0"/>
              </w:rPr>
              <w:t xml:space="preserve">$1,800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FB">
            <w:pPr>
              <w:spacing w:before="0" w:lineRule="auto"/>
              <w:rPr>
                <w:sz w:val="20"/>
                <w:szCs w:val="20"/>
              </w:rPr>
            </w:pPr>
            <w:r w:rsidDel="00000000" w:rsidR="00000000" w:rsidRPr="00000000">
              <w:rPr>
                <w:sz w:val="20"/>
                <w:szCs w:val="20"/>
                <w:rtl w:val="0"/>
              </w:rPr>
              <w:t xml:space="preserve">Hybrid retrieval; query logs; 'Did you mean?'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FC">
            <w:pPr>
              <w:spacing w:before="0" w:lineRule="auto"/>
              <w:rPr>
                <w:sz w:val="20"/>
                <w:szCs w:val="20"/>
              </w:rPr>
            </w:pPr>
            <w:r w:rsidDel="00000000" w:rsidR="00000000" w:rsidRPr="00000000">
              <w:rPr>
                <w:sz w:val="20"/>
                <w:szCs w:val="20"/>
                <w:rtl w:val="0"/>
              </w:rPr>
              <w:t xml:space="preserve">Prompt Injection / Security</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FD">
            <w:pPr>
              <w:spacing w:before="0" w:lineRule="auto"/>
              <w:jc w:val="center"/>
              <w:rPr>
                <w:sz w:val="20"/>
                <w:szCs w:val="20"/>
              </w:rPr>
            </w:pPr>
            <w:r w:rsidDel="00000000" w:rsidR="00000000" w:rsidRPr="00000000">
              <w:rPr>
                <w:sz w:val="20"/>
                <w:szCs w:val="20"/>
                <w:rtl w:val="0"/>
              </w:rPr>
              <w:t xml:space="preserve">Sec/Compliance</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FE">
            <w:pPr>
              <w:spacing w:before="0" w:lineRule="auto"/>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FF">
            <w:pPr>
              <w:spacing w:before="0" w:lineRule="auto"/>
              <w:jc w:val="center"/>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00">
            <w:pPr>
              <w:spacing w:before="0" w:lineRule="auto"/>
              <w:jc w:val="center"/>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01">
            <w:pPr>
              <w:spacing w:before="0" w:lineRule="auto"/>
              <w:jc w:val="right"/>
              <w:rPr>
                <w:sz w:val="20"/>
                <w:szCs w:val="20"/>
              </w:rPr>
            </w:pPr>
            <w:r w:rsidDel="00000000" w:rsidR="00000000" w:rsidRPr="00000000">
              <w:rPr>
                <w:sz w:val="20"/>
                <w:szCs w:val="20"/>
                <w:rtl w:val="0"/>
              </w:rPr>
              <w:t xml:space="preserve">$3,200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02">
            <w:pPr>
              <w:spacing w:before="0" w:lineRule="auto"/>
              <w:rPr>
                <w:sz w:val="20"/>
                <w:szCs w:val="20"/>
              </w:rPr>
            </w:pPr>
            <w:r w:rsidDel="00000000" w:rsidR="00000000" w:rsidRPr="00000000">
              <w:rPr>
                <w:sz w:val="20"/>
                <w:szCs w:val="20"/>
                <w:rtl w:val="0"/>
              </w:rPr>
              <w:t xml:space="preserve">Input validation; rate limiting; dedicated security deliverable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03">
            <w:pPr>
              <w:spacing w:before="0" w:lineRule="auto"/>
              <w:rPr>
                <w:sz w:val="20"/>
                <w:szCs w:val="20"/>
              </w:rPr>
            </w:pPr>
            <w:r w:rsidDel="00000000" w:rsidR="00000000" w:rsidRPr="00000000">
              <w:rPr>
                <w:sz w:val="20"/>
                <w:szCs w:val="20"/>
                <w:rtl w:val="0"/>
              </w:rPr>
              <w:t xml:space="preserve">Data Quality Issues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04">
            <w:pPr>
              <w:spacing w:before="0" w:lineRule="auto"/>
              <w:jc w:val="center"/>
              <w:rPr>
                <w:sz w:val="20"/>
                <w:szCs w:val="20"/>
              </w:rPr>
            </w:pPr>
            <w:r w:rsidDel="00000000" w:rsidR="00000000" w:rsidRPr="00000000">
              <w:rPr>
                <w:sz w:val="20"/>
                <w:szCs w:val="20"/>
                <w:rtl w:val="0"/>
              </w:rPr>
              <w:t xml:space="preserve">Technical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05">
            <w:pPr>
              <w:spacing w:before="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06">
            <w:pPr>
              <w:spacing w:before="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07">
            <w:pPr>
              <w:spacing w:before="0" w:lineRule="auto"/>
              <w:jc w:val="center"/>
              <w:rPr>
                <w:sz w:val="20"/>
                <w:szCs w:val="20"/>
              </w:rPr>
            </w:pPr>
            <w:r w:rsidDel="00000000" w:rsidR="00000000" w:rsidRPr="00000000">
              <w:rPr>
                <w:b w:val="1"/>
                <w:bCs w:val="1"/>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08">
            <w:pPr>
              <w:spacing w:before="0" w:lineRule="auto"/>
              <w:jc w:val="right"/>
              <w:rPr>
                <w:sz w:val="20"/>
                <w:szCs w:val="20"/>
              </w:rPr>
            </w:pPr>
            <w:r w:rsidDel="00000000" w:rsidR="00000000" w:rsidRPr="00000000">
              <w:rPr>
                <w:sz w:val="20"/>
                <w:szCs w:val="20"/>
                <w:rtl w:val="0"/>
              </w:rPr>
              <w:t xml:space="preserve">$1,500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09">
            <w:pPr>
              <w:spacing w:before="0" w:lineRule="auto"/>
              <w:rPr>
                <w:sz w:val="20"/>
                <w:szCs w:val="20"/>
              </w:rPr>
            </w:pPr>
            <w:r w:rsidDel="00000000" w:rsidR="00000000" w:rsidRPr="00000000">
              <w:rPr>
                <w:sz w:val="20"/>
                <w:szCs w:val="20"/>
                <w:rtl w:val="0"/>
              </w:rPr>
              <w:t xml:space="preserve">Metadata inference pipeline; robust ranking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0A">
            <w:pPr>
              <w:spacing w:before="0" w:lineRule="auto"/>
              <w:rPr>
                <w:sz w:val="20"/>
                <w:szCs w:val="20"/>
              </w:rPr>
            </w:pPr>
            <w:r w:rsidDel="00000000" w:rsidR="00000000" w:rsidRPr="00000000">
              <w:rPr>
                <w:sz w:val="20"/>
                <w:szCs w:val="20"/>
                <w:rtl w:val="0"/>
              </w:rPr>
              <w:t xml:space="preserve">Timeline Pressure (9 wks)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0B">
            <w:pPr>
              <w:spacing w:before="0" w:lineRule="auto"/>
              <w:jc w:val="center"/>
              <w:rPr>
                <w:sz w:val="20"/>
                <w:szCs w:val="20"/>
              </w:rPr>
            </w:pPr>
            <w:r w:rsidDel="00000000" w:rsidR="00000000" w:rsidRPr="00000000">
              <w:rPr>
                <w:sz w:val="20"/>
                <w:szCs w:val="20"/>
                <w:rtl w:val="0"/>
              </w:rPr>
              <w:t xml:space="preserve">Operational</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0C">
            <w:pPr>
              <w:spacing w:before="0" w:lineRule="auto"/>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0D">
            <w:pPr>
              <w:spacing w:before="0" w:lineRule="auto"/>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0E">
            <w:pPr>
              <w:spacing w:before="0" w:lineRule="auto"/>
              <w:jc w:val="center"/>
              <w:rPr>
                <w:sz w:val="20"/>
                <w:szCs w:val="20"/>
              </w:rPr>
            </w:pPr>
            <w:r w:rsidDel="00000000" w:rsidR="00000000" w:rsidRPr="00000000">
              <w:rPr>
                <w:b w:val="1"/>
                <w:bCs w:val="1"/>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0F">
            <w:pPr>
              <w:spacing w:before="0" w:lineRule="auto"/>
              <w:jc w:val="right"/>
              <w:rPr>
                <w:sz w:val="20"/>
                <w:szCs w:val="20"/>
              </w:rPr>
            </w:pPr>
            <w:r w:rsidDel="00000000" w:rsidR="00000000" w:rsidRPr="00000000">
              <w:rPr>
                <w:sz w:val="20"/>
                <w:szCs w:val="20"/>
                <w:rtl w:val="0"/>
              </w:rPr>
              <w:t xml:space="preserve">$1,600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10">
            <w:pPr>
              <w:spacing w:before="0" w:lineRule="auto"/>
              <w:rPr>
                <w:sz w:val="20"/>
                <w:szCs w:val="20"/>
              </w:rPr>
            </w:pPr>
            <w:r w:rsidDel="00000000" w:rsidR="00000000" w:rsidRPr="00000000">
              <w:rPr>
                <w:sz w:val="20"/>
                <w:szCs w:val="20"/>
                <w:rtl w:val="0"/>
              </w:rPr>
              <w:t xml:space="preserve">MVP-first; parallel workstreams; weekly milestones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11">
            <w:pPr>
              <w:spacing w:before="0" w:lineRule="auto"/>
              <w:rPr>
                <w:sz w:val="20"/>
                <w:szCs w:val="20"/>
              </w:rPr>
            </w:pPr>
            <w:r w:rsidDel="00000000" w:rsidR="00000000" w:rsidRPr="00000000">
              <w:rPr>
                <w:sz w:val="20"/>
                <w:szCs w:val="20"/>
                <w:rtl w:val="0"/>
              </w:rPr>
              <w:t xml:space="preserve">Low User Adoption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12">
            <w:pPr>
              <w:spacing w:before="0" w:lineRule="auto"/>
              <w:jc w:val="center"/>
              <w:rPr>
                <w:sz w:val="20"/>
                <w:szCs w:val="20"/>
              </w:rPr>
            </w:pPr>
            <w:r w:rsidDel="00000000" w:rsidR="00000000" w:rsidRPr="00000000">
              <w:rPr>
                <w:sz w:val="20"/>
                <w:szCs w:val="20"/>
                <w:rtl w:val="0"/>
              </w:rPr>
              <w:t xml:space="preserve">Market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13">
            <w:pPr>
              <w:spacing w:before="0" w:lineRule="auto"/>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14">
            <w:pPr>
              <w:spacing w:before="0" w:lineRule="auto"/>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15">
            <w:pPr>
              <w:spacing w:before="0" w:lineRule="auto"/>
              <w:jc w:val="center"/>
              <w:rPr>
                <w:sz w:val="20"/>
                <w:szCs w:val="20"/>
              </w:rPr>
            </w:pPr>
            <w:r w:rsidDel="00000000" w:rsidR="00000000" w:rsidRPr="00000000">
              <w:rPr>
                <w:b w:val="1"/>
                <w:bCs w:val="1"/>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16">
            <w:pPr>
              <w:spacing w:before="0" w:lineRule="auto"/>
              <w:jc w:val="right"/>
              <w:rPr>
                <w:sz w:val="20"/>
                <w:szCs w:val="20"/>
              </w:rPr>
            </w:pPr>
            <w:r w:rsidDel="00000000" w:rsidR="00000000" w:rsidRPr="00000000">
              <w:rPr>
                <w:sz w:val="20"/>
                <w:szCs w:val="20"/>
                <w:rtl w:val="0"/>
              </w:rPr>
              <w:t xml:space="preserve">$2,000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17">
            <w:pPr>
              <w:spacing w:before="0" w:lineRule="auto"/>
              <w:rPr>
                <w:sz w:val="20"/>
                <w:szCs w:val="20"/>
              </w:rPr>
            </w:pPr>
            <w:r w:rsidDel="00000000" w:rsidR="00000000" w:rsidRPr="00000000">
              <w:rPr>
                <w:sz w:val="20"/>
                <w:szCs w:val="20"/>
                <w:rtl w:val="0"/>
              </w:rPr>
              <w:t xml:space="preserve">User-centric design; guided onboarding; NPS tracking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18">
            <w:pPr>
              <w:spacing w:before="0" w:lineRule="auto"/>
              <w:rPr>
                <w:sz w:val="20"/>
                <w:szCs w:val="20"/>
              </w:rPr>
            </w:pPr>
            <w:r w:rsidDel="00000000" w:rsidR="00000000" w:rsidRPr="00000000">
              <w:rPr>
                <w:sz w:val="20"/>
                <w:szCs w:val="20"/>
                <w:rtl w:val="0"/>
              </w:rPr>
              <w:t xml:space="preserve">Scope Creep</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19">
            <w:pPr>
              <w:spacing w:before="0" w:lineRule="auto"/>
              <w:jc w:val="center"/>
              <w:rPr>
                <w:sz w:val="20"/>
                <w:szCs w:val="20"/>
              </w:rPr>
            </w:pPr>
            <w:r w:rsidDel="00000000" w:rsidR="00000000" w:rsidRPr="00000000">
              <w:rPr>
                <w:sz w:val="20"/>
                <w:szCs w:val="20"/>
                <w:rtl w:val="0"/>
              </w:rPr>
              <w:t xml:space="preserve">Financial</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1A">
            <w:pPr>
              <w:spacing w:before="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1B">
            <w:pPr>
              <w:spacing w:before="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1C">
            <w:pPr>
              <w:spacing w:before="0" w:lineRule="auto"/>
              <w:jc w:val="center"/>
              <w:rPr>
                <w:sz w:val="20"/>
                <w:szCs w:val="20"/>
              </w:rPr>
            </w:pPr>
            <w:r w:rsidDel="00000000" w:rsidR="00000000" w:rsidRPr="00000000">
              <w:rPr>
                <w:b w:val="1"/>
                <w:bCs w:val="1"/>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1D">
            <w:pPr>
              <w:spacing w:before="0" w:lineRule="auto"/>
              <w:jc w:val="right"/>
              <w:rPr>
                <w:sz w:val="20"/>
                <w:szCs w:val="20"/>
              </w:rPr>
            </w:pPr>
            <w:r w:rsidDel="00000000" w:rsidR="00000000" w:rsidRPr="00000000">
              <w:rPr>
                <w:sz w:val="20"/>
                <w:szCs w:val="20"/>
                <w:rtl w:val="0"/>
              </w:rPr>
              <w:t xml:space="preserve">$2,100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1E">
            <w:pPr>
              <w:spacing w:before="0" w:lineRule="auto"/>
              <w:rPr>
                <w:sz w:val="20"/>
                <w:szCs w:val="20"/>
              </w:rPr>
            </w:pPr>
            <w:r w:rsidDel="00000000" w:rsidR="00000000" w:rsidRPr="00000000">
              <w:rPr>
                <w:sz w:val="20"/>
                <w:szCs w:val="20"/>
                <w:rtl w:val="0"/>
              </w:rPr>
              <w:t xml:space="preserve">Fixed scope; change-request process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1F">
            <w:pPr>
              <w:spacing w:before="0" w:lineRule="auto"/>
              <w:rPr>
                <w:sz w:val="20"/>
                <w:szCs w:val="20"/>
              </w:rPr>
            </w:pPr>
            <w:r w:rsidDel="00000000" w:rsidR="00000000" w:rsidRPr="00000000">
              <w:rPr>
                <w:sz w:val="20"/>
                <w:szCs w:val="20"/>
                <w:rtl w:val="0"/>
              </w:rPr>
              <w:t xml:space="preserve">Vendor/API Dependency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20">
            <w:pPr>
              <w:spacing w:before="0" w:lineRule="auto"/>
              <w:jc w:val="center"/>
              <w:rPr>
                <w:sz w:val="20"/>
                <w:szCs w:val="20"/>
              </w:rPr>
            </w:pPr>
            <w:r w:rsidDel="00000000" w:rsidR="00000000" w:rsidRPr="00000000">
              <w:rPr>
                <w:sz w:val="20"/>
                <w:szCs w:val="20"/>
                <w:rtl w:val="0"/>
              </w:rPr>
              <w:t xml:space="preserve">Technical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21">
            <w:pPr>
              <w:spacing w:before="0" w:lineRule="auto"/>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22">
            <w:pPr>
              <w:spacing w:before="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23">
            <w:pPr>
              <w:spacing w:before="0" w:lineRule="auto"/>
              <w:jc w:val="center"/>
              <w:rPr>
                <w:sz w:val="20"/>
                <w:szCs w:val="20"/>
              </w:rPr>
            </w:pPr>
            <w:r w:rsidDel="00000000" w:rsidR="00000000" w:rsidRPr="00000000">
              <w:rPr>
                <w:b w:val="1"/>
                <w:bCs w:val="1"/>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24">
            <w:pPr>
              <w:spacing w:before="0" w:lineRule="auto"/>
              <w:jc w:val="right"/>
              <w:rPr>
                <w:sz w:val="20"/>
                <w:szCs w:val="20"/>
              </w:rPr>
            </w:pPr>
            <w:r w:rsidDel="00000000" w:rsidR="00000000" w:rsidRPr="00000000">
              <w:rPr>
                <w:sz w:val="20"/>
                <w:szCs w:val="20"/>
                <w:rtl w:val="0"/>
              </w:rPr>
              <w:t xml:space="preserve">$800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25">
            <w:pPr>
              <w:spacing w:before="0" w:lineRule="auto"/>
              <w:rPr>
                <w:sz w:val="20"/>
                <w:szCs w:val="20"/>
              </w:rPr>
            </w:pPr>
            <w:r w:rsidDel="00000000" w:rsidR="00000000" w:rsidRPr="00000000">
              <w:rPr>
                <w:sz w:val="20"/>
                <w:szCs w:val="20"/>
                <w:rtl w:val="0"/>
              </w:rPr>
              <w:t xml:space="preserve">Open-source fallback (FAISS) evaluated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26">
            <w:pPr>
              <w:spacing w:before="0" w:lineRule="auto"/>
              <w:rPr>
                <w:sz w:val="20"/>
                <w:szCs w:val="20"/>
              </w:rPr>
            </w:pPr>
            <w:r w:rsidDel="00000000" w:rsidR="00000000" w:rsidRPr="00000000">
              <w:rPr>
                <w:sz w:val="20"/>
                <w:szCs w:val="20"/>
                <w:rtl w:val="0"/>
              </w:rPr>
              <w:t xml:space="preserve">GDPR/Compliance Risk</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27">
            <w:pPr>
              <w:spacing w:before="0" w:lineRule="auto"/>
              <w:jc w:val="center"/>
              <w:rPr>
                <w:sz w:val="20"/>
                <w:szCs w:val="20"/>
              </w:rPr>
            </w:pPr>
            <w:r w:rsidDel="00000000" w:rsidR="00000000" w:rsidRPr="00000000">
              <w:rPr>
                <w:sz w:val="20"/>
                <w:szCs w:val="20"/>
                <w:rtl w:val="0"/>
              </w:rPr>
              <w:t xml:space="preserve">Sec/Compliance</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28">
            <w:pPr>
              <w:spacing w:before="0" w:lineRule="auto"/>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29">
            <w:pPr>
              <w:spacing w:before="0" w:lineRule="auto"/>
              <w:jc w:val="center"/>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2A">
            <w:pPr>
              <w:spacing w:before="0" w:lineRule="auto"/>
              <w:jc w:val="center"/>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2B">
            <w:pPr>
              <w:spacing w:before="0" w:lineRule="auto"/>
              <w:jc w:val="right"/>
              <w:rPr>
                <w:sz w:val="20"/>
                <w:szCs w:val="20"/>
              </w:rPr>
            </w:pPr>
            <w:r w:rsidDel="00000000" w:rsidR="00000000" w:rsidRPr="00000000">
              <w:rPr>
                <w:sz w:val="20"/>
                <w:szCs w:val="20"/>
                <w:rtl w:val="0"/>
              </w:rPr>
              <w:t xml:space="preserve">$1,000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2C">
            <w:pPr>
              <w:spacing w:before="0" w:lineRule="auto"/>
              <w:rPr>
                <w:sz w:val="20"/>
                <w:szCs w:val="20"/>
              </w:rPr>
            </w:pPr>
            <w:r w:rsidDel="00000000" w:rsidR="00000000" w:rsidRPr="00000000">
              <w:rPr>
                <w:sz w:val="20"/>
                <w:szCs w:val="20"/>
                <w:rtl w:val="0"/>
              </w:rPr>
              <w:t xml:space="preserve">Market research deliverable; RBAC; audit logs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2D">
            <w:pPr>
              <w:spacing w:before="0" w:lineRule="auto"/>
              <w:rPr>
                <w:sz w:val="20"/>
                <w:szCs w:val="20"/>
              </w:rPr>
            </w:pPr>
            <w:r w:rsidDel="00000000" w:rsidR="00000000" w:rsidRPr="00000000">
              <w:rPr>
                <w:sz w:val="20"/>
                <w:szCs w:val="20"/>
                <w:rtl w:val="0"/>
              </w:rPr>
              <w:t xml:space="preserve">Key Member Unavailability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2E">
            <w:pPr>
              <w:spacing w:before="0" w:lineRule="auto"/>
              <w:jc w:val="center"/>
              <w:rPr>
                <w:sz w:val="20"/>
                <w:szCs w:val="20"/>
              </w:rPr>
            </w:pPr>
            <w:r w:rsidDel="00000000" w:rsidR="00000000" w:rsidRPr="00000000">
              <w:rPr>
                <w:sz w:val="20"/>
                <w:szCs w:val="20"/>
                <w:rtl w:val="0"/>
              </w:rPr>
              <w:t xml:space="preserve">Operational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2F">
            <w:pPr>
              <w:spacing w:before="0" w:lineRule="auto"/>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0">
            <w:pPr>
              <w:spacing w:before="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1">
            <w:pPr>
              <w:spacing w:before="0" w:lineRule="auto"/>
              <w:jc w:val="center"/>
              <w:rPr>
                <w:sz w:val="20"/>
                <w:szCs w:val="20"/>
              </w:rPr>
            </w:pPr>
            <w:r w:rsidDel="00000000" w:rsidR="00000000" w:rsidRPr="00000000">
              <w:rPr>
                <w:b w:val="1"/>
                <w:bCs w:val="1"/>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2">
            <w:pPr>
              <w:spacing w:before="0" w:lineRule="auto"/>
              <w:jc w:val="right"/>
              <w:rPr>
                <w:sz w:val="20"/>
                <w:szCs w:val="20"/>
              </w:rPr>
            </w:pPr>
            <w:r w:rsidDel="00000000" w:rsidR="00000000" w:rsidRPr="00000000">
              <w:rPr>
                <w:sz w:val="20"/>
                <w:szCs w:val="20"/>
                <w:rtl w:val="0"/>
              </w:rPr>
              <w:t xml:space="preserve">$1,000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3">
            <w:pPr>
              <w:spacing w:before="0" w:lineRule="auto"/>
              <w:rPr>
                <w:sz w:val="20"/>
                <w:szCs w:val="20"/>
              </w:rPr>
            </w:pPr>
            <w:r w:rsidDel="00000000" w:rsidR="00000000" w:rsidRPr="00000000">
              <w:rPr>
                <w:sz w:val="20"/>
                <w:szCs w:val="20"/>
                <w:rtl w:val="0"/>
              </w:rPr>
              <w:t xml:space="preserve">Cross-training; documented codebase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34">
            <w:pPr>
              <w:spacing w:before="0" w:lineRule="auto"/>
              <w:rPr>
                <w:sz w:val="20"/>
                <w:szCs w:val="20"/>
              </w:rPr>
            </w:pPr>
            <w:r w:rsidDel="00000000" w:rsidR="00000000" w:rsidRPr="00000000">
              <w:rPr>
                <w:sz w:val="20"/>
                <w:szCs w:val="20"/>
                <w:rtl w:val="0"/>
              </w:rPr>
              <w:t xml:space="preserve">Deloitte Integration Failure</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35">
            <w:pPr>
              <w:spacing w:before="0" w:lineRule="auto"/>
              <w:jc w:val="center"/>
              <w:rPr>
                <w:sz w:val="20"/>
                <w:szCs w:val="20"/>
              </w:rPr>
            </w:pPr>
            <w:r w:rsidDel="00000000" w:rsidR="00000000" w:rsidRPr="00000000">
              <w:rPr>
                <w:sz w:val="20"/>
                <w:szCs w:val="20"/>
                <w:rtl w:val="0"/>
              </w:rPr>
              <w:t xml:space="preserve">Technical</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36">
            <w:pPr>
              <w:spacing w:before="0" w:lineRule="auto"/>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37">
            <w:pPr>
              <w:spacing w:before="0" w:lineRule="auto"/>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38">
            <w:pPr>
              <w:spacing w:before="0" w:lineRule="auto"/>
              <w:jc w:val="center"/>
              <w:rPr>
                <w:sz w:val="20"/>
                <w:szCs w:val="20"/>
              </w:rPr>
            </w:pPr>
            <w:r w:rsidDel="00000000" w:rsidR="00000000" w:rsidRPr="00000000">
              <w:rPr>
                <w:b w:val="1"/>
                <w:bCs w:val="1"/>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39">
            <w:pPr>
              <w:spacing w:before="0" w:lineRule="auto"/>
              <w:jc w:val="right"/>
              <w:rPr>
                <w:sz w:val="20"/>
                <w:szCs w:val="20"/>
              </w:rPr>
            </w:pPr>
            <w:r w:rsidDel="00000000" w:rsidR="00000000" w:rsidRPr="00000000">
              <w:rPr>
                <w:sz w:val="20"/>
                <w:szCs w:val="20"/>
                <w:rtl w:val="0"/>
              </w:rPr>
              <w:t xml:space="preserve">$1,600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3A">
            <w:pPr>
              <w:spacing w:before="0" w:lineRule="auto"/>
              <w:rPr>
                <w:sz w:val="20"/>
                <w:szCs w:val="20"/>
              </w:rPr>
            </w:pPr>
            <w:r w:rsidDel="00000000" w:rsidR="00000000" w:rsidRPr="00000000">
              <w:rPr>
                <w:sz w:val="20"/>
                <w:szCs w:val="20"/>
                <w:rtl w:val="0"/>
              </w:rPr>
              <w:t xml:space="preserve">Scoped to sample data; clear out-of-scope docs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13B">
            <w:pPr>
              <w:spacing w:before="0" w:lineRule="auto"/>
              <w:rPr>
                <w:sz w:val="22"/>
                <w:szCs w:val="22"/>
              </w:rPr>
            </w:pPr>
            <w:r w:rsidDel="00000000" w:rsidR="00000000" w:rsidRPr="00000000">
              <w:rPr>
                <w:b w:val="1"/>
                <w:bCs w:val="1"/>
                <w:sz w:val="22"/>
                <w:szCs w:val="22"/>
                <w:rtl w:val="0"/>
              </w:rPr>
              <w:t xml:space="preserve">TOTAL RISK EXPOSURE (EMV)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13C">
            <w:pPr>
              <w:spacing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13D">
            <w:pPr>
              <w:spacing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13E">
            <w:pPr>
              <w:spacing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13F">
            <w:pPr>
              <w:spacing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140">
            <w:pPr>
              <w:spacing w:before="0" w:lineRule="auto"/>
              <w:jc w:val="right"/>
              <w:rPr>
                <w:color w:val="980000"/>
                <w:sz w:val="22"/>
                <w:szCs w:val="22"/>
              </w:rPr>
            </w:pPr>
            <w:r w:rsidDel="00000000" w:rsidR="00000000" w:rsidRPr="00000000">
              <w:rPr>
                <w:b w:val="1"/>
                <w:bCs w:val="1"/>
                <w:color w:val="980000"/>
                <w:sz w:val="22"/>
                <w:szCs w:val="22"/>
                <w:rtl w:val="0"/>
              </w:rPr>
              <w:t xml:space="preserve">$16,600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141">
            <w:pPr>
              <w:spacing w:before="0" w:lineRule="auto"/>
              <w:rPr>
                <w:sz w:val="22"/>
                <w:szCs w:val="22"/>
              </w:rPr>
            </w:pPr>
            <w:r w:rsidDel="00000000" w:rsidR="00000000" w:rsidRPr="00000000">
              <w:rPr>
                <w:sz w:val="22"/>
                <w:szCs w:val="22"/>
                <w:rtl w:val="0"/>
              </w:rPr>
              <w:t xml:space="preserve">All risks have mitigations in place</w:t>
            </w:r>
          </w:p>
        </w:tc>
      </w:tr>
    </w:tbl>
    <w:p w:rsidR="00000000" w:rsidDel="00000000" w:rsidP="00000000" w:rsidRDefault="00000000" w:rsidRPr="00000000" w14:paraId="00000142">
      <w:pPr>
        <w:rPr/>
      </w:pPr>
      <w:r w:rsidDel="00000000" w:rsidR="00000000" w:rsidRPr="00000000">
        <w:rPr>
          <w:rtl w:val="0"/>
        </w:rPr>
        <w:t>The total risk exposure of $16,600 EMV is modest relative to the project cost ($44,933) and the expected 3-year benefit ($2,665,698). No risk has a score above 10, and all risks have concrete mitigation strategies.</w:t>
      </w:r>
    </w:p>
    <w:p w:rsidR="00000000" w:rsidDel="00000000" w:rsidP="00000000" w:rsidRDefault="00000000" w:rsidRPr="00000000" w14:paraId="00000143">
      <w:pPr>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The two highest-concern risks are:</w:t>
      </w:r>
    </w:p>
    <w:p w:rsidR="00000000" w:rsidDel="00000000" w:rsidP="00000000" w:rsidRDefault="00000000" w:rsidRPr="00000000" w14:paraId="00000144">
      <w:pPr>
        <w:numPr>
          <w:ilvl w:val="0"/>
          <w:numId w:val="4"/>
        </w:numPr>
        <w:spacing w:after="0" w:lineRule="auto"/>
        <w:ind w:left="720" w:hanging="360"/>
        <w:rPr>
          <w:u w:val="none"/>
        </w:rPr>
      </w:pPr>
      <w:r w:rsidDel="00000000" w:rsidR="00000000" w:rsidRPr="00000000">
        <w:rPr>
          <w:b w:val="1"/>
          <w:bCs w:val="1"/>
          <w:rtl w:val="0"/>
        </w:rPr>
        <w:t xml:space="preserve">Prompt injection / security exploit: </w:t>
      </w:r>
      <w:r w:rsidDel="00000000" w:rsidR="00000000" w:rsidRPr="00000000">
        <w:rPr>
          <w:rtl w:val="0"/>
        </w:rPr>
        <w:t xml:space="preserve">Mitigated through comprehensive input validation, query sanitization, rate limiting, and the dedicated Security Research deliverable led by Matthew Voynovich and Andrew Jung.</w:t>
      </w:r>
      <w:r w:rsidDel="00000000" w:rsidR="00000000" w:rsidRPr="00000000">
        <w:rPr>
          <w:rtl w:val="0"/>
        </w:rPr>
      </w:r>
    </w:p>
    <w:p w:rsidR="00000000" w:rsidDel="00000000" w:rsidP="00000000" w:rsidRDefault="00000000" w:rsidRPr="00000000" w14:paraId="00000145">
      <w:pPr>
        <w:numPr>
          <w:ilvl w:val="0"/>
          <w:numId w:val="4"/>
        </w:numPr>
        <w:spacing w:before="0" w:lineRule="auto"/>
        <w:ind w:left="720" w:hanging="360"/>
        <w:rPr>
          <w:u w:val="none"/>
        </w:rPr>
      </w:pPr>
      <w:r w:rsidDel="00000000" w:rsidR="00000000" w:rsidRPr="00000000">
        <w:rPr>
          <w:b w:val="1"/>
          <w:bCs w:val="1"/>
          <w:rtl w:val="0"/>
        </w:rPr>
        <w:t xml:space="preserve">Low user adoption:</w:t>
      </w:r>
      <w:r w:rsidDel="00000000" w:rsidR="00000000" w:rsidRPr="00000000">
        <w:rPr>
          <w:rtl w:val="0"/>
        </w:rPr>
        <w:t xml:space="preserve"> Mitigated through user-centric design (by doing user research), first-time user walkthroughs, and query suggestion features built into the product.</w:t>
      </w:r>
      <w:r w:rsidDel="00000000" w:rsidR="00000000" w:rsidRPr="00000000">
        <w:rPr>
          <w:rtl w:val="0"/>
        </w:rPr>
      </w:r>
    </w:p>
    <w:p w:rsidR="00000000" w:rsidDel="00000000" w:rsidP="00000000" w:rsidRDefault="00000000" w:rsidRPr="00000000" w14:paraId="00000146">
      <w:pPr>
        <w:spacing w:after="60" w:before="60" w:lineRule="auto"/>
        <w:rPr/>
      </w:pPr>
      <w:r w:rsidDel="00000000" w:rsidR="00000000" w:rsidRPr="00000000">
        <w:rPr>
          <w:rtl w:val="0"/>
        </w:rPr>
      </w:r>
    </w:p>
    <w:p w:rsidR="00000000" w:rsidDel="00000000" w:rsidP="00000000" w:rsidRDefault="00000000" w:rsidRPr="00000000" w14:paraId="00000147">
      <w:pPr>
        <w:spacing w:after="60" w:before="60" w:lineRule="auto"/>
        <w:rPr/>
      </w:pPr>
      <w:r w:rsidDel="00000000" w:rsidR="00000000" w:rsidRPr="00000000">
        <w:rPr>
          <w:rtl w:val="0"/>
        </w:rPr>
      </w:r>
    </w:p>
    <w:p w:rsidR="00000000" w:rsidDel="00000000" w:rsidP="00000000" w:rsidRDefault="00000000" w:rsidRPr="00000000" w14:paraId="00000148">
      <w:pPr>
        <w:pStyle w:val="Heading1"/>
        <w:spacing w:after="60" w:before="60" w:lineRule="auto"/>
        <w:rPr/>
      </w:pPr>
      <w:bookmarkStart w:colFirst="0" w:colLast="0" w:name="_heading=h.73zc8y7rk85d" w:id="16"/>
      <w:bookmarkEnd w:id="16"/>
      <w:r w:rsidDel="00000000" w:rsidR="00000000" w:rsidRPr="00000000">
        <w:rPr>
          <w:rtl w:val="0"/>
        </w:rPr>
        <w:t xml:space="preserve">Sensitivity Analysis</w:t>
      </w:r>
    </w:p>
    <w:p w:rsidR="00000000" w:rsidDel="00000000" w:rsidP="00000000" w:rsidRDefault="00000000" w:rsidRPr="00000000" w14:paraId="00000149">
      <w:pPr>
        <w:rPr/>
      </w:pPr>
      <w:r w:rsidDel="00000000" w:rsidR="00000000" w:rsidRPr="00000000">
        <w:rPr>
          <w:rtl w:val="0"/>
        </w:rPr>
        <w:t xml:space="preserve">The base case assumes 70% adoption and 1.5 hours saved per week per adopting professional. The table below tests the model against more pessimistic and optimistic scenarios:</w:t>
      </w:r>
    </w:p>
    <w:p w:rsidR="00000000" w:rsidDel="00000000" w:rsidP="00000000" w:rsidRDefault="00000000" w:rsidRPr="00000000" w14:paraId="0000014A">
      <w:pPr>
        <w:spacing w:after="60" w:before="60" w:lineRule="auto"/>
        <w:rPr>
          <w:rFonts w:ascii="Arial" w:cs="Arial" w:eastAsia="Arial" w:hAnsi="Arial"/>
          <w:sz w:val="20"/>
          <w:szCs w:val="20"/>
        </w:rPr>
      </w:pPr>
      <w:r w:rsidDel="00000000" w:rsidR="00000000" w:rsidRPr="00000000">
        <w:rPr>
          <w:rtl w:val="0"/>
        </w:rPr>
      </w:r>
    </w:p>
    <w:tbl>
      <w:tblPr>
        <w:tblStyle w:val="Table10"/>
        <w:tblW w:w="9630.0" w:type="dxa"/>
        <w:jc w:val="left"/>
        <w:tblLayout w:type="fixed"/>
        <w:tblLook w:val="0000"/>
      </w:tblPr>
      <w:tblGrid>
        <w:gridCol w:w="1695"/>
        <w:gridCol w:w="1545"/>
        <w:gridCol w:w="1800"/>
        <w:gridCol w:w="1545"/>
        <w:gridCol w:w="1290"/>
        <w:gridCol w:w="1755"/>
        <w:tblGridChange w:id="0">
          <w:tblGrid>
            <w:gridCol w:w="1695"/>
            <w:gridCol w:w="1545"/>
            <w:gridCol w:w="1800"/>
            <w:gridCol w:w="1545"/>
            <w:gridCol w:w="1290"/>
            <w:gridCol w:w="1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14B">
            <w:pPr>
              <w:spacing w:before="0" w:lineRule="auto"/>
              <w:jc w:val="center"/>
              <w:rPr/>
            </w:pPr>
            <w:r w:rsidDel="00000000" w:rsidR="00000000" w:rsidRPr="00000000">
              <w:rPr>
                <w:b w:val="1"/>
                <w:bCs w:val="1"/>
                <w:color w:val="ffffff"/>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14C">
            <w:pPr>
              <w:spacing w:before="0" w:lineRule="auto"/>
              <w:jc w:val="center"/>
              <w:rPr/>
            </w:pPr>
            <w:r w:rsidDel="00000000" w:rsidR="00000000" w:rsidRPr="00000000">
              <w:rPr>
                <w:b w:val="1"/>
                <w:bCs w:val="1"/>
                <w:color w:val="ffffff"/>
                <w:rtl w:val="0"/>
              </w:rPr>
              <w:t xml:space="preserve">Adoption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14D">
            <w:pPr>
              <w:spacing w:before="0" w:lineRule="auto"/>
              <w:jc w:val="center"/>
              <w:rPr/>
            </w:pPr>
            <w:r w:rsidDel="00000000" w:rsidR="00000000" w:rsidRPr="00000000">
              <w:rPr>
                <w:b w:val="1"/>
                <w:bCs w:val="1"/>
                <w:color w:val="ffffff"/>
                <w:rtl w:val="0"/>
              </w:rPr>
              <w:t xml:space="preserve">Hours Saved/Week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14E">
            <w:pPr>
              <w:spacing w:before="0" w:lineRule="auto"/>
              <w:jc w:val="center"/>
              <w:rPr/>
            </w:pPr>
            <w:r w:rsidDel="00000000" w:rsidR="00000000" w:rsidRPr="00000000">
              <w:rPr>
                <w:b w:val="1"/>
                <w:bCs w:val="1"/>
                <w:color w:val="ffffff"/>
                <w:rtl w:val="0"/>
              </w:rPr>
              <w:t xml:space="preserve">3-Yr Benefits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14F">
            <w:pPr>
              <w:spacing w:before="0" w:lineRule="auto"/>
              <w:jc w:val="center"/>
              <w:rPr/>
            </w:pPr>
            <w:r w:rsidDel="00000000" w:rsidR="00000000" w:rsidRPr="00000000">
              <w:rPr>
                <w:b w:val="1"/>
                <w:bCs w:val="1"/>
                <w:color w:val="ffffff"/>
                <w:rtl w:val="0"/>
              </w:rPr>
              <w:t xml:space="preserve">3-Yr Costs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150">
            <w:pPr>
              <w:spacing w:before="0" w:lineRule="auto"/>
              <w:jc w:val="center"/>
              <w:rPr/>
            </w:pPr>
            <w:r w:rsidDel="00000000" w:rsidR="00000000" w:rsidRPr="00000000">
              <w:rPr>
                <w:b w:val="1"/>
                <w:bCs w:val="1"/>
                <w:color w:val="ffffff"/>
                <w:rtl w:val="0"/>
              </w:rPr>
              <w:t xml:space="preserve">Approx. NPV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1">
            <w:pPr>
              <w:spacing w:before="0" w:lineRule="auto"/>
              <w:rPr>
                <w:sz w:val="22"/>
                <w:szCs w:val="22"/>
              </w:rPr>
            </w:pPr>
            <w:r w:rsidDel="00000000" w:rsidR="00000000" w:rsidRPr="00000000">
              <w:rPr>
                <w:b w:val="1"/>
                <w:bCs w:val="1"/>
                <w:sz w:val="22"/>
                <w:szCs w:val="22"/>
                <w:rtl w:val="0"/>
              </w:rPr>
              <w:t xml:space="preserve">Worst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2">
            <w:pPr>
              <w:spacing w:before="0" w:lineRule="auto"/>
              <w:jc w:val="center"/>
              <w:rPr>
                <w:sz w:val="22"/>
                <w:szCs w:val="22"/>
              </w:rPr>
            </w:pPr>
            <w:r w:rsidDel="00000000" w:rsidR="00000000" w:rsidRPr="00000000">
              <w:rPr>
                <w:sz w:val="22"/>
                <w:szCs w:val="22"/>
                <w:rtl w:val="0"/>
              </w:rPr>
              <w:t xml:space="preserve">40%</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3">
            <w:pPr>
              <w:spacing w:before="0" w:lineRule="auto"/>
              <w:jc w:val="center"/>
              <w:rPr>
                <w:sz w:val="22"/>
                <w:szCs w:val="22"/>
              </w:rPr>
            </w:pPr>
            <w:r w:rsidDel="00000000" w:rsidR="00000000" w:rsidRPr="00000000">
              <w:rPr>
                <w:sz w:val="22"/>
                <w:szCs w:val="22"/>
                <w:rtl w:val="0"/>
              </w:rPr>
              <w:t xml:space="preserve">0.8</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4">
            <w:pPr>
              <w:spacing w:before="0" w:lineRule="auto"/>
              <w:jc w:val="right"/>
              <w:rPr>
                <w:sz w:val="22"/>
                <w:szCs w:val="22"/>
              </w:rPr>
            </w:pPr>
            <w:r w:rsidDel="00000000" w:rsidR="00000000" w:rsidRPr="00000000">
              <w:rPr>
                <w:sz w:val="22"/>
                <w:szCs w:val="22"/>
                <w:rtl w:val="0"/>
              </w:rPr>
              <w:t xml:space="preserve">$828,046</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5">
            <w:pPr>
              <w:spacing w:before="0" w:lineRule="auto"/>
              <w:jc w:val="right"/>
              <w:rPr>
                <w:sz w:val="22"/>
                <w:szCs w:val="22"/>
              </w:rPr>
            </w:pPr>
            <w:r w:rsidDel="00000000" w:rsidR="00000000" w:rsidRPr="00000000">
              <w:rPr>
                <w:sz w:val="22"/>
                <w:szCs w:val="22"/>
                <w:rtl w:val="0"/>
              </w:rPr>
              <w:t>$44,933</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6">
            <w:pPr>
              <w:spacing w:before="0" w:lineRule="auto"/>
              <w:jc w:val="right"/>
              <w:rPr>
                <w:color w:val="38761d"/>
                <w:sz w:val="22"/>
                <w:szCs w:val="22"/>
              </w:rPr>
            </w:pPr>
            <w:r w:rsidDel="00000000" w:rsidR="00000000" w:rsidRPr="00000000">
              <w:rPr>
                <w:b w:val="1"/>
                <w:bCs w:val="1"/>
                <w:color w:val="38761d"/>
                <w:sz w:val="22"/>
                <w:szCs w:val="22"/>
                <w:rtl w:val="0"/>
              </w:rPr>
              <w:t>$645,033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7">
            <w:pPr>
              <w:spacing w:before="0" w:lineRule="auto"/>
              <w:rPr>
                <w:sz w:val="22"/>
                <w:szCs w:val="22"/>
              </w:rPr>
            </w:pPr>
            <w:r w:rsidDel="00000000" w:rsidR="00000000" w:rsidRPr="00000000">
              <w:rPr>
                <w:b w:val="1"/>
                <w:bCs w:val="1"/>
                <w:sz w:val="22"/>
                <w:szCs w:val="22"/>
                <w:rtl w:val="0"/>
              </w:rPr>
              <w:t xml:space="preserve">Base Case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8">
            <w:pPr>
              <w:spacing w:before="0" w:lineRule="auto"/>
              <w:jc w:val="center"/>
              <w:rPr>
                <w:sz w:val="22"/>
                <w:szCs w:val="22"/>
              </w:rPr>
            </w:pPr>
            <w:r w:rsidDel="00000000" w:rsidR="00000000" w:rsidRPr="00000000">
              <w:rPr>
                <w:sz w:val="22"/>
                <w:szCs w:val="22"/>
                <w:rtl w:val="0"/>
              </w:rPr>
              <w:t xml:space="preserve">70%</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9">
            <w:pPr>
              <w:spacing w:before="0" w:lineRule="auto"/>
              <w:jc w:val="center"/>
              <w:rPr>
                <w:sz w:val="22"/>
                <w:szCs w:val="22"/>
              </w:rPr>
            </w:pPr>
            <w:r w:rsidDel="00000000" w:rsidR="00000000" w:rsidRPr="00000000">
              <w:rPr>
                <w:sz w:val="22"/>
                <w:szCs w:val="22"/>
                <w:rtl w:val="0"/>
              </w:rPr>
              <w:t xml:space="preserve">1.5</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A">
            <w:pPr>
              <w:spacing w:before="0" w:lineRule="auto"/>
              <w:jc w:val="right"/>
              <w:rPr>
                <w:sz w:val="22"/>
                <w:szCs w:val="22"/>
              </w:rPr>
            </w:pPr>
            <w:r w:rsidDel="00000000" w:rsidR="00000000" w:rsidRPr="00000000">
              <w:rPr>
                <w:sz w:val="22"/>
                <w:szCs w:val="22"/>
                <w:rtl w:val="0"/>
              </w:rPr>
              <w:t xml:space="preserve">$2,665,698</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B">
            <w:pPr>
              <w:spacing w:before="0" w:lineRule="auto"/>
              <w:jc w:val="right"/>
              <w:rPr>
                <w:sz w:val="22"/>
                <w:szCs w:val="22"/>
              </w:rPr>
            </w:pPr>
            <w:r w:rsidDel="00000000" w:rsidR="00000000" w:rsidRPr="00000000">
              <w:rPr>
                <w:sz w:val="22"/>
                <w:szCs w:val="22"/>
                <w:rtl w:val="0"/>
              </w:rPr>
              <w:t>$44,933</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C">
            <w:pPr>
              <w:spacing w:before="0" w:lineRule="auto"/>
              <w:jc w:val="right"/>
              <w:rPr>
                <w:color w:val="38761d"/>
                <w:sz w:val="22"/>
                <w:szCs w:val="22"/>
              </w:rPr>
            </w:pPr>
            <w:r w:rsidDel="00000000" w:rsidR="00000000" w:rsidRPr="00000000">
              <w:rPr>
                <w:b w:val="1"/>
                <w:bCs w:val="1"/>
                <w:color w:val="38761d"/>
                <w:sz w:val="22"/>
                <w:szCs w:val="22"/>
                <w:rtl w:val="0"/>
              </w:rPr>
              <w:t>$2,168,378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D">
            <w:pPr>
              <w:spacing w:before="0" w:lineRule="auto"/>
              <w:rPr>
                <w:sz w:val="22"/>
                <w:szCs w:val="22"/>
              </w:rPr>
            </w:pPr>
            <w:r w:rsidDel="00000000" w:rsidR="00000000" w:rsidRPr="00000000">
              <w:rPr>
                <w:b w:val="1"/>
                <w:bCs w:val="1"/>
                <w:sz w:val="22"/>
                <w:szCs w:val="22"/>
                <w:rtl w:val="0"/>
              </w:rPr>
              <w:t xml:space="preserve">Best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E">
            <w:pPr>
              <w:spacing w:before="0" w:lineRule="auto"/>
              <w:jc w:val="center"/>
              <w:rPr>
                <w:sz w:val="22"/>
                <w:szCs w:val="22"/>
              </w:rPr>
            </w:pPr>
            <w:r w:rsidDel="00000000" w:rsidR="00000000" w:rsidRPr="00000000">
              <w:rPr>
                <w:sz w:val="22"/>
                <w:szCs w:val="22"/>
                <w:rtl w:val="0"/>
              </w:rPr>
              <w:t xml:space="preserve">90%</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F">
            <w:pPr>
              <w:spacing w:before="0" w:lineRule="auto"/>
              <w:jc w:val="center"/>
              <w:rPr>
                <w:sz w:val="22"/>
                <w:szCs w:val="22"/>
              </w:rPr>
            </w:pPr>
            <w:r w:rsidDel="00000000" w:rsidR="00000000" w:rsidRPr="00000000">
              <w:rPr>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60">
            <w:pPr>
              <w:spacing w:before="0" w:lineRule="auto"/>
              <w:jc w:val="right"/>
              <w:rPr>
                <w:sz w:val="22"/>
                <w:szCs w:val="22"/>
              </w:rPr>
            </w:pPr>
            <w:r w:rsidDel="00000000" w:rsidR="00000000" w:rsidRPr="00000000">
              <w:rPr>
                <w:sz w:val="22"/>
                <w:szCs w:val="22"/>
                <w:rtl w:val="0"/>
              </w:rPr>
              <w:t xml:space="preserve">$4,553,697</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61">
            <w:pPr>
              <w:spacing w:before="0" w:lineRule="auto"/>
              <w:jc w:val="right"/>
              <w:rPr>
                <w:sz w:val="22"/>
                <w:szCs w:val="22"/>
              </w:rPr>
            </w:pPr>
            <w:r w:rsidDel="00000000" w:rsidR="00000000" w:rsidRPr="00000000">
              <w:rPr>
                <w:sz w:val="22"/>
                <w:szCs w:val="22"/>
                <w:rtl w:val="0"/>
              </w:rPr>
              <w:t>$44,933</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62">
            <w:pPr>
              <w:spacing w:before="0" w:lineRule="auto"/>
              <w:jc w:val="right"/>
              <w:rPr>
                <w:color w:val="38761d"/>
                <w:sz w:val="22"/>
                <w:szCs w:val="22"/>
              </w:rPr>
            </w:pPr>
            <w:r w:rsidDel="00000000" w:rsidR="00000000" w:rsidRPr="00000000">
              <w:rPr>
                <w:b w:val="1"/>
                <w:bCs w:val="1"/>
                <w:color w:val="38761d"/>
                <w:sz w:val="22"/>
                <w:szCs w:val="22"/>
                <w:rtl w:val="0"/>
              </w:rPr>
              <w:t>$3,733,435</w:t>
            </w:r>
            <w:r w:rsidDel="00000000" w:rsidR="00000000" w:rsidRPr="00000000">
              <w:rPr>
                <w:rtl w:val="0"/>
              </w:rPr>
            </w:r>
          </w:p>
        </w:tc>
      </w:tr>
    </w:tbl>
    <w:p w:rsidR="00000000" w:rsidDel="00000000" w:rsidP="00000000" w:rsidRDefault="00000000" w:rsidRPr="00000000" w14:paraId="00000163">
      <w:pPr>
        <w:ind w:left="0" w:firstLine="0"/>
        <w:rPr>
          <w:sz w:val="22"/>
          <w:szCs w:val="22"/>
        </w:rPr>
      </w:pPr>
      <w:r w:rsidDel="00000000" w:rsidR="00000000" w:rsidRPr="00000000">
        <w:rPr>
          <w:rtl w:val="0"/>
        </w:rPr>
      </w:r>
    </w:p>
    <w:tbl>
      <w:tblPr>
        <w:tblStyle w:val="Table11"/>
        <w:tblW w:w="8865.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65"/>
        <w:tblGridChange w:id="0">
          <w:tblGrid>
            <w:gridCol w:w="8865"/>
          </w:tblGrid>
        </w:tblGridChange>
      </w:tblGrid>
      <w:tr>
        <w:trPr>
          <w:cantSplit w:val="0"/>
          <w:tblHeader w:val="0"/>
        </w:trPr>
        <w:tc>
          <w:tcPr>
            <w:tcBorders>
              <w:top w:color="000000" w:space="0" w:sz="0" w:val="nil"/>
              <w:left w:color="86bc25" w:space="0" w:sz="1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4">
            <w:pPr>
              <w:spacing w:before="0" w:lineRule="auto"/>
              <w:rPr>
                <w:sz w:val="18"/>
                <w:szCs w:val="18"/>
              </w:rPr>
            </w:pPr>
            <w:r w:rsidDel="00000000" w:rsidR="00000000" w:rsidRPr="00000000">
              <w:rPr>
                <w:sz w:val="22"/>
                <w:szCs w:val="22"/>
                <w:rtl w:val="0"/>
              </w:rPr>
              <w:t>Even under worst-case assumptions (40% adoption, only 0.8 hrs/week saved), the project still generates a strongly positive NPV of approximately $645,033. The model is robust to significant downside variance in adoption and usage intensity.</w:t>
            </w:r>
            <w:r w:rsidDel="00000000" w:rsidR="00000000" w:rsidRPr="00000000">
              <w:rPr>
                <w:rtl w:val="0"/>
              </w:rPr>
            </w:r>
          </w:p>
        </w:tc>
      </w:tr>
    </w:tbl>
    <w:p w:rsidR="00000000" w:rsidDel="00000000" w:rsidP="00000000" w:rsidRDefault="00000000" w:rsidRPr="00000000" w14:paraId="00000165">
      <w:pPr>
        <w:rPr>
          <w:b w:val="1"/>
          <w:bCs w:val="1"/>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Key insight:</w:t>
      </w:r>
      <w:r w:rsidDel="00000000" w:rsidR="00000000" w:rsidRPr="00000000">
        <w:rPr>
          <w:rtl w:val="0"/>
        </w:rPr>
        <w:t xml:space="preserve"> </w:t>
      </w:r>
      <w:r w:rsidDel="00000000" w:rsidR="00000000" w:rsidRPr="00000000">
        <w:rPr>
          <w:b w:val="1"/>
          <w:bCs w:val="1"/>
          <w:rtl w:val="0"/>
        </w:rPr>
        <w:t xml:space="preserve">the cost structure is nearly fixed.</w:t>
      </w:r>
      <w:r w:rsidDel="00000000" w:rsidR="00000000" w:rsidRPr="00000000">
        <w:rPr>
          <w:rtl w:val="0"/>
        </w:rPr>
        <w:t xml:space="preserve"> Whether 20 or 50 professionals adopt the tool, cloud and API costs remain essentially the same. This means the risk of financial loss is bounded primarily by personnel costs in Year 0, which are already sunk as Capstone labor.</w:t>
      </w:r>
    </w:p>
    <w:p w:rsidR="00000000" w:rsidDel="00000000" w:rsidP="00000000" w:rsidRDefault="00000000" w:rsidRPr="00000000" w14:paraId="00000167">
      <w:pPr>
        <w:jc w:val="left"/>
        <w:rPr>
          <w:b w:val="1"/>
          <w:bCs w:val="1"/>
        </w:rPr>
      </w:pPr>
      <w:r w:rsidDel="00000000" w:rsidR="00000000" w:rsidRPr="00000000">
        <w:rPr>
          <w:rtl w:val="0"/>
        </w:rPr>
      </w:r>
    </w:p>
    <w:p w:rsidR="00000000" w:rsidDel="00000000" w:rsidP="00000000" w:rsidRDefault="00000000" w:rsidRPr="00000000" w14:paraId="00000168">
      <w:pPr>
        <w:jc w:val="left"/>
        <w:rPr>
          <w:b w:val="1"/>
          <w:bCs w:val="1"/>
        </w:rPr>
      </w:pPr>
      <w:r w:rsidDel="00000000" w:rsidR="00000000" w:rsidRPr="00000000">
        <w:rPr>
          <w:rtl w:val="0"/>
        </w:rPr>
      </w:r>
    </w:p>
    <w:p w:rsidR="00000000" w:rsidDel="00000000" w:rsidP="00000000" w:rsidRDefault="00000000" w:rsidRPr="00000000" w14:paraId="00000169">
      <w:pPr>
        <w:pStyle w:val="Heading1"/>
        <w:rPr/>
      </w:pPr>
      <w:bookmarkStart w:colFirst="0" w:colLast="0" w:name="_heading=h.f1lk5xx33baq" w:id="17"/>
      <w:bookmarkEnd w:id="17"/>
      <w:r w:rsidDel="00000000" w:rsidR="00000000" w:rsidRPr="00000000">
        <w:rPr>
          <w:rtl w:val="0"/>
        </w:rPr>
        <w:t xml:space="preserve">Break-Even Analysis</w:t>
      </w:r>
    </w:p>
    <w:p w:rsidR="00000000" w:rsidDel="00000000" w:rsidP="00000000" w:rsidRDefault="00000000" w:rsidRPr="00000000" w14:paraId="0000016A">
      <w:pPr>
        <w:rPr/>
      </w:pPr>
      <w:r w:rsidDel="00000000" w:rsidR="00000000" w:rsidRPr="00000000">
        <w:rPr>
          <w:rtl w:val="0"/>
        </w:rPr>
        <w:t xml:space="preserve">Break-even occurs when cumulative net cash flow equals zero. The break-even adoption threshold can be calculated as follows:</w:t>
      </w:r>
    </w:p>
    <w:p w:rsidR="00000000" w:rsidDel="00000000" w:rsidP="00000000" w:rsidRDefault="00000000" w:rsidRPr="00000000" w14:paraId="0000016B">
      <w:pPr>
        <w:rPr>
          <w:sz w:val="22"/>
          <w:szCs w:val="22"/>
        </w:rPr>
      </w:pPr>
      <w:r w:rsidDel="00000000" w:rsidR="00000000" w:rsidRPr="00000000">
        <w:rPr>
          <w:rtl w:val="0"/>
        </w:rPr>
      </w:r>
    </w:p>
    <w:tbl>
      <w:tblPr>
        <w:tblStyle w:val="Table12"/>
        <w:tblW w:w="8865.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65"/>
        <w:tblGridChange w:id="0">
          <w:tblGrid>
            <w:gridCol w:w="8865"/>
          </w:tblGrid>
        </w:tblGridChange>
      </w:tblGrid>
      <w:tr>
        <w:trPr>
          <w:cantSplit w:val="0"/>
          <w:tblHeader w:val="0"/>
        </w:trPr>
        <w:tc>
          <w:tcPr>
            <w:tcBorders>
              <w:top w:color="000000" w:space="0" w:sz="0" w:val="nil"/>
              <w:left w:color="86bc25" w:space="0" w:sz="1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C">
            <w:pPr>
              <w:spacing w:before="0" w:lineRule="auto"/>
              <w:rPr>
                <w:b w:val="1"/>
                <w:bCs w:val="1"/>
                <w:sz w:val="22"/>
                <w:szCs w:val="22"/>
              </w:rPr>
            </w:pPr>
            <w:r w:rsidDel="00000000" w:rsidR="00000000" w:rsidRPr="00000000">
              <w:rPr>
                <w:b w:val="1"/>
                <w:bCs w:val="1"/>
                <w:sz w:val="22"/>
                <w:szCs w:val="22"/>
                <w:rtl w:val="0"/>
              </w:rPr>
              <w:t>Break-Even = Total Year 0 Cost / Annual Net Benefit</w:t>
              <w:br/>
              <w:t>= $23,713 / $881,076 = 0.027 years ≈ 10 days</w:t>
              <w:br/>
              <w:br/>
              <w:t>The extremely rapid break-even reflects the high net productivity margin per recovered hour combined with the minimal prototype cost. The project pays for itself almost immediately upon launch.</w:t>
            </w:r>
          </w:p>
          <w:p w:rsidR="00000000" w:rsidDel="00000000" w:rsidP="00000000" w:rsidRDefault="00000000" w:rsidRPr="00000000" w14:paraId="0000016D">
            <w:pPr>
              <w:spacing w:before="0" w:lineRule="auto"/>
              <w:rPr>
                <w:sz w:val="22"/>
                <w:szCs w:val="22"/>
              </w:rPr>
            </w:pPr>
            <w:r w:rsidDel="00000000" w:rsidR="00000000" w:rsidRPr="00000000">
              <w:rPr>
                <w:rtl w:val="0"/>
              </w:rPr>
            </w:r>
          </w:p>
          <w:p w:rsidR="00000000" w:rsidDel="00000000" w:rsidP="00000000" w:rsidRDefault="00000000" w:rsidRPr="00000000" w14:paraId="0000016E">
            <w:pPr>
              <w:spacing w:before="0" w:lineRule="auto"/>
              <w:rPr>
                <w:sz w:val="18"/>
                <w:szCs w:val="18"/>
              </w:rPr>
            </w:pPr>
            <w:r w:rsidDel="00000000" w:rsidR="00000000" w:rsidRPr="00000000">
              <w:rPr>
                <w:sz w:val="22"/>
                <w:szCs w:val="22"/>
                <w:rtl w:val="0"/>
              </w:rPr>
              <w:t xml:space="preserve">Alternatively: at the full cohort of 35 adopted professionals, break-even occurs after approximately</w:t>
            </w:r>
            <w:r w:rsidDel="00000000" w:rsidR="00000000" w:rsidRPr="00000000">
              <w:rPr>
                <w:b w:val="1"/>
                <w:bCs w:val="1"/>
                <w:sz w:val="22"/>
                <w:szCs w:val="22"/>
                <w:rtl w:val="0"/>
              </w:rPr>
              <w:t xml:space="preserve"> 2.3 months</w:t>
            </w:r>
            <w:r w:rsidDel="00000000" w:rsidR="00000000" w:rsidRPr="00000000">
              <w:rPr>
                <w:sz w:val="22"/>
                <w:szCs w:val="22"/>
                <w:rtl w:val="0"/>
              </w:rPr>
              <w:t xml:space="preserve"> of operation.</w:t>
            </w:r>
            <w:r w:rsidDel="00000000" w:rsidR="00000000" w:rsidRPr="00000000">
              <w:rPr>
                <w:rtl w:val="0"/>
              </w:rPr>
            </w:r>
          </w:p>
        </w:tc>
      </w:tr>
    </w:tbl>
    <w:p w:rsidR="00000000" w:rsidDel="00000000" w:rsidP="00000000" w:rsidRDefault="00000000" w:rsidRPr="00000000" w14:paraId="0000016F">
      <w:pPr>
        <w:rPr/>
      </w:pPr>
      <w:r w:rsidDel="00000000" w:rsidR="00000000" w:rsidRPr="00000000">
        <w:rPr>
          <w:rtl w:val="0"/>
        </w:rPr>
        <w:t xml:space="preserve">This extremely rapid break-even reflects the minimal ongoing cost of the prototype relative to the net margin generated. Even if only a fraction of Deloitte professionals use the tool consistently, the project pays for itself almost immediately.</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1"/>
        <w:jc w:val="both"/>
        <w:rPr/>
      </w:pPr>
      <w:bookmarkStart w:colFirst="0" w:colLast="0" w:name="_heading=h.y0bazba5mqeg" w:id="18"/>
      <w:bookmarkEnd w:id="18"/>
      <w:r w:rsidDel="00000000" w:rsidR="00000000" w:rsidRPr="00000000">
        <w:rPr>
          <w:rtl w:val="0"/>
        </w:rPr>
        <w:t xml:space="preserve">Recommendation</w:t>
      </w:r>
    </w:p>
    <w:p w:rsidR="00000000" w:rsidDel="00000000" w:rsidP="00000000" w:rsidRDefault="00000000" w:rsidRPr="00000000" w14:paraId="00000173">
      <w:pPr>
        <w:pStyle w:val="Title"/>
        <w:jc w:val="center"/>
        <w:rPr>
          <w:rFonts w:ascii="Arial" w:cs="Arial" w:eastAsia="Arial" w:hAnsi="Arial"/>
          <w:b w:val="1"/>
          <w:bCs w:val="1"/>
          <w:sz w:val="30"/>
          <w:szCs w:val="30"/>
        </w:rPr>
      </w:pPr>
      <w:bookmarkStart w:colFirst="0" w:colLast="0" w:name="_heading=h.boteg2oc73w3" w:id="19"/>
      <w:bookmarkEnd w:id="19"/>
      <w:r w:rsidDel="00000000" w:rsidR="00000000" w:rsidRPr="00000000">
        <w:rPr>
          <w:sz w:val="28"/>
          <w:szCs w:val="28"/>
          <w:rtl w:val="0"/>
        </w:rPr>
        <w:t xml:space="preserve">Proceed with Full Prototype Development</w:t>
      </w: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The financial case for this project is </w:t>
      </w:r>
      <w:r w:rsidDel="00000000" w:rsidR="00000000" w:rsidRPr="00000000">
        <w:rPr>
          <w:b w:val="1"/>
          <w:bCs w:val="1"/>
          <w:rtl w:val="0"/>
        </w:rPr>
        <w:t xml:space="preserve">strong</w:t>
      </w:r>
      <w:r w:rsidDel="00000000" w:rsidR="00000000" w:rsidRPr="00000000">
        <w:rPr>
          <w:rtl w:val="0"/>
        </w:rPr>
        <w:t xml:space="preserve"> across all dimensions:</w:t>
      </w:r>
    </w:p>
    <w:p w:rsidR="00000000" w:rsidDel="00000000" w:rsidP="00000000" w:rsidRDefault="00000000" w:rsidRPr="00000000" w14:paraId="00000175">
      <w:pPr>
        <w:numPr>
          <w:ilvl w:val="0"/>
          <w:numId w:val="3"/>
        </w:numPr>
        <w:spacing w:after="0" w:lineRule="auto"/>
        <w:ind w:left="720" w:hanging="360"/>
        <w:rPr>
          <w:u w:val="none"/>
        </w:rPr>
      </w:pPr>
      <w:r w:rsidDel="00000000" w:rsidR="00000000" w:rsidRPr="00000000">
        <w:rPr>
          <w:rtl w:val="0"/>
        </w:rPr>
        <w:t>ROI of ~5,832% over 3 years (base case, net margin methodology)</w:t>
      </w:r>
      <w:r w:rsidDel="00000000" w:rsidR="00000000" w:rsidRPr="00000000">
        <w:rPr>
          <w:rtl w:val="0"/>
        </w:rPr>
      </w:r>
    </w:p>
    <w:p w:rsidR="00000000" w:rsidDel="00000000" w:rsidP="00000000" w:rsidRDefault="00000000" w:rsidRPr="00000000" w14:paraId="00000176">
      <w:pPr>
        <w:numPr>
          <w:ilvl w:val="0"/>
          <w:numId w:val="3"/>
        </w:numPr>
        <w:spacing w:after="0" w:before="0" w:lineRule="auto"/>
        <w:ind w:left="720" w:hanging="360"/>
        <w:rPr>
          <w:u w:val="none"/>
        </w:rPr>
      </w:pPr>
      <w:r w:rsidDel="00000000" w:rsidR="00000000" w:rsidRPr="00000000">
        <w:rPr>
          <w:rtl w:val="0"/>
        </w:rPr>
        <w:t>Positive NPV of +$2,168,378 at a 10% discount rate</w:t>
      </w:r>
      <w:r w:rsidDel="00000000" w:rsidR="00000000" w:rsidRPr="00000000">
        <w:rPr>
          <w:rtl w:val="0"/>
        </w:rPr>
      </w:r>
    </w:p>
    <w:p w:rsidR="00000000" w:rsidDel="00000000" w:rsidP="00000000" w:rsidRDefault="00000000" w:rsidRPr="00000000" w14:paraId="00000177">
      <w:pPr>
        <w:numPr>
          <w:ilvl w:val="0"/>
          <w:numId w:val="3"/>
        </w:numPr>
        <w:spacing w:after="0" w:before="0" w:lineRule="auto"/>
        <w:ind w:left="720" w:hanging="360"/>
        <w:rPr>
          <w:u w:val="none"/>
        </w:rPr>
      </w:pPr>
      <w:r w:rsidDel="00000000" w:rsidR="00000000" w:rsidRPr="00000000">
        <w:rPr>
          <w:rtl w:val="0"/>
        </w:rPr>
        <w:t>IRR of ~3,700%, far exceeding the 10% hurdle rate</w:t>
      </w:r>
      <w:r w:rsidDel="00000000" w:rsidR="00000000" w:rsidRPr="00000000">
        <w:rPr>
          <w:rtl w:val="0"/>
        </w:rPr>
      </w:r>
    </w:p>
    <w:p w:rsidR="00000000" w:rsidDel="00000000" w:rsidP="00000000" w:rsidRDefault="00000000" w:rsidRPr="00000000" w14:paraId="00000178">
      <w:pPr>
        <w:numPr>
          <w:ilvl w:val="0"/>
          <w:numId w:val="3"/>
        </w:numPr>
        <w:spacing w:after="0" w:before="0" w:lineRule="auto"/>
        <w:ind w:left="720" w:hanging="360"/>
        <w:rPr>
          <w:u w:val="none"/>
        </w:rPr>
      </w:pPr>
      <w:r w:rsidDel="00000000" w:rsidR="00000000" w:rsidRPr="00000000">
        <w:rPr>
          <w:rtl w:val="0"/>
        </w:rPr>
        <w:t xml:space="preserve">Payback within the first year of operation</w:t>
      </w:r>
      <w:r w:rsidDel="00000000" w:rsidR="00000000" w:rsidRPr="00000000">
        <w:rPr>
          <w:rtl w:val="0"/>
        </w:rPr>
      </w:r>
    </w:p>
    <w:p w:rsidR="00000000" w:rsidDel="00000000" w:rsidP="00000000" w:rsidRDefault="00000000" w:rsidRPr="00000000" w14:paraId="00000179">
      <w:pPr>
        <w:numPr>
          <w:ilvl w:val="0"/>
          <w:numId w:val="3"/>
        </w:numPr>
        <w:spacing w:after="0" w:before="0" w:lineRule="auto"/>
        <w:ind w:left="720" w:hanging="360"/>
        <w:rPr>
          <w:u w:val="none"/>
        </w:rPr>
      </w:pPr>
      <w:r w:rsidDel="00000000" w:rsidR="00000000" w:rsidRPr="00000000">
        <w:rPr>
          <w:rtl w:val="0"/>
        </w:rPr>
        <w:t xml:space="preserve">Total risk exposure of $16,600 EMV—manageable and mitigated</w:t>
      </w:r>
      <w:r w:rsidDel="00000000" w:rsidR="00000000" w:rsidRPr="00000000">
        <w:rPr>
          <w:rtl w:val="0"/>
        </w:rPr>
      </w:r>
    </w:p>
    <w:p w:rsidR="00000000" w:rsidDel="00000000" w:rsidP="00000000" w:rsidRDefault="00000000" w:rsidRPr="00000000" w14:paraId="0000017A">
      <w:pPr>
        <w:numPr>
          <w:ilvl w:val="0"/>
          <w:numId w:val="3"/>
        </w:numPr>
        <w:spacing w:before="0" w:lineRule="auto"/>
        <w:ind w:left="720" w:hanging="360"/>
        <w:rPr>
          <w:u w:val="none"/>
        </w:rPr>
      </w:pPr>
      <w:r w:rsidDel="00000000" w:rsidR="00000000" w:rsidRPr="00000000">
        <w:rPr>
          <w:rtl w:val="0"/>
        </w:rPr>
        <w:t xml:space="preserve">Positive NPV even in the worst-case sensitivity scenario</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Beyond the quantifiable metrics, the intangible benefits—faster pitch cycles, better institutional knowledge retention, improved deliverable quality—add substantial strategic value that is not captured in the NPV calculation. If even a single client engagement is accelerated or improved as a result of the tool, the financial return multiplies significantly.</w:t>
      </w:r>
    </w:p>
    <w:p w:rsidR="00000000" w:rsidDel="00000000" w:rsidP="00000000" w:rsidRDefault="00000000" w:rsidRPr="00000000" w14:paraId="0000017C">
      <w:pPr>
        <w:rPr/>
      </w:pPr>
      <w:r w:rsidDel="00000000" w:rsidR="00000000" w:rsidRPr="00000000">
        <w:rPr>
          <w:rtl w:val="0"/>
        </w:rPr>
        <w:t xml:space="preserve">We recommend proceeding on the 9-week timeline outlined in the proposal, with a MVP-first approach that prioritizes core search functionality in Weeks 4–6, followed by security hardening and usability refinement in Weeks 7–9.</w:t>
      </w:r>
    </w:p>
    <w:p w:rsidR="00000000" w:rsidDel="00000000" w:rsidP="00000000" w:rsidRDefault="00000000" w:rsidRPr="00000000" w14:paraId="0000017D">
      <w:pPr>
        <w:rPr/>
      </w:pPr>
      <w:r w:rsidDel="00000000" w:rsidR="00000000" w:rsidRPr="00000000">
        <w:rPr>
          <w:rtl w:val="0"/>
        </w:rPr>
        <w:t xml:space="preserve">The team is well-positioned to deliver. Felix Tian's prior work on the FinGPT Search Agent provides a meaningful architectural head start. Matthew Voynovich's expertise in AI agent security directly addresses Deloitte's compliance concerns. Jesse Gabriel's direct Deloitte internship experience ensures the product is grounded in real operational workflows.</w:t>
      </w:r>
    </w:p>
    <w:p w:rsidR="00000000" w:rsidDel="00000000" w:rsidP="00000000" w:rsidRDefault="00000000" w:rsidRPr="00000000" w14:paraId="0000017E">
      <w:pPr>
        <w:rPr>
          <w:b w:val="1"/>
          <w:bCs w:val="1"/>
        </w:rPr>
      </w:pPr>
      <w:r w:rsidDel="00000000" w:rsidR="00000000" w:rsidRPr="00000000">
        <w:rPr>
          <w:b w:val="1"/>
          <w:bCs w:val="1"/>
          <w:rtl w:val="0"/>
        </w:rPr>
        <w:t xml:space="preserve">The full financial model is available in the accompanying spreadsheet:</w:t>
      </w:r>
      <w:hyperlink r:id="rId7">
        <w:r w:rsidDel="00000000" w:rsidR="00000000" w:rsidRPr="00000000">
          <w:rPr>
            <w:b w:val="1"/>
            <w:bCs w:val="1"/>
            <w:color w:val="0000ee"/>
            <w:u w:val="single"/>
            <w:rtl w:val="0"/>
          </w:rPr>
          <w:t xml:space="preserve">Team 2 CBA_ROI Deloitte</w:t>
        </w:r>
      </w:hyperlink>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1"/>
        <w:rPr/>
      </w:pPr>
      <w:bookmarkStart w:colFirst="0" w:colLast="0" w:name="_heading=h.k1boogeq0efy" w:id="20"/>
      <w:bookmarkEnd w:id="20"/>
      <w:r w:rsidDel="00000000" w:rsidR="00000000" w:rsidRPr="00000000">
        <w:rPr>
          <w:rtl w:val="0"/>
        </w:rPr>
        <w:t xml:space="preserve">References</w:t>
      </w:r>
    </w:p>
    <w:p w:rsidR="00000000" w:rsidDel="00000000" w:rsidP="00000000" w:rsidRDefault="00000000" w:rsidRPr="00000000" w14:paraId="00000182">
      <w:pPr>
        <w:ind w:left="720" w:hanging="720"/>
        <w:rPr>
          <w:sz w:val="22"/>
          <w:szCs w:val="22"/>
        </w:rPr>
      </w:pPr>
      <w:r w:rsidDel="00000000" w:rsidR="00000000" w:rsidRPr="00000000">
        <w:rPr>
          <w:sz w:val="22"/>
          <w:szCs w:val="22"/>
          <w:rtl w:val="0"/>
        </w:rPr>
        <w:t xml:space="preserve">APQC. (2021). Fixing Process &amp; Knowledge Productivity Problems: Survey Report. </w:t>
      </w:r>
      <w:hyperlink r:id="rId8">
        <w:r w:rsidDel="00000000" w:rsidR="00000000" w:rsidRPr="00000000">
          <w:rPr>
            <w:color w:val="1155cc"/>
            <w:sz w:val="22"/>
            <w:szCs w:val="22"/>
            <w:u w:val="single"/>
            <w:rtl w:val="0"/>
          </w:rPr>
          <w:t xml:space="preserve">https://www.apqc.org/resource-library/resource-listing/fixing-process-knowledge-productivity-problems-survey-report</w:t>
        </w:r>
      </w:hyperlink>
      <w:r w:rsidDel="00000000" w:rsidR="00000000" w:rsidRPr="00000000">
        <w:rPr>
          <w:sz w:val="22"/>
          <w:szCs w:val="22"/>
          <w:rtl w:val="0"/>
        </w:rPr>
        <w:t xml:space="preserve"> </w:t>
      </w:r>
    </w:p>
    <w:p w:rsidR="00000000" w:rsidDel="00000000" w:rsidP="00000000" w:rsidRDefault="00000000" w:rsidRPr="00000000" w14:paraId="00000183">
      <w:pPr>
        <w:ind w:left="720" w:hanging="720"/>
        <w:rPr>
          <w:sz w:val="22"/>
          <w:szCs w:val="22"/>
        </w:rPr>
      </w:pPr>
      <w:r w:rsidDel="00000000" w:rsidR="00000000" w:rsidRPr="00000000">
        <w:rPr>
          <w:sz w:val="22"/>
          <w:szCs w:val="22"/>
          <w:rtl w:val="0"/>
        </w:rPr>
        <w:t xml:space="preserve">Microsoft. (2023). Work Trend Index: Will AI Fix Work? Survey of 31,000 workers. </w:t>
      </w:r>
      <w:hyperlink r:id="rId9">
        <w:r w:rsidDel="00000000" w:rsidR="00000000" w:rsidRPr="00000000">
          <w:rPr>
            <w:color w:val="1155cc"/>
            <w:sz w:val="22"/>
            <w:szCs w:val="22"/>
            <w:u w:val="single"/>
            <w:rtl w:val="0"/>
          </w:rPr>
          <w:t xml:space="preserve">https://www.microsoft.com/en-us/worklab/work-trend-index/will-ai-fix-work</w:t>
        </w:r>
      </w:hyperlink>
      <w:r w:rsidDel="00000000" w:rsidR="00000000" w:rsidRPr="00000000">
        <w:rPr>
          <w:sz w:val="22"/>
          <w:szCs w:val="22"/>
          <w:rtl w:val="0"/>
        </w:rPr>
        <w:t xml:space="preserve"> </w:t>
      </w:r>
    </w:p>
    <w:p w:rsidR="00000000" w:rsidDel="00000000" w:rsidP="00000000" w:rsidRDefault="00000000" w:rsidRPr="00000000" w14:paraId="00000184">
      <w:pPr>
        <w:ind w:left="720" w:hanging="720"/>
        <w:rPr>
          <w:sz w:val="22"/>
          <w:szCs w:val="22"/>
        </w:rPr>
      </w:pPr>
      <w:r w:rsidDel="00000000" w:rsidR="00000000" w:rsidRPr="00000000">
        <w:rPr>
          <w:sz w:val="22"/>
          <w:szCs w:val="22"/>
          <w:rtl w:val="0"/>
        </w:rPr>
        <w:t xml:space="preserve">Service Performance Insight (SPI Research). (2025). Professional Services Maturity Benchmark Report. </w:t>
      </w:r>
      <w:hyperlink r:id="rId10">
        <w:r w:rsidDel="00000000" w:rsidR="00000000" w:rsidRPr="00000000">
          <w:rPr>
            <w:color w:val="1155cc"/>
            <w:sz w:val="22"/>
            <w:szCs w:val="22"/>
            <w:u w:val="single"/>
            <w:rtl w:val="0"/>
          </w:rPr>
          <w:t xml:space="preserve">https://forms.workday.com/content/dam/web/en-us/documents/reports/SPI_2025_Benchmark_Report.pdf</w:t>
        </w:r>
      </w:hyperlink>
      <w:r w:rsidDel="00000000" w:rsidR="00000000" w:rsidRPr="00000000">
        <w:rPr>
          <w:sz w:val="22"/>
          <w:szCs w:val="22"/>
          <w:rtl w:val="0"/>
        </w:rPr>
        <w:t xml:space="preserve"> </w:t>
      </w:r>
    </w:p>
    <w:p w:rsidR="00000000" w:rsidDel="00000000" w:rsidP="00000000" w:rsidRDefault="00000000" w:rsidRPr="00000000" w14:paraId="00000185">
      <w:pPr>
        <w:ind w:left="720" w:hanging="720"/>
        <w:rPr>
          <w:sz w:val="22"/>
          <w:szCs w:val="22"/>
        </w:rPr>
      </w:pPr>
      <w:r w:rsidDel="00000000" w:rsidR="00000000" w:rsidRPr="00000000">
        <w:rPr>
          <w:sz w:val="22"/>
          <w:szCs w:val="22"/>
          <w:rtl w:val="0"/>
        </w:rPr>
        <w:t xml:space="preserve">Slite. (2025). Enterprise Search Survey Report. Survey of 100+ global knowledge workers. </w:t>
      </w:r>
      <w:hyperlink r:id="rId11">
        <w:r w:rsidDel="00000000" w:rsidR="00000000" w:rsidRPr="00000000">
          <w:rPr>
            <w:color w:val="1155cc"/>
            <w:sz w:val="22"/>
            <w:szCs w:val="22"/>
            <w:u w:val="single"/>
            <w:rtl w:val="0"/>
          </w:rPr>
          <w:t xml:space="preserve">https://slite.com/en/learn/enterprise-search-survey-findings</w:t>
        </w:r>
      </w:hyperlink>
      <w:r w:rsidDel="00000000" w:rsidR="00000000" w:rsidRPr="00000000">
        <w:rPr>
          <w:sz w:val="22"/>
          <w:szCs w:val="22"/>
          <w:rtl w:val="0"/>
        </w:rPr>
        <w:t xml:space="preserve"> </w:t>
      </w:r>
    </w:p>
    <w:p w:rsidR="00000000" w:rsidDel="00000000" w:rsidP="00000000" w:rsidRDefault="00000000" w:rsidRPr="00000000" w14:paraId="00000186">
      <w:pPr>
        <w:ind w:left="720" w:hanging="720"/>
        <w:rPr>
          <w:sz w:val="22"/>
          <w:szCs w:val="22"/>
        </w:rPr>
      </w:pPr>
      <w:r w:rsidDel="00000000" w:rsidR="00000000" w:rsidRPr="00000000">
        <w:rPr>
          <w:sz w:val="22"/>
          <w:szCs w:val="22"/>
          <w:rtl w:val="0"/>
        </w:rPr>
        <w:t xml:space="preserve">Tian, F. et al. (2024). Customized FinGPT Search Agents Using Foundation Models. arXiv:2410.15284. </w:t>
      </w:r>
      <w:hyperlink r:id="rId12">
        <w:r w:rsidDel="00000000" w:rsidR="00000000" w:rsidRPr="00000000">
          <w:rPr>
            <w:color w:val="1155cc"/>
            <w:sz w:val="22"/>
            <w:szCs w:val="22"/>
            <w:u w:val="single"/>
            <w:rtl w:val="0"/>
          </w:rPr>
          <w:t xml:space="preserve">https://arxiv.org/abs/2410.15284</w:t>
        </w:r>
      </w:hyperlink>
      <w:r w:rsidDel="00000000" w:rsidR="00000000" w:rsidRPr="00000000">
        <w:rPr>
          <w:sz w:val="22"/>
          <w:szCs w:val="22"/>
          <w:rtl w:val="0"/>
        </w:rPr>
        <w:t xml:space="preserve"> </w:t>
      </w:r>
    </w:p>
    <w:p w:rsidR="00000000" w:rsidDel="00000000" w:rsidP="00000000" w:rsidRDefault="00000000" w:rsidRPr="00000000" w14:paraId="00000187">
      <w:pPr>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M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ExtraBold">
    <w:embedBold w:fontKey="{00000000-0000-0000-0000-000000000000}" r:id="rId5" w:subsetted="0"/>
    <w:embedBoldItalic w:fontKey="{00000000-0000-0000-0000-000000000000}" r:id="rId6" w:subsetted="0"/>
  </w:font>
  <w:font w:name="DM Sans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DM Sans Light">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DM Sans">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spacing w:before="240" w:line="240" w:lineRule="auto"/>
      <w:jc w:val="center"/>
      <w:rPr>
        <w:sz w:val="22"/>
        <w:szCs w:val="22"/>
      </w:rPr>
    </w:pPr>
    <w:r w:rsidDel="00000000" w:rsidR="00000000" w:rsidRPr="00000000">
      <w:rPr>
        <w:rFonts w:ascii="DM Sans Light" w:cs="DM Sans Light" w:eastAsia="DM Sans Light" w:hAnsi="DM Sans Light"/>
        <w:sz w:val="22"/>
        <w:szCs w:val="22"/>
        <w:rtl w:val="0"/>
      </w:rPr>
      <w:t xml:space="preserve">Page </w:t>
    </w:r>
    <w:r w:rsidDel="00000000" w:rsidR="00000000" w:rsidRPr="00000000">
      <w:rPr>
        <w:rFonts w:ascii="DM Sans Light" w:cs="DM Sans Light" w:eastAsia="DM Sans Light" w:hAnsi="DM Sans Light"/>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spacing w:before="240" w:line="240" w:lineRule="auto"/>
      <w:jc w:val="right"/>
      <w:rPr/>
    </w:pPr>
    <w:r w:rsidDel="00000000" w:rsidR="00000000" w:rsidRPr="00000000">
      <w:rPr>
        <w:rFonts w:ascii="DM Sans Light" w:cs="DM Sans Light" w:eastAsia="DM Sans Light" w:hAnsi="DM Sans Light"/>
        <w:i w:val="1"/>
        <w:iCs w:val="1"/>
        <w:sz w:val="20"/>
        <w:szCs w:val="20"/>
        <w:rtl w:val="0"/>
      </w:rPr>
      <w:t xml:space="preserve">Group Two | Cost-Benefit Analysis | Deloitte AI Search Engine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4"/>
        <w:szCs w:val="24"/>
        <w:lang w:val="en"/>
      </w:rPr>
    </w:rPrDefault>
    <w:pPrDefault>
      <w:pPr>
        <w:spacing w:before="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b w:val="1"/>
      <w:bCs w:val="1"/>
      <w:sz w:val="32"/>
      <w:szCs w:val="32"/>
    </w:rPr>
  </w:style>
  <w:style w:type="paragraph" w:styleId="Heading2">
    <w:name w:val="heading 2"/>
    <w:basedOn w:val="Normal"/>
    <w:next w:val="Normal"/>
    <w:pPr>
      <w:keepNext w:val="1"/>
      <w:keepLines w:val="1"/>
      <w:spacing w:after="200" w:lineRule="auto"/>
      <w:ind w:firstLine="720"/>
    </w:pPr>
    <w:rPr>
      <w:b w:val="1"/>
      <w:bCs w:val="1"/>
      <w:color w:val="666666"/>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DM Sans ExtraBold" w:cs="DM Sans ExtraBold" w:eastAsia="DM Sans ExtraBold" w:hAnsi="DM Sans ExtraBold"/>
      <w:color w:val="86bc25"/>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lite.com/en/learn/enterprise-search-survey-findings" TargetMode="External"/><Relationship Id="rId10" Type="http://schemas.openxmlformats.org/officeDocument/2006/relationships/hyperlink" Target="https://forms.workday.com/content/dam/web/en-us/documents/reports/SPI_2025_Benchmark_Report.pdf" TargetMode="External"/><Relationship Id="rId13" Type="http://schemas.openxmlformats.org/officeDocument/2006/relationships/header" Target="header1.xml"/><Relationship Id="rId12" Type="http://schemas.openxmlformats.org/officeDocument/2006/relationships/hyperlink" Target="https://arxiv.org/abs/2410.1528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icrosoft.com/en-us/worklab/work-trend-index/will-ai-fix-work" TargetMode="External"/><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VJT7Lo-3lVhxIe29DC0kfhTwvVe807c0fDVRp06MePA/edit?usp=sharing" TargetMode="External"/><Relationship Id="rId8" Type="http://schemas.openxmlformats.org/officeDocument/2006/relationships/hyperlink" Target="https://www.apqc.org/resource-library/resource-listing/fixing-process-knowledge-productivity-problems-survey-report"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DMSansLight-regular.ttf"/><Relationship Id="rId10" Type="http://schemas.openxmlformats.org/officeDocument/2006/relationships/font" Target="fonts/DMSansSemiBold-boldItalic.ttf"/><Relationship Id="rId13" Type="http://schemas.openxmlformats.org/officeDocument/2006/relationships/font" Target="fonts/DMSansLight-italic.ttf"/><Relationship Id="rId12" Type="http://schemas.openxmlformats.org/officeDocument/2006/relationships/font" Target="fonts/DMSansLight-bold.ttf"/><Relationship Id="rId1" Type="http://schemas.openxmlformats.org/officeDocument/2006/relationships/font" Target="fonts/DMSansMedium-regular.ttf"/><Relationship Id="rId2" Type="http://schemas.openxmlformats.org/officeDocument/2006/relationships/font" Target="fonts/DMSansMedium-bold.ttf"/><Relationship Id="rId3" Type="http://schemas.openxmlformats.org/officeDocument/2006/relationships/font" Target="fonts/DMSansMedium-italic.ttf"/><Relationship Id="rId4" Type="http://schemas.openxmlformats.org/officeDocument/2006/relationships/font" Target="fonts/DMSansMedium-boldItalic.ttf"/><Relationship Id="rId9" Type="http://schemas.openxmlformats.org/officeDocument/2006/relationships/font" Target="fonts/DMSansSemiBold-italic.ttf"/><Relationship Id="rId15" Type="http://schemas.openxmlformats.org/officeDocument/2006/relationships/font" Target="fonts/DMSans-regular.ttf"/><Relationship Id="rId14" Type="http://schemas.openxmlformats.org/officeDocument/2006/relationships/font" Target="fonts/DMSansLight-boldItalic.ttf"/><Relationship Id="rId17" Type="http://schemas.openxmlformats.org/officeDocument/2006/relationships/font" Target="fonts/DMSans-italic.ttf"/><Relationship Id="rId16" Type="http://schemas.openxmlformats.org/officeDocument/2006/relationships/font" Target="fonts/DMSans-bold.ttf"/><Relationship Id="rId5" Type="http://schemas.openxmlformats.org/officeDocument/2006/relationships/font" Target="fonts/DMSansExtraBold-bold.ttf"/><Relationship Id="rId6" Type="http://schemas.openxmlformats.org/officeDocument/2006/relationships/font" Target="fonts/DMSansExtraBold-boldItalic.ttf"/><Relationship Id="rId18" Type="http://schemas.openxmlformats.org/officeDocument/2006/relationships/font" Target="fonts/DMSans-boldItalic.ttf"/><Relationship Id="rId7" Type="http://schemas.openxmlformats.org/officeDocument/2006/relationships/font" Target="fonts/DMSansSemiBold-regular.ttf"/><Relationship Id="rId8" Type="http://schemas.openxmlformats.org/officeDocument/2006/relationships/font" Target="fonts/DMSans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TSql/pgmT9Hd213ZkqqTf1abKA==">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