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B300" w14:textId="74F8715D" w:rsidR="007C6172" w:rsidRPr="007C6172" w:rsidRDefault="007C6172" w:rsidP="007C61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Administrative Policy Release (APR) —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General Policies</w:t>
      </w:r>
      <w:r w:rsidRPr="007C6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0CC89857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Introduction</w:t>
      </w:r>
    </w:p>
    <w:p w14:paraId="0688E80C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This Administrative Policy Release (APR) establishes the U.S. standard for creating, approving, publishing, and maintaining company policies and related governance documents. It is designed to ensure policies are:</w:t>
      </w:r>
    </w:p>
    <w:p w14:paraId="4D3ACECE" w14:textId="77777777" w:rsidR="007C6172" w:rsidRPr="007C6172" w:rsidRDefault="007C6172" w:rsidP="007C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Clear and usable</w:t>
      </w:r>
    </w:p>
    <w:p w14:paraId="641C8263" w14:textId="77777777" w:rsidR="007C6172" w:rsidRPr="007C6172" w:rsidRDefault="007C6172" w:rsidP="007C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Consistent across U.S. operations</w:t>
      </w:r>
    </w:p>
    <w:p w14:paraId="34C2E9BB" w14:textId="77777777" w:rsidR="007C6172" w:rsidRPr="007C6172" w:rsidRDefault="007C6172" w:rsidP="007C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Compliant with applicable federal, state, and local requirements</w:t>
      </w:r>
    </w:p>
    <w:p w14:paraId="348D75A3" w14:textId="77777777" w:rsidR="007C6172" w:rsidRPr="007C6172" w:rsidRDefault="007C6172" w:rsidP="007C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Controlled through documented ownership, approvals, and versioning</w:t>
      </w:r>
    </w:p>
    <w:p w14:paraId="31E6CBBA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This APR applies to corporate/administrative topics (e.g., HR, Finance, IT, Security, Legal, Records, Facilities) and provides a repeatable lifecycle for policy management.</w:t>
      </w:r>
    </w:p>
    <w:p w14:paraId="7E226C6B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Determining the appropriate document type</w:t>
      </w:r>
    </w:p>
    <w:p w14:paraId="09A63A83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Before drafting, determine which document type best fits the need. Use the table below as the default decision guide.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544"/>
        <w:gridCol w:w="3222"/>
        <w:gridCol w:w="2064"/>
      </w:tblGrid>
      <w:tr w:rsidR="007C6172" w:rsidRPr="007C6172" w14:paraId="4C9B0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F6DCF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55C47D35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044061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3426B92F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Binding?</w:t>
            </w:r>
          </w:p>
        </w:tc>
      </w:tr>
      <w:tr w:rsidR="007C6172" w:rsidRPr="007C6172" w14:paraId="14AD0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6152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30C276CF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mandatory rules/requirements</w:t>
            </w:r>
          </w:p>
        </w:tc>
        <w:tc>
          <w:tcPr>
            <w:tcW w:w="0" w:type="auto"/>
            <w:vAlign w:val="center"/>
            <w:hideMark/>
          </w:tcPr>
          <w:p w14:paraId="2F54ABF5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define “must/shall” obligations, compliance expectations, and minimum standards</w:t>
            </w:r>
          </w:p>
        </w:tc>
        <w:tc>
          <w:tcPr>
            <w:tcW w:w="0" w:type="auto"/>
            <w:vAlign w:val="center"/>
            <w:hideMark/>
          </w:tcPr>
          <w:p w14:paraId="5E5597CA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C6172" w:rsidRPr="007C6172" w14:paraId="2743C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4E90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B91D9BC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measurable requirements supporting a policy</w:t>
            </w:r>
          </w:p>
        </w:tc>
        <w:tc>
          <w:tcPr>
            <w:tcW w:w="0" w:type="auto"/>
            <w:vAlign w:val="center"/>
            <w:hideMark/>
          </w:tcPr>
          <w:p w14:paraId="755AB897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specify controls/thresholds (e.g., password length, retention periods)</w:t>
            </w:r>
          </w:p>
        </w:tc>
        <w:tc>
          <w:tcPr>
            <w:tcW w:w="0" w:type="auto"/>
            <w:vAlign w:val="center"/>
            <w:hideMark/>
          </w:tcPr>
          <w:p w14:paraId="34687B02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(if referenced by policy)</w:t>
            </w:r>
          </w:p>
        </w:tc>
      </w:tr>
      <w:tr w:rsidR="007C6172" w:rsidRPr="007C6172" w14:paraId="3BF63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4DAD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Procedure / Process</w:t>
            </w:r>
          </w:p>
        </w:tc>
        <w:tc>
          <w:tcPr>
            <w:tcW w:w="0" w:type="auto"/>
            <w:vAlign w:val="center"/>
            <w:hideMark/>
          </w:tcPr>
          <w:p w14:paraId="3A2EE00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step-by-step execution guidance</w:t>
            </w:r>
          </w:p>
        </w:tc>
        <w:tc>
          <w:tcPr>
            <w:tcW w:w="0" w:type="auto"/>
            <w:vAlign w:val="center"/>
            <w:hideMark/>
          </w:tcPr>
          <w:p w14:paraId="33565CD1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operationalize a policy/standard</w:t>
            </w:r>
          </w:p>
        </w:tc>
        <w:tc>
          <w:tcPr>
            <w:tcW w:w="0" w:type="auto"/>
            <w:vAlign w:val="center"/>
            <w:hideMark/>
          </w:tcPr>
          <w:p w14:paraId="13338EB4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Typically</w:t>
            </w:r>
            <w:proofErr w:type="gramEnd"/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(for in-scope roles)</w:t>
            </w:r>
          </w:p>
        </w:tc>
      </w:tr>
      <w:tr w:rsidR="007C6172" w:rsidRPr="007C6172" w14:paraId="4177B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5CF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 / Playbook</w:t>
            </w:r>
          </w:p>
        </w:tc>
        <w:tc>
          <w:tcPr>
            <w:tcW w:w="0" w:type="auto"/>
            <w:vAlign w:val="center"/>
            <w:hideMark/>
          </w:tcPr>
          <w:p w14:paraId="3C3A69E5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practices</w:t>
            </w:r>
          </w:p>
        </w:tc>
        <w:tc>
          <w:tcPr>
            <w:tcW w:w="0" w:type="auto"/>
            <w:vAlign w:val="center"/>
            <w:hideMark/>
          </w:tcPr>
          <w:p w14:paraId="27FD4624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best practices where flexibility is needed</w:t>
            </w:r>
          </w:p>
        </w:tc>
        <w:tc>
          <w:tcPr>
            <w:tcW w:w="0" w:type="auto"/>
            <w:vAlign w:val="center"/>
            <w:hideMark/>
          </w:tcPr>
          <w:p w14:paraId="3A78A5A6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(recommended)</w:t>
            </w:r>
          </w:p>
        </w:tc>
      </w:tr>
      <w:tr w:rsidR="007C6172" w:rsidRPr="007C6172" w14:paraId="6555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B0F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 charter</w:t>
            </w:r>
          </w:p>
        </w:tc>
        <w:tc>
          <w:tcPr>
            <w:tcW w:w="0" w:type="auto"/>
            <w:vAlign w:val="center"/>
            <w:hideMark/>
          </w:tcPr>
          <w:p w14:paraId="0B66D086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Governs a sustained program</w:t>
            </w:r>
          </w:p>
        </w:tc>
        <w:tc>
          <w:tcPr>
            <w:tcW w:w="0" w:type="auto"/>
            <w:vAlign w:val="center"/>
            <w:hideMark/>
          </w:tcPr>
          <w:p w14:paraId="025A6CC4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establishing ongoing governance, cadence, metrics, and roles</w:t>
            </w:r>
          </w:p>
        </w:tc>
        <w:tc>
          <w:tcPr>
            <w:tcW w:w="0" w:type="auto"/>
            <w:vAlign w:val="center"/>
            <w:hideMark/>
          </w:tcPr>
          <w:p w14:paraId="620B44A3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(for program participants)</w:t>
            </w:r>
          </w:p>
        </w:tc>
      </w:tr>
      <w:tr w:rsidR="007C6172" w:rsidRPr="007C6172" w14:paraId="7D46C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7326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 instruction / Job aid</w:t>
            </w:r>
          </w:p>
        </w:tc>
        <w:tc>
          <w:tcPr>
            <w:tcW w:w="0" w:type="auto"/>
            <w:vAlign w:val="center"/>
            <w:hideMark/>
          </w:tcPr>
          <w:p w14:paraId="60C83220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Task-level instructions</w:t>
            </w:r>
          </w:p>
        </w:tc>
        <w:tc>
          <w:tcPr>
            <w:tcW w:w="0" w:type="auto"/>
            <w:vAlign w:val="center"/>
            <w:hideMark/>
          </w:tcPr>
          <w:p w14:paraId="7B37CDBD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specific tools or tasks</w:t>
            </w:r>
          </w:p>
        </w:tc>
        <w:tc>
          <w:tcPr>
            <w:tcW w:w="0" w:type="auto"/>
            <w:vAlign w:val="center"/>
            <w:hideMark/>
          </w:tcPr>
          <w:p w14:paraId="26DCBCE1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yes (for users performing task)</w:t>
            </w:r>
          </w:p>
        </w:tc>
      </w:tr>
      <w:tr w:rsidR="007C6172" w:rsidRPr="007C6172" w14:paraId="0307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EC22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Form / Template</w:t>
            </w:r>
          </w:p>
        </w:tc>
        <w:tc>
          <w:tcPr>
            <w:tcW w:w="0" w:type="auto"/>
            <w:vAlign w:val="center"/>
            <w:hideMark/>
          </w:tcPr>
          <w:p w14:paraId="5590A041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input/output</w:t>
            </w:r>
          </w:p>
        </w:tc>
        <w:tc>
          <w:tcPr>
            <w:tcW w:w="0" w:type="auto"/>
            <w:vAlign w:val="center"/>
            <w:hideMark/>
          </w:tcPr>
          <w:p w14:paraId="2860B787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ensure consistency and evidence</w:t>
            </w:r>
          </w:p>
        </w:tc>
        <w:tc>
          <w:tcPr>
            <w:tcW w:w="0" w:type="auto"/>
            <w:vAlign w:val="center"/>
            <w:hideMark/>
          </w:tcPr>
          <w:p w14:paraId="216D8EAF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</w:tbl>
    <w:p w14:paraId="574BC111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If the document imposes required behavior or controls, it is a </w:t>
      </w: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(and may be supported by standards/procedures).</w:t>
      </w:r>
    </w:p>
    <w:p w14:paraId="103A97C7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2A) Policy vs. Program</w:t>
      </w:r>
    </w:p>
    <w:p w14:paraId="32DD554E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answers: </w:t>
      </w:r>
      <w:r w:rsidRPr="007C61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is required and why?</w:t>
      </w:r>
    </w:p>
    <w:p w14:paraId="701E6B06" w14:textId="77777777" w:rsidR="007C6172" w:rsidRPr="007C6172" w:rsidRDefault="007C6172" w:rsidP="007C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Defines mandatory requirements, scope, and enforcement.</w:t>
      </w:r>
    </w:p>
    <w:p w14:paraId="59FCAF47" w14:textId="77777777" w:rsidR="007C6172" w:rsidRPr="007C6172" w:rsidRDefault="007C6172" w:rsidP="007C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Stable, changes less frequently.</w:t>
      </w:r>
    </w:p>
    <w:p w14:paraId="4DDD186D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answers: </w:t>
      </w:r>
      <w:r w:rsidRPr="007C61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is an ongoing capability run?</w:t>
      </w:r>
    </w:p>
    <w:p w14:paraId="35FEDB13" w14:textId="77777777" w:rsidR="007C6172" w:rsidRPr="007C6172" w:rsidRDefault="007C6172" w:rsidP="007C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Defines governance model, operating cadence, metrics, reporting, and continuous improvement.</w:t>
      </w:r>
    </w:p>
    <w:p w14:paraId="0D273AB4" w14:textId="77777777" w:rsidR="007C6172" w:rsidRPr="007C6172" w:rsidRDefault="007C6172" w:rsidP="007C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May include multiple policies/standards/procedures as inputs.</w:t>
      </w:r>
    </w:p>
    <w:p w14:paraId="3503B3DA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(administrative):</w:t>
      </w:r>
    </w:p>
    <w:p w14:paraId="6A178F54" w14:textId="77777777" w:rsidR="007C6172" w:rsidRPr="007C6172" w:rsidRDefault="007C6172" w:rsidP="007C6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“All employees must complete annual security awareness training.”</w:t>
      </w:r>
    </w:p>
    <w:p w14:paraId="24E28141" w14:textId="77777777" w:rsidR="007C6172" w:rsidRPr="007C6172" w:rsidRDefault="007C6172" w:rsidP="007C6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“Security Awareness Program” defines training schedule, content ownership, tracking, reporting, and exception handling.</w:t>
      </w:r>
    </w:p>
    <w:p w14:paraId="20855822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Policy Ownership, Subject Matter Experts, and responsibilities</w:t>
      </w:r>
    </w:p>
    <w:p w14:paraId="3692C8B3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Roles</w:t>
      </w:r>
    </w:p>
    <w:p w14:paraId="382A4548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Owner (Accountable):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Owns the policy lifecycle end-to-end; ensures compliance and periodic review.</w:t>
      </w:r>
    </w:p>
    <w:p w14:paraId="48B0B538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Matter Expert(s) (Responsible):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Drafts content; maintains accuracy; proposes updates.</w:t>
      </w:r>
    </w:p>
    <w:p w14:paraId="3E250BEC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Counsel (Consulted):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Reviews for legal/regulatory alignment; supports defensibility.</w:t>
      </w:r>
    </w:p>
    <w:p w14:paraId="2E4729C3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/ Risk (Consulted):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Reviews control intent, risk coverage, and auditability.</w:t>
      </w:r>
    </w:p>
    <w:p w14:paraId="7B19ED30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/ People Ops (Consulted):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Reviews workforce impact, training/attestation implications.</w:t>
      </w:r>
    </w:p>
    <w:p w14:paraId="2CAD31FD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Security / Privacy (Consulted):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Reviews data/security/privacy implications, as applicable.</w:t>
      </w:r>
    </w:p>
    <w:p w14:paraId="0B6391CD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Records Management (Consulted):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Reviews retention/evidence requirements, as applicable.</w:t>
      </w:r>
    </w:p>
    <w:p w14:paraId="05DD259D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Approver (Accountable):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Final approval authority (e.g., VP, GM, Chief Officer, or governance committee).</w:t>
      </w:r>
    </w:p>
    <w:p w14:paraId="0FF8BE19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Management Office (PMO) or Governance Admin (Responsible):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Maintains repository, templates, numbering, publication, and change log.</w:t>
      </w:r>
    </w:p>
    <w:p w14:paraId="54A17230" w14:textId="77777777" w:rsidR="007C6172" w:rsidRPr="007C6172" w:rsidRDefault="007C6172" w:rsidP="007C6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employees (Responsible):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and comply with policies applicable to their role.</w:t>
      </w:r>
    </w:p>
    <w:p w14:paraId="50A6829D" w14:textId="7A220274" w:rsidR="007C6172" w:rsidRPr="007C6172" w:rsidRDefault="007C6172" w:rsidP="007C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RACI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54"/>
        <w:gridCol w:w="581"/>
        <w:gridCol w:w="634"/>
        <w:gridCol w:w="1821"/>
        <w:gridCol w:w="1460"/>
        <w:gridCol w:w="1469"/>
      </w:tblGrid>
      <w:tr w:rsidR="007C6172" w:rsidRPr="007C6172" w14:paraId="6AAD0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D9F72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D0AAD29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Owner</w:t>
            </w:r>
          </w:p>
        </w:tc>
        <w:tc>
          <w:tcPr>
            <w:tcW w:w="0" w:type="auto"/>
            <w:vAlign w:val="center"/>
            <w:hideMark/>
          </w:tcPr>
          <w:p w14:paraId="3DA1C214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SME</w:t>
            </w:r>
          </w:p>
        </w:tc>
        <w:tc>
          <w:tcPr>
            <w:tcW w:w="0" w:type="auto"/>
            <w:vAlign w:val="center"/>
            <w:hideMark/>
          </w:tcPr>
          <w:p w14:paraId="019F5E59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59F33115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Compliance/Risk</w:t>
            </w:r>
          </w:p>
        </w:tc>
        <w:tc>
          <w:tcPr>
            <w:tcW w:w="0" w:type="auto"/>
            <w:vAlign w:val="center"/>
            <w:hideMark/>
          </w:tcPr>
          <w:p w14:paraId="61AEC7AC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092EFD03" w14:textId="77777777" w:rsidR="007C6172" w:rsidRPr="007C6172" w:rsidRDefault="007C6172" w:rsidP="007C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Admin</w:t>
            </w:r>
          </w:p>
        </w:tc>
      </w:tr>
      <w:tr w:rsidR="007C6172" w:rsidRPr="007C6172" w14:paraId="2A32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363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policy</w:t>
            </w:r>
          </w:p>
        </w:tc>
        <w:tc>
          <w:tcPr>
            <w:tcW w:w="0" w:type="auto"/>
            <w:vAlign w:val="center"/>
            <w:hideMark/>
          </w:tcPr>
          <w:p w14:paraId="0FB39C14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775D8A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64C72C4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DB97C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5B8211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D99A3EA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7C6172" w:rsidRPr="007C6172" w14:paraId="68F5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A654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 review</w:t>
            </w:r>
          </w:p>
        </w:tc>
        <w:tc>
          <w:tcPr>
            <w:tcW w:w="0" w:type="auto"/>
            <w:vAlign w:val="center"/>
            <w:hideMark/>
          </w:tcPr>
          <w:p w14:paraId="2DFCC639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4D4D26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1959FD9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421F0AB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1AA9BD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AEE746D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7C6172" w:rsidRPr="007C6172" w14:paraId="225D7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CCCC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approval</w:t>
            </w:r>
          </w:p>
        </w:tc>
        <w:tc>
          <w:tcPr>
            <w:tcW w:w="0" w:type="auto"/>
            <w:vAlign w:val="center"/>
            <w:hideMark/>
          </w:tcPr>
          <w:p w14:paraId="4B58846D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DDD2D08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1540C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6401D1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A686B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8BFC5D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7C6172" w:rsidRPr="007C6172" w14:paraId="3CB9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91F3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3ADA1BC0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6773FC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7D95F38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926A490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A83EB27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1E0EB8B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</w:tr>
      <w:tr w:rsidR="007C6172" w:rsidRPr="007C6172" w14:paraId="3708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901D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review</w:t>
            </w:r>
          </w:p>
        </w:tc>
        <w:tc>
          <w:tcPr>
            <w:tcW w:w="0" w:type="auto"/>
            <w:vAlign w:val="center"/>
            <w:hideMark/>
          </w:tcPr>
          <w:p w14:paraId="70757B41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6065AD5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CD77EB7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224E416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C4EDCE9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87DA3F8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7C6172" w:rsidRPr="007C6172" w14:paraId="7E38B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967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31EE3C29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86C950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CE5C26E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560AA90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7C1D6B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(if required)</w:t>
            </w:r>
          </w:p>
        </w:tc>
        <w:tc>
          <w:tcPr>
            <w:tcW w:w="0" w:type="auto"/>
            <w:vAlign w:val="center"/>
            <w:hideMark/>
          </w:tcPr>
          <w:p w14:paraId="2C817A2C" w14:textId="77777777" w:rsidR="007C6172" w:rsidRPr="007C6172" w:rsidRDefault="007C6172" w:rsidP="007C61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61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</w:tbl>
    <w:p w14:paraId="61D751AB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Policy review and approval process</w:t>
      </w:r>
    </w:p>
    <w:p w14:paraId="1C64FD4B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All U.S. policies must follow these minimum review and approval steps before publication:</w:t>
      </w:r>
    </w:p>
    <w:p w14:paraId="6955D67F" w14:textId="77777777" w:rsidR="007C6172" w:rsidRPr="007C6172" w:rsidRDefault="007C6172" w:rsidP="007C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 &amp; classification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Owner + Policy Admin)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Confirm document type, scope, and required reviewers.</w:t>
      </w:r>
    </w:p>
    <w:p w14:paraId="1D12C571" w14:textId="77777777" w:rsidR="007C6172" w:rsidRPr="007C6172" w:rsidRDefault="007C6172" w:rsidP="007C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Drafting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(SME + Policy Owner)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Use the approved template; include scope, definitions, responsibilities, and enforcement.</w:t>
      </w:r>
    </w:p>
    <w:p w14:paraId="742D4AD4" w14:textId="77777777" w:rsidR="007C6172" w:rsidRPr="007C6172" w:rsidRDefault="007C6172" w:rsidP="007C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review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(cross-functional)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At minimum: Legal and Compliance/Risk; include HR/InfoSec/Privacy/Finance/IT as applicable.</w:t>
      </w:r>
    </w:p>
    <w:p w14:paraId="089C8B80" w14:textId="77777777" w:rsidR="007C6172" w:rsidRPr="007C6172" w:rsidRDefault="007C6172" w:rsidP="007C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check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Admin)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Verify formatting, versioning, readability, and that “must/shall” requirements are testable.</w:t>
      </w:r>
    </w:p>
    <w:p w14:paraId="78A050F0" w14:textId="77777777" w:rsidR="007C6172" w:rsidRPr="007C6172" w:rsidRDefault="007C6172" w:rsidP="007C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(Approver)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Approval documented via [tool/workflow] or signed approval record.</w:t>
      </w:r>
    </w:p>
    <w:p w14:paraId="394E042B" w14:textId="77777777" w:rsidR="007C6172" w:rsidRPr="007C6172" w:rsidRDefault="007C6172" w:rsidP="007C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 &amp; communication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Admin + Owner)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Publish to the official repository; announce release; assign training/attestation if required.</w:t>
      </w:r>
    </w:p>
    <w:p w14:paraId="0102BE91" w14:textId="77777777" w:rsidR="007C6172" w:rsidRPr="007C6172" w:rsidRDefault="007C6172" w:rsidP="007C6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 &amp; transition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(Owner)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Define effective date and any grace period; retire superseded documents.</w:t>
      </w:r>
    </w:p>
    <w:p w14:paraId="61556517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Policy Development Process</w:t>
      </w:r>
    </w:p>
    <w:p w14:paraId="241407D6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Minimum required sections (recommended baseline)</w:t>
      </w:r>
    </w:p>
    <w:p w14:paraId="2F7D71F0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</w:t>
      </w:r>
    </w:p>
    <w:p w14:paraId="7A88CBD1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Scope (who/what is </w:t>
      </w:r>
      <w:proofErr w:type="gramStart"/>
      <w:r w:rsidRPr="007C6172">
        <w:rPr>
          <w:rFonts w:ascii="Times New Roman" w:eastAsia="Times New Roman" w:hAnsi="Times New Roman" w:cs="Times New Roman"/>
          <w:kern w:val="0"/>
          <w14:ligatures w14:val="none"/>
        </w:rPr>
        <w:t>covered;</w:t>
      </w:r>
      <w:proofErr w:type="gramEnd"/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U.S. applicability)</w:t>
      </w:r>
    </w:p>
    <w:p w14:paraId="6D0003A3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Definitions (key terms/acronyms)</w:t>
      </w:r>
    </w:p>
    <w:p w14:paraId="34988804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Policy statements (clear “must/shall” requirements)</w:t>
      </w:r>
    </w:p>
    <w:p w14:paraId="5AA6C869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Roles &amp; responsibilities</w:t>
      </w:r>
    </w:p>
    <w:p w14:paraId="4B633E82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Exceptions process</w:t>
      </w:r>
    </w:p>
    <w:p w14:paraId="3961DD50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Enforcement/discipline statement (as appropriate)</w:t>
      </w:r>
    </w:p>
    <w:p w14:paraId="7A7428F7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References (standards, procedures, laws, internal controls)</w:t>
      </w:r>
    </w:p>
    <w:p w14:paraId="555482F1" w14:textId="77777777" w:rsidR="007C6172" w:rsidRPr="007C6172" w:rsidRDefault="007C6172" w:rsidP="007C6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Revision history</w:t>
      </w:r>
    </w:p>
    <w:p w14:paraId="26303118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Drafting standards (U.S.)</w:t>
      </w:r>
    </w:p>
    <w:p w14:paraId="21D81B85" w14:textId="77777777" w:rsidR="007C6172" w:rsidRPr="007C6172" w:rsidRDefault="007C6172" w:rsidP="007C6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Use plain language; avoid undefined acronyms.</w:t>
      </w:r>
    </w:p>
    <w:p w14:paraId="7AA480D3" w14:textId="77777777" w:rsidR="007C6172" w:rsidRPr="007C6172" w:rsidRDefault="007C6172" w:rsidP="007C6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Requirements must be measurable or verifiable.</w:t>
      </w:r>
    </w:p>
    <w:p w14:paraId="13EF11BF" w14:textId="77777777" w:rsidR="007C6172" w:rsidRPr="007C6172" w:rsidRDefault="007C6172" w:rsidP="007C6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Separate “policy” (requirements) from “procedure” (how-to steps).</w:t>
      </w:r>
    </w:p>
    <w:p w14:paraId="55887FDD" w14:textId="77777777" w:rsidR="007C6172" w:rsidRPr="007C6172" w:rsidRDefault="007C6172" w:rsidP="007C6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Include accessibility-ready formatting for publication (e.g., structured headings).</w:t>
      </w:r>
    </w:p>
    <w:p w14:paraId="709E12F4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5A) Maintenance Process</w:t>
      </w:r>
    </w:p>
    <w:p w14:paraId="7B4A1A64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Policies remain current through controlled change management.</w:t>
      </w:r>
    </w:p>
    <w:p w14:paraId="64E362FD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Triggers for updates:</w:t>
      </w:r>
    </w:p>
    <w:p w14:paraId="02597D13" w14:textId="77777777" w:rsidR="007C6172" w:rsidRPr="007C6172" w:rsidRDefault="007C6172" w:rsidP="007C6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Regulatory/legal changes</w:t>
      </w:r>
    </w:p>
    <w:p w14:paraId="3E1FEA5D" w14:textId="77777777" w:rsidR="007C6172" w:rsidRPr="007C6172" w:rsidRDefault="007C6172" w:rsidP="007C6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Audit findings or risk incidents</w:t>
      </w:r>
    </w:p>
    <w:p w14:paraId="696ECEEC" w14:textId="77777777" w:rsidR="007C6172" w:rsidRPr="007C6172" w:rsidRDefault="007C6172" w:rsidP="007C6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Material process/tool changes</w:t>
      </w:r>
    </w:p>
    <w:p w14:paraId="5B051C1C" w14:textId="77777777" w:rsidR="007C6172" w:rsidRPr="007C6172" w:rsidRDefault="007C6172" w:rsidP="007C6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Organization changes (roles, systems, vendors)</w:t>
      </w:r>
    </w:p>
    <w:p w14:paraId="6E1438FC" w14:textId="77777777" w:rsidR="007C6172" w:rsidRPr="007C6172" w:rsidRDefault="007C6172" w:rsidP="007C6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Employee feedback indicating ambiguity</w:t>
      </w:r>
    </w:p>
    <w:p w14:paraId="18DAFB15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rules:</w:t>
      </w:r>
    </w:p>
    <w:p w14:paraId="23DF1EE3" w14:textId="77777777" w:rsidR="007C6172" w:rsidRPr="007C6172" w:rsidRDefault="007C6172" w:rsidP="007C6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All changes must be logged in the revision history.</w:t>
      </w:r>
    </w:p>
    <w:p w14:paraId="41B09E2A" w14:textId="77777777" w:rsidR="007C6172" w:rsidRPr="007C6172" w:rsidRDefault="007C6172" w:rsidP="007C6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Material changes require re-approval using the process in Section 4.</w:t>
      </w:r>
    </w:p>
    <w:p w14:paraId="2FB097D6" w14:textId="77777777" w:rsidR="007C6172" w:rsidRPr="007C6172" w:rsidRDefault="007C6172" w:rsidP="007C6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Minor editorial changes may be approved by the Policy Owner (and logged) if they do not change requirements.</w:t>
      </w:r>
    </w:p>
    <w:p w14:paraId="24BDB9C5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5B) Annual Review Cycle</w:t>
      </w:r>
    </w:p>
    <w:p w14:paraId="1D8C89EB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All U.S. policies must be reviewed </w:t>
      </w: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annually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to confirm:</w:t>
      </w:r>
    </w:p>
    <w:p w14:paraId="3393BD8F" w14:textId="77777777" w:rsidR="007C6172" w:rsidRPr="007C6172" w:rsidRDefault="007C6172" w:rsidP="007C6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Continued relevance and accuracy</w:t>
      </w:r>
    </w:p>
    <w:p w14:paraId="45DBF1D6" w14:textId="77777777" w:rsidR="007C6172" w:rsidRPr="007C6172" w:rsidRDefault="007C6172" w:rsidP="007C6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Alignment to current operations and org structure</w:t>
      </w:r>
    </w:p>
    <w:p w14:paraId="21D9853F" w14:textId="77777777" w:rsidR="007C6172" w:rsidRPr="007C6172" w:rsidRDefault="007C6172" w:rsidP="007C6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Alignment to current legal/regulatory expectations</w:t>
      </w:r>
    </w:p>
    <w:p w14:paraId="30D987F2" w14:textId="77777777" w:rsidR="007C6172" w:rsidRPr="007C6172" w:rsidRDefault="007C6172" w:rsidP="007C6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Effectiveness and enforceability of requirements</w:t>
      </w:r>
    </w:p>
    <w:p w14:paraId="24412263" w14:textId="77777777" w:rsidR="007C6172" w:rsidRPr="007C6172" w:rsidRDefault="007C6172" w:rsidP="007C6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kern w:val="0"/>
          <w14:ligatures w14:val="none"/>
        </w:rPr>
        <w:t>Currency of supporting standards/procedures</w:t>
      </w:r>
    </w:p>
    <w:p w14:paraId="71D0F0C6" w14:textId="77777777" w:rsidR="007C6172" w:rsidRPr="007C6172" w:rsidRDefault="007C6172" w:rsidP="007C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Annual review outcome options:</w:t>
      </w:r>
    </w:p>
    <w:p w14:paraId="77B1E0B3" w14:textId="77777777" w:rsidR="007C6172" w:rsidRPr="007C6172" w:rsidRDefault="007C6172" w:rsidP="007C61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Reaffirm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(no change; extend next review date)</w:t>
      </w:r>
    </w:p>
    <w:p w14:paraId="7E062E22" w14:textId="77777777" w:rsidR="007C6172" w:rsidRPr="007C6172" w:rsidRDefault="007C6172" w:rsidP="007C61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Revise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(update content; re-approve)</w:t>
      </w:r>
    </w:p>
    <w:p w14:paraId="4E24B8F9" w14:textId="77777777" w:rsidR="007C6172" w:rsidRPr="007C6172" w:rsidRDefault="007C6172" w:rsidP="007C61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Retire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(remove/replace; communicate)</w:t>
      </w:r>
    </w:p>
    <w:p w14:paraId="71D91493" w14:textId="77777777" w:rsidR="007C6172" w:rsidRPr="007C6172" w:rsidRDefault="007C6172" w:rsidP="007C6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Annual Review Cycle — Process Steps</w:t>
      </w:r>
    </w:p>
    <w:p w14:paraId="2FF74FBA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annual review list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Admin)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Identify policies due for review in the next [60–90] days.</w:t>
      </w:r>
    </w:p>
    <w:p w14:paraId="3DBA63DE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reviewer and due date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Admin → Policy Owner/SME)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Confirm owner and SME are current; set completion date.</w:t>
      </w:r>
    </w:p>
    <w:p w14:paraId="32961890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Conduct content review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Owner + SME)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Validate scope, roles, requirements, references, and linked procedures/standards.</w:t>
      </w:r>
    </w:p>
    <w:p w14:paraId="433908C8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re-validation (as needed)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(Legal/Compliance/etc.)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Required if changes are material or if regulations/controls changed.</w:t>
      </w:r>
    </w:p>
    <w:p w14:paraId="7E12AA88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outcome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(Owner)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Reaffirm / Revise / Retire.</w:t>
      </w:r>
    </w:p>
    <w:p w14:paraId="2D25275B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 (if revised/retired)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(Approver)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Document approvals and effective dates.</w:t>
      </w:r>
    </w:p>
    <w:p w14:paraId="0563A2F5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 and communicate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Admin + Owner)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Update repository, revision history, and announcements; assign training/attestation if applicable.</w:t>
      </w:r>
    </w:p>
    <w:p w14:paraId="5A6F3CC3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 prior versions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Admin)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Store prior versions per records requirements; ensure only current version is “active.”</w:t>
      </w:r>
    </w:p>
    <w:p w14:paraId="787AE1AC" w14:textId="77777777" w:rsidR="007C6172" w:rsidRPr="007C6172" w:rsidRDefault="007C6172" w:rsidP="007C61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1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review record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t xml:space="preserve"> (Policy Admin)</w:t>
      </w:r>
      <w:r w:rsidRPr="007C6172">
        <w:rPr>
          <w:rFonts w:ascii="Times New Roman" w:eastAsia="Times New Roman" w:hAnsi="Times New Roman" w:cs="Times New Roman"/>
          <w:kern w:val="0"/>
          <w14:ligatures w14:val="none"/>
        </w:rPr>
        <w:br/>
        <w:t>Log completion date, outcome, and next review date.</w:t>
      </w:r>
    </w:p>
    <w:p w14:paraId="0FC0342D" w14:textId="77777777" w:rsidR="001D0AB6" w:rsidRDefault="001D0AB6"/>
    <w:sectPr w:rsidR="001D0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9C7"/>
    <w:multiLevelType w:val="multilevel"/>
    <w:tmpl w:val="277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548D"/>
    <w:multiLevelType w:val="multilevel"/>
    <w:tmpl w:val="C6F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09A7"/>
    <w:multiLevelType w:val="multilevel"/>
    <w:tmpl w:val="F1A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865BF"/>
    <w:multiLevelType w:val="multilevel"/>
    <w:tmpl w:val="2B4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A524C"/>
    <w:multiLevelType w:val="multilevel"/>
    <w:tmpl w:val="EB1C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22F18"/>
    <w:multiLevelType w:val="multilevel"/>
    <w:tmpl w:val="E93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572AF"/>
    <w:multiLevelType w:val="multilevel"/>
    <w:tmpl w:val="E66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B3496"/>
    <w:multiLevelType w:val="multilevel"/>
    <w:tmpl w:val="3262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2140C"/>
    <w:multiLevelType w:val="multilevel"/>
    <w:tmpl w:val="9C2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24F9D"/>
    <w:multiLevelType w:val="multilevel"/>
    <w:tmpl w:val="FF3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37374"/>
    <w:multiLevelType w:val="multilevel"/>
    <w:tmpl w:val="D03C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C2895"/>
    <w:multiLevelType w:val="multilevel"/>
    <w:tmpl w:val="4E66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2031D"/>
    <w:multiLevelType w:val="multilevel"/>
    <w:tmpl w:val="1FF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208673">
    <w:abstractNumId w:val="6"/>
  </w:num>
  <w:num w:numId="2" w16cid:durableId="50159614">
    <w:abstractNumId w:val="3"/>
  </w:num>
  <w:num w:numId="3" w16cid:durableId="2075201113">
    <w:abstractNumId w:val="8"/>
  </w:num>
  <w:num w:numId="4" w16cid:durableId="1764648615">
    <w:abstractNumId w:val="5"/>
  </w:num>
  <w:num w:numId="5" w16cid:durableId="705181342">
    <w:abstractNumId w:val="12"/>
  </w:num>
  <w:num w:numId="6" w16cid:durableId="1364938242">
    <w:abstractNumId w:val="10"/>
  </w:num>
  <w:num w:numId="7" w16cid:durableId="233511781">
    <w:abstractNumId w:val="9"/>
  </w:num>
  <w:num w:numId="8" w16cid:durableId="447240081">
    <w:abstractNumId w:val="2"/>
  </w:num>
  <w:num w:numId="9" w16cid:durableId="755320750">
    <w:abstractNumId w:val="0"/>
  </w:num>
  <w:num w:numId="10" w16cid:durableId="961302572">
    <w:abstractNumId w:val="4"/>
  </w:num>
  <w:num w:numId="11" w16cid:durableId="1442846695">
    <w:abstractNumId w:val="11"/>
  </w:num>
  <w:num w:numId="12" w16cid:durableId="3440566">
    <w:abstractNumId w:val="1"/>
  </w:num>
  <w:num w:numId="13" w16cid:durableId="892666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72"/>
    <w:rsid w:val="001D0AB6"/>
    <w:rsid w:val="007C6172"/>
    <w:rsid w:val="00825759"/>
    <w:rsid w:val="0082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D066F"/>
  <w15:chartTrackingRefBased/>
  <w15:docId w15:val="{01B623A7-64A7-194D-B9A5-CA24D09F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6172"/>
    <w:rPr>
      <w:b/>
      <w:bCs/>
    </w:rPr>
  </w:style>
  <w:style w:type="character" w:styleId="Emphasis">
    <w:name w:val="Emphasis"/>
    <w:basedOn w:val="DefaultParagraphFont"/>
    <w:uiPriority w:val="20"/>
    <w:qFormat/>
    <w:rsid w:val="007C6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947</Words>
  <Characters>6426</Characters>
  <Application>Microsoft Office Word</Application>
  <DocSecurity>0</DocSecurity>
  <Lines>238</Lines>
  <Paragraphs>184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Catherine -ND</dc:creator>
  <cp:keywords/>
  <dc:description/>
  <cp:lastModifiedBy>Chu, Catherine -ND</cp:lastModifiedBy>
  <cp:revision>1</cp:revision>
  <dcterms:created xsi:type="dcterms:W3CDTF">2026-02-18T21:07:00Z</dcterms:created>
  <dcterms:modified xsi:type="dcterms:W3CDTF">2026-02-18T21:09:00Z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2026-02-18T21:09:12Z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6fc08101-6c69-4195-8f2a-bf80461b2038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50, 3, 0, 1</vt:lpwstr>
  </property>
</Properties>
</file>