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9D8A" w14:textId="733830CD" w:rsidR="0072697F" w:rsidRPr="0072697F" w:rsidRDefault="0072697F" w:rsidP="0072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Time Reporting Policy</w:t>
      </w:r>
    </w:p>
    <w:p w14:paraId="37D0BC5B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001 Introduction</w:t>
      </w:r>
    </w:p>
    <w:p w14:paraId="5DD6C73F" w14:textId="4BCE89B3" w:rsidR="0072697F" w:rsidRPr="0072697F" w:rsidRDefault="002526BD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require</w:t>
      </w:r>
      <w:r w:rsidR="0072697F"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accurate, timely time reporting to support payroll processing, client billing, project costing, compliance, and workforce planning. This policy sets expectations for recording work time, travel time, and permissible paid/unpaid absence time in the approved timekeeping system.</w:t>
      </w:r>
    </w:p>
    <w:p w14:paraId="13A6B413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002 Compliance</w:t>
      </w:r>
    </w:p>
    <w:p w14:paraId="7D56FDDD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Employees must comply with all applicable federal, state, and local wage-and-hour laws (including overtime rules), as well as company controls related to payroll accuracy and (where relevant) client/contract requirements.</w:t>
      </w:r>
    </w:p>
    <w:p w14:paraId="0D55F3A3" w14:textId="77777777" w:rsidR="0072697F" w:rsidRPr="0072697F" w:rsidRDefault="0072697F" w:rsidP="00726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reporting: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Employees must record all time worked and applicable absence time truthfully and completely.</w:t>
      </w:r>
    </w:p>
    <w:p w14:paraId="35705A5B" w14:textId="77777777" w:rsidR="0072697F" w:rsidRPr="0072697F" w:rsidRDefault="0072697F" w:rsidP="00726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off-the-clock work: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Working without recording time is prohibited, even if voluntarily done or requested.</w:t>
      </w:r>
    </w:p>
    <w:p w14:paraId="324719FE" w14:textId="77777777" w:rsidR="0072697F" w:rsidRPr="0072697F" w:rsidRDefault="0072697F" w:rsidP="00726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Managers must review and approve time entries on time and may not direct employees to underreport or misclassify time.</w:t>
      </w:r>
    </w:p>
    <w:p w14:paraId="6CBD034E" w14:textId="77777777" w:rsidR="0072697F" w:rsidRPr="0072697F" w:rsidRDefault="0072697F" w:rsidP="00726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Corrections: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Timecard errors must be corrected promptly using the prescribed correction process.</w:t>
      </w:r>
    </w:p>
    <w:p w14:paraId="2A34C5F7" w14:textId="77777777" w:rsidR="0072697F" w:rsidRPr="0072697F" w:rsidRDefault="0072697F" w:rsidP="00726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Violations: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Falsifying time records, backdating approvals, or repeated late submissions may result in disciplinary action up to and including termination.</w:t>
      </w:r>
    </w:p>
    <w:p w14:paraId="459B6D85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003 Time Reporting</w:t>
      </w:r>
    </w:p>
    <w:p w14:paraId="76C56A85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003.1 Who must report time</w:t>
      </w:r>
    </w:p>
    <w:p w14:paraId="0E945D0A" w14:textId="77777777" w:rsidR="0072697F" w:rsidRPr="0072697F" w:rsidRDefault="0072697F" w:rsidP="00726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Non-exempt (hourly) employees: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Must record all time worked each workday, including start/stop times and meal breaks if required by location rules.</w:t>
      </w:r>
    </w:p>
    <w:p w14:paraId="6CC211AF" w14:textId="77777777" w:rsidR="0072697F" w:rsidRPr="0072697F" w:rsidRDefault="0072697F" w:rsidP="00726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Exempt (salaried) employees: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Must report time as required for internal costing, client billing, and/or leave tracking (typically in daily or weekly increments).</w:t>
      </w:r>
    </w:p>
    <w:p w14:paraId="6C2D6A98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003.2 System of record</w:t>
      </w:r>
    </w:p>
    <w:p w14:paraId="255F4B5F" w14:textId="2E311A63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All time must be entered in </w:t>
      </w:r>
      <w:r w:rsidR="00A67A14">
        <w:rPr>
          <w:rFonts w:ascii="Times New Roman" w:eastAsia="Times New Roman" w:hAnsi="Times New Roman" w:cs="Times New Roman"/>
          <w:kern w:val="0"/>
          <w14:ligatures w14:val="none"/>
        </w:rPr>
        <w:t>the timesheet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and coded to the correct:</w:t>
      </w:r>
    </w:p>
    <w:p w14:paraId="53DB429E" w14:textId="77777777" w:rsidR="0072697F" w:rsidRPr="0072697F" w:rsidRDefault="0072697F" w:rsidP="00726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Work location (as required)</w:t>
      </w:r>
    </w:p>
    <w:p w14:paraId="1D978FB3" w14:textId="77777777" w:rsidR="0072697F" w:rsidRPr="0072697F" w:rsidRDefault="0072697F" w:rsidP="00726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Cost center / department</w:t>
      </w:r>
    </w:p>
    <w:p w14:paraId="5A7099DF" w14:textId="77777777" w:rsidR="0072697F" w:rsidRPr="0072697F" w:rsidRDefault="0072697F" w:rsidP="00726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Project / client / charge code (if applicable)</w:t>
      </w:r>
    </w:p>
    <w:p w14:paraId="2CCBE3AB" w14:textId="77777777" w:rsidR="0072697F" w:rsidRPr="0072697F" w:rsidRDefault="0072697F" w:rsidP="00726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Absence category (PTO, sick, holiday, etc.)</w:t>
      </w:r>
    </w:p>
    <w:p w14:paraId="24E9E0ED" w14:textId="42829E21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003.3 Submission deadlines </w:t>
      </w:r>
    </w:p>
    <w:p w14:paraId="3B66BAB7" w14:textId="751CB961" w:rsidR="0072697F" w:rsidRPr="0072697F" w:rsidRDefault="0072697F" w:rsidP="00726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submission: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Friday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11:59 PM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local time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each week.</w:t>
      </w:r>
    </w:p>
    <w:p w14:paraId="6F15D76B" w14:textId="02A18F1D" w:rsidR="0072697F" w:rsidRPr="0072697F" w:rsidRDefault="0072697F" w:rsidP="00726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approval: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11:59 PM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time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each week.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br/>
        <w:t>If the employee is unavailable (e.g., emergency), the manager should contact HR/Payroll for guidance; managers should not create entries on behalf of an employee unless the approved process allows it.</w:t>
      </w:r>
    </w:p>
    <w:p w14:paraId="33F61504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003.4 Edits and retro changes</w:t>
      </w:r>
    </w:p>
    <w:p w14:paraId="0290F893" w14:textId="0E4C7FF0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Retroactive changes must be supported by the appropriate documentation (e.g., email confirmation, travel itinerary, manager note). Repeated retro edits may trigger audit review.</w:t>
      </w:r>
    </w:p>
    <w:p w14:paraId="0E9CC2C6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004 Hours</w:t>
      </w:r>
    </w:p>
    <w:p w14:paraId="2EE8CF38" w14:textId="641746C1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004.1 Standard workweek </w:t>
      </w:r>
    </w:p>
    <w:p w14:paraId="3462650C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The standard workweek is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hours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(Sunday–Saturday) unless otherwise designated by role, location, or schedule agreement.</w:t>
      </w:r>
    </w:p>
    <w:p w14:paraId="3DCB3EB3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004.2 Overtime and premium pay</w:t>
      </w:r>
    </w:p>
    <w:p w14:paraId="39311B7D" w14:textId="77777777" w:rsidR="0072697F" w:rsidRPr="0072697F" w:rsidRDefault="0072697F" w:rsidP="00726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Non-exempt employees: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Overtime must be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pre-approved in writing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by the manager. Overtime will be paid if worked, even if not pre-approved, but working unapproved overtime may result in corrective action.</w:t>
      </w:r>
    </w:p>
    <w:p w14:paraId="2BF868AC" w14:textId="77777777" w:rsidR="0072697F" w:rsidRPr="0072697F" w:rsidRDefault="0072697F" w:rsidP="00726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Exempt employees: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2697F">
        <w:rPr>
          <w:rFonts w:ascii="Times New Roman" w:eastAsia="Times New Roman" w:hAnsi="Times New Roman" w:cs="Times New Roman"/>
          <w:kern w:val="0"/>
          <w14:ligatures w14:val="none"/>
        </w:rPr>
        <w:t>Generally</w:t>
      </w:r>
      <w:proofErr w:type="gramEnd"/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not eligible for overtime; record time per system requirements.</w:t>
      </w:r>
    </w:p>
    <w:p w14:paraId="73D4554A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004.3 Meal and rest breaks</w:t>
      </w:r>
    </w:p>
    <w:p w14:paraId="33D8EAAD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Employees must take meal and rest breaks as required by state/local law and record them in the timekeeping system when applicable. Managers may not discourage legally required breaks.</w:t>
      </w:r>
    </w:p>
    <w:p w14:paraId="23AFACD1" w14:textId="63729FBE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004.4 Rounding </w:t>
      </w:r>
    </w:p>
    <w:p w14:paraId="258589B8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If time rounding is enabled, it will be applied consistently and in compliance with applicable law. Employees must still record time accurately; do not “pre-round” entries.</w:t>
      </w:r>
    </w:p>
    <w:p w14:paraId="0F012FBD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005 Travel Time</w:t>
      </w:r>
    </w:p>
    <w:p w14:paraId="3B911B9C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Travel time must be recorded based on wage-and-hour rules and company practices.</w:t>
      </w:r>
    </w:p>
    <w:p w14:paraId="48DD011E" w14:textId="5BF1D76D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005.1 General rule </w:t>
      </w:r>
    </w:p>
    <w:p w14:paraId="6180C6BF" w14:textId="77777777" w:rsidR="0072697F" w:rsidRPr="0072697F" w:rsidRDefault="0072697F" w:rsidP="00726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Normal commute: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Home-to-regular-worksite commute time is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work time.</w:t>
      </w:r>
    </w:p>
    <w:p w14:paraId="245567FA" w14:textId="77777777" w:rsidR="0072697F" w:rsidRPr="0072697F" w:rsidRDefault="0072697F" w:rsidP="00726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travel during the workday: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Time spent traveling between work sites or to business meetings during the day is generally work time.</w:t>
      </w:r>
    </w:p>
    <w:p w14:paraId="7B82AC72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005.2 Same-day travel</w:t>
      </w:r>
    </w:p>
    <w:p w14:paraId="5F1E8E51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For travel that starts and ends the same day, record:</w:t>
      </w:r>
    </w:p>
    <w:p w14:paraId="3246B1D6" w14:textId="77777777" w:rsidR="0072697F" w:rsidRPr="0072697F" w:rsidRDefault="0072697F" w:rsidP="00726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Time traveling from the worksite to the offsite location (and between offsite locations)</w:t>
      </w:r>
    </w:p>
    <w:p w14:paraId="5D21349C" w14:textId="77777777" w:rsidR="0072697F" w:rsidRPr="0072697F" w:rsidRDefault="0072697F" w:rsidP="00726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Time spent working while traveling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br/>
        <w:t>Do not record the normal commuting portion unless required by law or instructed by HR.</w:t>
      </w:r>
    </w:p>
    <w:p w14:paraId="5DEC24A7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005.3 Overnight travel</w:t>
      </w:r>
    </w:p>
    <w:p w14:paraId="47470EA8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For overnight business travel, record:</w:t>
      </w:r>
    </w:p>
    <w:p w14:paraId="0C0A23C4" w14:textId="77777777" w:rsidR="0072697F" w:rsidRPr="0072697F" w:rsidRDefault="0072697F" w:rsidP="00726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Time spent working while traveling (e.g., working on a laptop, responding to work messages)</w:t>
      </w:r>
    </w:p>
    <w:p w14:paraId="7C0ADCC8" w14:textId="77777777" w:rsidR="0072697F" w:rsidRPr="0072697F" w:rsidRDefault="0072697F" w:rsidP="00726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Time traveling during an employee’s normal working hours (including corresponding hours on non-</w:t>
      </w:r>
      <w:proofErr w:type="gramStart"/>
      <w:r w:rsidRPr="0072697F">
        <w:rPr>
          <w:rFonts w:ascii="Times New Roman" w:eastAsia="Times New Roman" w:hAnsi="Times New Roman" w:cs="Times New Roman"/>
          <w:kern w:val="0"/>
          <w14:ligatures w14:val="none"/>
        </w:rPr>
        <w:t>work days</w:t>
      </w:r>
      <w:proofErr w:type="gramEnd"/>
      <w:r w:rsidRPr="0072697F">
        <w:rPr>
          <w:rFonts w:ascii="Times New Roman" w:eastAsia="Times New Roman" w:hAnsi="Times New Roman" w:cs="Times New Roman"/>
          <w:kern w:val="0"/>
          <w14:ligatures w14:val="none"/>
        </w:rPr>
        <w:t>), as applicable to role classification and local rules</w:t>
      </w:r>
    </w:p>
    <w:p w14:paraId="47C4E8E8" w14:textId="77777777" w:rsidR="0072697F" w:rsidRPr="0072697F" w:rsidRDefault="0072697F" w:rsidP="00726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Do not record time spent as a passenger outside normal working hours unless working, unless state/local law requires otherwise</w:t>
      </w:r>
    </w:p>
    <w:p w14:paraId="6827D6AF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005.4 Training, conferences, and client events</w:t>
      </w:r>
    </w:p>
    <w:p w14:paraId="5B63DF93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Time spent in required training, conferences, or mandated events—including related travel—must be recorded as work time consistent with classification and location rules.</w:t>
      </w:r>
    </w:p>
    <w:p w14:paraId="2184E8BD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005.5 Expenses vs. time</w:t>
      </w:r>
    </w:p>
    <w:p w14:paraId="02E16871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Expense reimbursement rules are covered by the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&amp; Expense Policy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. Time reporting and expense reporting are separate requirements.</w:t>
      </w:r>
    </w:p>
    <w:p w14:paraId="1C7058FF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006 Permissible Absence Time</w:t>
      </w:r>
    </w:p>
    <w:p w14:paraId="1D12ECFB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Employees must code absence time accurately using the approved categories.</w:t>
      </w:r>
    </w:p>
    <w:p w14:paraId="7A1A2874" w14:textId="2ECEA291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006.1 Common absence categories </w:t>
      </w:r>
    </w:p>
    <w:p w14:paraId="588EF116" w14:textId="36128359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Holiday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C3B813" w14:textId="77777777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PTO / Vacation</w:t>
      </w:r>
    </w:p>
    <w:p w14:paraId="35799E00" w14:textId="4D5108B5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Sick time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AF2B76" w14:textId="7F45AF0A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Bereavement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230FF3" w14:textId="77777777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Jury duty / witness duty</w:t>
      </w:r>
    </w:p>
    <w:p w14:paraId="6827E56C" w14:textId="38C7E664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Parental / family leave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993BB8" w14:textId="77777777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Unpaid leave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(approved)</w:t>
      </w:r>
    </w:p>
    <w:p w14:paraId="5A94F9BA" w14:textId="77777777" w:rsidR="0072697F" w:rsidRPr="0072697F" w:rsidRDefault="0072697F" w:rsidP="00726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paid leave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(e.g., voting time, as required by certain states)</w:t>
      </w:r>
    </w:p>
    <w:p w14:paraId="203D4663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006.2 Using PTO and sick time</w:t>
      </w:r>
    </w:p>
    <w:p w14:paraId="69C21A6E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PTO and sick time must be requested/approved per the </w:t>
      </w:r>
      <w:r w:rsidRPr="00726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Off / Leave policy</w:t>
      </w:r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and recorded in the timekeeping system. Managers may not deny legally protected paid sick time when the employee is </w:t>
      </w:r>
      <w:proofErr w:type="gramStart"/>
      <w:r w:rsidRPr="0072697F">
        <w:rPr>
          <w:rFonts w:ascii="Times New Roman" w:eastAsia="Times New Roman" w:hAnsi="Times New Roman" w:cs="Times New Roman"/>
          <w:kern w:val="0"/>
          <w14:ligatures w14:val="none"/>
        </w:rPr>
        <w:t>eligible</w:t>
      </w:r>
      <w:proofErr w:type="gramEnd"/>
      <w:r w:rsidRPr="0072697F">
        <w:rPr>
          <w:rFonts w:ascii="Times New Roman" w:eastAsia="Times New Roman" w:hAnsi="Times New Roman" w:cs="Times New Roman"/>
          <w:kern w:val="0"/>
          <w14:ligatures w14:val="none"/>
        </w:rPr>
        <w:t xml:space="preserve"> and the leave is used for a covered reason.</w:t>
      </w:r>
    </w:p>
    <w:p w14:paraId="567CDF54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006.3 Partial-day absences</w:t>
      </w:r>
    </w:p>
    <w:p w14:paraId="0F906C8A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Record partial-day absences in the smallest increment supported by the system (e.g., 15 minutes / 0.25 hour), consistent with role classification and location rules.</w:t>
      </w:r>
    </w:p>
    <w:p w14:paraId="32A0A780" w14:textId="77777777" w:rsidR="0072697F" w:rsidRPr="0072697F" w:rsidRDefault="0072697F" w:rsidP="00726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006.4 Unauthorized absences</w:t>
      </w:r>
    </w:p>
    <w:p w14:paraId="5846AA46" w14:textId="77777777" w:rsidR="0072697F" w:rsidRPr="0072697F" w:rsidRDefault="0072697F" w:rsidP="0072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7F">
        <w:rPr>
          <w:rFonts w:ascii="Times New Roman" w:eastAsia="Times New Roman" w:hAnsi="Times New Roman" w:cs="Times New Roman"/>
          <w:kern w:val="0"/>
          <w14:ligatures w14:val="none"/>
        </w:rPr>
        <w:t>Unapproved absences should still be recorded accurately (e.g., “Unpaid—Unapproved” if available) and will be handled through performance/attendance processes.</w:t>
      </w:r>
    </w:p>
    <w:p w14:paraId="2F577E36" w14:textId="77777777" w:rsidR="001D0AB6" w:rsidRDefault="001D0AB6"/>
    <w:sectPr w:rsidR="001D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1D29"/>
    <w:multiLevelType w:val="multilevel"/>
    <w:tmpl w:val="A43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7838"/>
    <w:multiLevelType w:val="multilevel"/>
    <w:tmpl w:val="920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45CA8"/>
    <w:multiLevelType w:val="multilevel"/>
    <w:tmpl w:val="DFD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16AD3"/>
    <w:multiLevelType w:val="multilevel"/>
    <w:tmpl w:val="F49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376AE"/>
    <w:multiLevelType w:val="multilevel"/>
    <w:tmpl w:val="767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22514"/>
    <w:multiLevelType w:val="multilevel"/>
    <w:tmpl w:val="315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D3594"/>
    <w:multiLevelType w:val="multilevel"/>
    <w:tmpl w:val="6D6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B1042"/>
    <w:multiLevelType w:val="multilevel"/>
    <w:tmpl w:val="DE2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744E8"/>
    <w:multiLevelType w:val="multilevel"/>
    <w:tmpl w:val="975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66363">
    <w:abstractNumId w:val="2"/>
  </w:num>
  <w:num w:numId="2" w16cid:durableId="683434975">
    <w:abstractNumId w:val="8"/>
  </w:num>
  <w:num w:numId="3" w16cid:durableId="1719624171">
    <w:abstractNumId w:val="3"/>
  </w:num>
  <w:num w:numId="4" w16cid:durableId="1972904518">
    <w:abstractNumId w:val="6"/>
  </w:num>
  <w:num w:numId="5" w16cid:durableId="2129468404">
    <w:abstractNumId w:val="1"/>
  </w:num>
  <w:num w:numId="6" w16cid:durableId="2038046546">
    <w:abstractNumId w:val="0"/>
  </w:num>
  <w:num w:numId="7" w16cid:durableId="1460411669">
    <w:abstractNumId w:val="5"/>
  </w:num>
  <w:num w:numId="8" w16cid:durableId="19086698">
    <w:abstractNumId w:val="7"/>
  </w:num>
  <w:num w:numId="9" w16cid:durableId="959729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7F"/>
    <w:rsid w:val="001D0AB6"/>
    <w:rsid w:val="002526BD"/>
    <w:rsid w:val="002F6924"/>
    <w:rsid w:val="003B315E"/>
    <w:rsid w:val="0072697F"/>
    <w:rsid w:val="00825759"/>
    <w:rsid w:val="00827F7E"/>
    <w:rsid w:val="00A41F4E"/>
    <w:rsid w:val="00A67A14"/>
    <w:rsid w:val="00B7456C"/>
    <w:rsid w:val="00D05670"/>
    <w:rsid w:val="00F728D8"/>
    <w:rsid w:val="00F8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B17B0"/>
  <w15:chartTrackingRefBased/>
  <w15:docId w15:val="{3D950A3F-B334-CF44-8415-54EB5E83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6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805</Words>
  <Characters>4816</Characters>
  <Application>Microsoft Office Word</Application>
  <DocSecurity>0</DocSecurity>
  <Lines>100</Lines>
  <Paragraphs>78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Catherine -ND</dc:creator>
  <cp:keywords/>
  <dc:description/>
  <cp:lastModifiedBy>Chu, Catherine -ND</cp:lastModifiedBy>
  <cp:revision>3</cp:revision>
  <cp:lastPrinted>2026-02-18T21:26:00Z</cp:lastPrinted>
  <dcterms:created xsi:type="dcterms:W3CDTF">2026-02-18T21:26:00Z</dcterms:created>
  <dcterms:modified xsi:type="dcterms:W3CDTF">2026-02-18T21:26:00Z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2026-02-18T21:23:41Z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f33945a7-e16d-4d8c-8dee-a0dfb55ecfc4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50, 3, 0, 1</vt:lpwstr>
  </property>
</Properties>
</file>