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0" w:line="240" w:lineRule="auto"/>
        <w:rPr>
          <w:rFonts w:ascii="DM Sans" w:cs="DM Sans" w:eastAsia="DM Sans" w:hAnsi="DM Sans"/>
          <w:b w:val="1"/>
          <w:bCs w:val="1"/>
          <w:sz w:val="40"/>
          <w:szCs w:val="40"/>
        </w:rPr>
      </w:pPr>
      <w:r w:rsidDel="00000000" w:rsidR="00000000" w:rsidRPr="00000000">
        <w:rPr>
          <w:rFonts w:ascii="DM Sans ExtraBold" w:cs="DM Sans ExtraBold" w:eastAsia="DM Sans ExtraBold" w:hAnsi="DM Sans ExtraBold"/>
          <w:sz w:val="40"/>
          <w:szCs w:val="40"/>
          <w:rtl w:val="0"/>
        </w:rPr>
        <w:t xml:space="preserve">AI-Driven Company-Wide Search Engine</w:t>
      </w:r>
      <w:r w:rsidDel="00000000" w:rsidR="00000000" w:rsidRPr="00000000">
        <w:rPr>
          <w:rFonts w:ascii="DM Sans" w:cs="DM Sans" w:eastAsia="DM Sans" w:hAnsi="DM Sans"/>
          <w:b w:val="1"/>
          <w:bCs w:val="1"/>
          <w:sz w:val="40"/>
          <w:szCs w:val="40"/>
          <w:rtl w:val="0"/>
        </w:rPr>
        <w:t xml:space="preserve"> </w:t>
      </w:r>
    </w:p>
    <w:p w:rsidR="00000000" w:rsidDel="00000000" w:rsidP="00000000" w:rsidRDefault="00000000" w:rsidRPr="00000000" w14:paraId="00000002">
      <w:pPr>
        <w:spacing w:before="0" w:line="240" w:lineRule="auto"/>
        <w:rPr>
          <w:rFonts w:ascii="DM Sans Medium" w:cs="DM Sans Medium" w:eastAsia="DM Sans Medium" w:hAnsi="DM Sans Medium"/>
          <w:sz w:val="40"/>
          <w:szCs w:val="40"/>
        </w:rPr>
      </w:pPr>
      <w:r w:rsidDel="00000000" w:rsidR="00000000" w:rsidRPr="00000000">
        <w:rPr>
          <w:rFonts w:ascii="DM Sans Medium" w:cs="DM Sans Medium" w:eastAsia="DM Sans Medium" w:hAnsi="DM Sans Medium"/>
          <w:sz w:val="40"/>
          <w:szCs w:val="40"/>
          <w:rtl w:val="0"/>
        </w:rPr>
        <w:t xml:space="preserve">for Deloitte Resources </w:t>
      </w:r>
    </w:p>
    <w:p w:rsidR="00000000" w:rsidDel="00000000" w:rsidP="00000000" w:rsidRDefault="00000000" w:rsidRPr="00000000" w14:paraId="00000003">
      <w:pPr>
        <w:spacing w:after="200"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04">
      <w:pPr>
        <w:pStyle w:val="Title"/>
        <w:rPr>
          <w:rFonts w:ascii="DM Sans" w:cs="DM Sans" w:eastAsia="DM Sans" w:hAnsi="DM Sans"/>
          <w:b w:val="1"/>
          <w:bCs w:val="1"/>
          <w:sz w:val="24"/>
          <w:szCs w:val="24"/>
        </w:rPr>
      </w:pPr>
      <w:bookmarkStart w:colFirst="0" w:colLast="0" w:name="_664xdhjd1uoa" w:id="0"/>
      <w:bookmarkEnd w:id="0"/>
      <w:r w:rsidDel="00000000" w:rsidR="00000000" w:rsidRPr="00000000">
        <w:rPr>
          <w:rFonts w:ascii="DM Sans ExtraBold" w:cs="DM Sans ExtraBold" w:eastAsia="DM Sans ExtraBold" w:hAnsi="DM Sans ExtraBold"/>
          <w:color w:val="86bc25"/>
          <w:sz w:val="32"/>
          <w:szCs w:val="32"/>
          <w:rtl w:val="0"/>
        </w:rPr>
        <w:t xml:space="preserve">Financial &amp; Cost</w:t>
      </w:r>
      <w:r w:rsidDel="00000000" w:rsidR="00000000" w:rsidRPr="00000000">
        <w:rPr>
          <w:rtl w:val="0"/>
        </w:rPr>
        <w:t xml:space="preserve">-Bene</w:t>
      </w:r>
      <w:r w:rsidDel="00000000" w:rsidR="00000000" w:rsidRPr="00000000">
        <w:rPr>
          <w:rFonts w:ascii="DM Sans ExtraBold" w:cs="DM Sans ExtraBold" w:eastAsia="DM Sans ExtraBold" w:hAnsi="DM Sans ExtraBold"/>
          <w:color w:val="86bc25"/>
          <w:sz w:val="32"/>
          <w:szCs w:val="32"/>
          <w:rtl w:val="0"/>
        </w:rPr>
        <w:t xml:space="preserve">fit Analysis</w:t>
      </w:r>
      <w:r w:rsidDel="00000000" w:rsidR="00000000" w:rsidRPr="00000000">
        <w:rPr>
          <w:rtl w:val="0"/>
        </w:rPr>
      </w:r>
    </w:p>
    <w:p w:rsidR="00000000" w:rsidDel="00000000" w:rsidP="00000000" w:rsidRDefault="00000000" w:rsidRPr="00000000" w14:paraId="00000005">
      <w:pPr>
        <w:jc w:val="center"/>
        <w:rPr>
          <w:rFonts w:ascii="DM Sans" w:cs="DM Sans" w:eastAsia="DM Sans" w:hAnsi="DM Sans"/>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DM Sans" w:cs="DM Sans" w:eastAsia="DM Sans" w:hAnsi="DM Sans"/>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Group Two | ITWS 4100 Capstone | February 23, 2026</w:t>
      </w:r>
    </w:p>
    <w:p w:rsidR="00000000" w:rsidDel="00000000" w:rsidP="00000000" w:rsidRDefault="00000000" w:rsidRPr="00000000" w14:paraId="00000008">
      <w:pPr>
        <w:jc w:val="cente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Professor: Richard Plotka</w:t>
      </w:r>
    </w:p>
    <w:p w:rsidR="00000000" w:rsidDel="00000000" w:rsidP="00000000" w:rsidRDefault="00000000" w:rsidRPr="00000000" w14:paraId="00000009">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86bc25" w:space="0" w:sz="8" w:val="single"/>
              <w:left w:color="86bc25" w:space="0" w:sz="8" w:val="single"/>
              <w:bottom w:color="86bc25" w:space="0" w:sz="8" w:val="single"/>
              <w:right w:color="86bc25" w:space="0" w:sz="8" w:val="single"/>
            </w:tcBorders>
            <w:tcMar>
              <w:top w:w="60.0" w:type="dxa"/>
              <w:left w:w="120.0" w:type="dxa"/>
              <w:bottom w:w="60.0" w:type="dxa"/>
              <w:right w:w="120.0" w:type="dxa"/>
            </w:tcMar>
          </w:tcPr>
          <w:p w:rsidR="00000000" w:rsidDel="00000000" w:rsidP="00000000" w:rsidRDefault="00000000" w:rsidRPr="00000000" w14:paraId="0000000A">
            <w:pPr>
              <w:spacing w:before="0" w:lineRule="auto"/>
              <w:jc w:val="center"/>
              <w:rPr/>
            </w:pPr>
            <w:r w:rsidDel="00000000" w:rsidR="00000000" w:rsidRPr="00000000">
              <w:rPr>
                <w:b w:val="1"/>
                <w:bCs w:val="1"/>
                <w:rtl w:val="0"/>
              </w:rPr>
              <w:t xml:space="preserve">Jesse Gabriel</w:t>
            </w:r>
            <w:r w:rsidDel="00000000" w:rsidR="00000000" w:rsidRPr="00000000">
              <w:rPr>
                <w:rtl w:val="0"/>
              </w:rPr>
            </w:r>
          </w:p>
          <w:p w:rsidR="00000000" w:rsidDel="00000000" w:rsidP="00000000" w:rsidRDefault="00000000" w:rsidRPr="00000000" w14:paraId="0000000B">
            <w:pPr>
              <w:spacing w:before="0" w:lineRule="auto"/>
              <w:jc w:val="center"/>
              <w:rPr/>
            </w:pPr>
            <w:r w:rsidDel="00000000" w:rsidR="00000000" w:rsidRPr="00000000">
              <w:rPr>
                <w:rtl w:val="0"/>
              </w:rPr>
              <w:t xml:space="preserve">Developer</w:t>
            </w:r>
            <w:r w:rsidDel="00000000" w:rsidR="00000000" w:rsidRPr="00000000">
              <w:rPr>
                <w:rtl w:val="0"/>
              </w:rPr>
            </w:r>
          </w:p>
        </w:tc>
        <w:tc>
          <w:tcPr>
            <w:tcBorders>
              <w:top w:color="86bc25" w:space="0" w:sz="8" w:val="single"/>
              <w:left w:color="86bc25" w:space="0" w:sz="8" w:val="single"/>
              <w:bottom w:color="86bc25" w:space="0" w:sz="8" w:val="single"/>
              <w:right w:color="86bc25" w:space="0" w:sz="8" w:val="single"/>
            </w:tcBorders>
            <w:tcMar>
              <w:top w:w="60.0" w:type="dxa"/>
              <w:left w:w="120.0" w:type="dxa"/>
              <w:bottom w:w="60.0" w:type="dxa"/>
              <w:right w:w="120.0" w:type="dxa"/>
            </w:tcMar>
          </w:tcPr>
          <w:p w:rsidR="00000000" w:rsidDel="00000000" w:rsidP="00000000" w:rsidRDefault="00000000" w:rsidRPr="00000000" w14:paraId="0000000C">
            <w:pPr>
              <w:spacing w:before="0" w:lineRule="auto"/>
              <w:jc w:val="center"/>
              <w:rPr/>
            </w:pPr>
            <w:r w:rsidDel="00000000" w:rsidR="00000000" w:rsidRPr="00000000">
              <w:rPr>
                <w:b w:val="1"/>
                <w:bCs w:val="1"/>
                <w:rtl w:val="0"/>
              </w:rPr>
              <w:t xml:space="preserve">Andrew Jung</w:t>
            </w:r>
            <w:r w:rsidDel="00000000" w:rsidR="00000000" w:rsidRPr="00000000">
              <w:rPr>
                <w:rtl w:val="0"/>
              </w:rPr>
            </w:r>
          </w:p>
          <w:p w:rsidR="00000000" w:rsidDel="00000000" w:rsidP="00000000" w:rsidRDefault="00000000" w:rsidRPr="00000000" w14:paraId="0000000D">
            <w:pPr>
              <w:spacing w:before="0" w:lineRule="auto"/>
              <w:jc w:val="center"/>
              <w:rPr/>
            </w:pPr>
            <w:r w:rsidDel="00000000" w:rsidR="00000000" w:rsidRPr="00000000">
              <w:rPr>
                <w:rtl w:val="0"/>
              </w:rPr>
              <w:t xml:space="preserve">Market Researcher</w:t>
            </w:r>
            <w:r w:rsidDel="00000000" w:rsidR="00000000" w:rsidRPr="00000000">
              <w:rPr>
                <w:rtl w:val="0"/>
              </w:rPr>
            </w:r>
          </w:p>
        </w:tc>
        <w:tc>
          <w:tcPr>
            <w:tcBorders>
              <w:top w:color="86bc25" w:space="0" w:sz="8" w:val="single"/>
              <w:left w:color="86bc25" w:space="0" w:sz="8" w:val="single"/>
              <w:bottom w:color="86bc25" w:space="0" w:sz="8" w:val="single"/>
              <w:right w:color="86bc25" w:space="0" w:sz="8" w:val="single"/>
            </w:tcBorders>
            <w:tcMar>
              <w:top w:w="60.0" w:type="dxa"/>
              <w:left w:w="120.0" w:type="dxa"/>
              <w:bottom w:w="60.0" w:type="dxa"/>
              <w:right w:w="120.0" w:type="dxa"/>
            </w:tcMar>
          </w:tcPr>
          <w:p w:rsidR="00000000" w:rsidDel="00000000" w:rsidP="00000000" w:rsidRDefault="00000000" w:rsidRPr="00000000" w14:paraId="0000000E">
            <w:pPr>
              <w:spacing w:before="0" w:lineRule="auto"/>
              <w:jc w:val="center"/>
              <w:rPr/>
            </w:pPr>
            <w:r w:rsidDel="00000000" w:rsidR="00000000" w:rsidRPr="00000000">
              <w:rPr>
                <w:b w:val="1"/>
                <w:bCs w:val="1"/>
                <w:rtl w:val="0"/>
              </w:rPr>
              <w:t xml:space="preserve">Raven Levitt</w:t>
            </w:r>
            <w:r w:rsidDel="00000000" w:rsidR="00000000" w:rsidRPr="00000000">
              <w:rPr>
                <w:rtl w:val="0"/>
              </w:rPr>
            </w:r>
          </w:p>
          <w:p w:rsidR="00000000" w:rsidDel="00000000" w:rsidP="00000000" w:rsidRDefault="00000000" w:rsidRPr="00000000" w14:paraId="0000000F">
            <w:pPr>
              <w:spacing w:before="0" w:lineRule="auto"/>
              <w:jc w:val="center"/>
              <w:rPr/>
            </w:pPr>
            <w:r w:rsidDel="00000000" w:rsidR="00000000" w:rsidRPr="00000000">
              <w:rPr>
                <w:rtl w:val="0"/>
              </w:rPr>
              <w:t xml:space="preserve">Project Manager</w:t>
            </w:r>
            <w:r w:rsidDel="00000000" w:rsidR="00000000" w:rsidRPr="00000000">
              <w:rPr>
                <w:rtl w:val="0"/>
              </w:rPr>
            </w:r>
          </w:p>
        </w:tc>
      </w:tr>
      <w:tr>
        <w:trPr>
          <w:cantSplit w:val="0"/>
          <w:tblHeader w:val="0"/>
        </w:trPr>
        <w:tc>
          <w:tcPr>
            <w:tcBorders>
              <w:top w:color="86bc25" w:space="0" w:sz="8" w:val="single"/>
              <w:left w:color="86bc25" w:space="0" w:sz="8" w:val="single"/>
              <w:bottom w:color="86bc25" w:space="0" w:sz="8" w:val="single"/>
              <w:right w:color="86bc25" w:space="0" w:sz="8" w:val="single"/>
            </w:tcBorders>
            <w:tcMar>
              <w:top w:w="60.0" w:type="dxa"/>
              <w:left w:w="120.0" w:type="dxa"/>
              <w:bottom w:w="60.0" w:type="dxa"/>
              <w:right w:w="120.0" w:type="dxa"/>
            </w:tcMar>
          </w:tcPr>
          <w:p w:rsidR="00000000" w:rsidDel="00000000" w:rsidP="00000000" w:rsidRDefault="00000000" w:rsidRPr="00000000" w14:paraId="00000010">
            <w:pPr>
              <w:spacing w:before="0" w:lineRule="auto"/>
              <w:jc w:val="center"/>
              <w:rPr/>
            </w:pPr>
            <w:r w:rsidDel="00000000" w:rsidR="00000000" w:rsidRPr="00000000">
              <w:rPr>
                <w:b w:val="1"/>
                <w:bCs w:val="1"/>
                <w:rtl w:val="0"/>
              </w:rPr>
              <w:t xml:space="preserve">Felix Tian</w:t>
            </w:r>
            <w:r w:rsidDel="00000000" w:rsidR="00000000" w:rsidRPr="00000000">
              <w:rPr>
                <w:rtl w:val="0"/>
              </w:rPr>
              <w:t xml:space="preserve"> </w:t>
            </w:r>
          </w:p>
          <w:p w:rsidR="00000000" w:rsidDel="00000000" w:rsidP="00000000" w:rsidRDefault="00000000" w:rsidRPr="00000000" w14:paraId="00000011">
            <w:pPr>
              <w:spacing w:before="0" w:lineRule="auto"/>
              <w:jc w:val="center"/>
              <w:rPr/>
            </w:pPr>
            <w:r w:rsidDel="00000000" w:rsidR="00000000" w:rsidRPr="00000000">
              <w:rPr>
                <w:rtl w:val="0"/>
              </w:rPr>
              <w:t xml:space="preserve">System Architect</w:t>
            </w:r>
            <w:r w:rsidDel="00000000" w:rsidR="00000000" w:rsidRPr="00000000">
              <w:rPr>
                <w:rtl w:val="0"/>
              </w:rPr>
            </w:r>
          </w:p>
        </w:tc>
        <w:tc>
          <w:tcPr>
            <w:tcBorders>
              <w:top w:color="86bc25" w:space="0" w:sz="8" w:val="single"/>
              <w:left w:color="86bc25" w:space="0" w:sz="8" w:val="single"/>
              <w:bottom w:color="86bc25" w:space="0" w:sz="8" w:val="single"/>
              <w:right w:color="86bc25" w:space="0" w:sz="8" w:val="single"/>
            </w:tcBorders>
            <w:tcMar>
              <w:top w:w="60.0" w:type="dxa"/>
              <w:left w:w="120.0" w:type="dxa"/>
              <w:bottom w:w="60.0" w:type="dxa"/>
              <w:right w:w="120.0" w:type="dxa"/>
            </w:tcMar>
          </w:tcPr>
          <w:p w:rsidR="00000000" w:rsidDel="00000000" w:rsidP="00000000" w:rsidRDefault="00000000" w:rsidRPr="00000000" w14:paraId="00000012">
            <w:pPr>
              <w:spacing w:before="0" w:lineRule="auto"/>
              <w:jc w:val="center"/>
              <w:rPr/>
            </w:pPr>
            <w:r w:rsidDel="00000000" w:rsidR="00000000" w:rsidRPr="00000000">
              <w:rPr>
                <w:b w:val="1"/>
                <w:bCs w:val="1"/>
                <w:rtl w:val="0"/>
              </w:rPr>
              <w:t xml:space="preserve">Sophia Turnbow</w:t>
            </w:r>
            <w:r w:rsidDel="00000000" w:rsidR="00000000" w:rsidRPr="00000000">
              <w:rPr>
                <w:rtl w:val="0"/>
              </w:rPr>
              <w:t xml:space="preserve"> </w:t>
            </w:r>
          </w:p>
          <w:p w:rsidR="00000000" w:rsidDel="00000000" w:rsidP="00000000" w:rsidRDefault="00000000" w:rsidRPr="00000000" w14:paraId="00000013">
            <w:pPr>
              <w:spacing w:before="0" w:lineRule="auto"/>
              <w:jc w:val="center"/>
              <w:rPr/>
            </w:pPr>
            <w:r w:rsidDel="00000000" w:rsidR="00000000" w:rsidRPr="00000000">
              <w:rPr>
                <w:rtl w:val="0"/>
              </w:rPr>
              <w:t xml:space="preserve">User Research Lead</w:t>
            </w:r>
            <w:r w:rsidDel="00000000" w:rsidR="00000000" w:rsidRPr="00000000">
              <w:rPr>
                <w:rtl w:val="0"/>
              </w:rPr>
            </w:r>
          </w:p>
        </w:tc>
        <w:tc>
          <w:tcPr>
            <w:tcBorders>
              <w:top w:color="86bc25" w:space="0" w:sz="8" w:val="single"/>
              <w:left w:color="86bc25" w:space="0" w:sz="8" w:val="single"/>
              <w:bottom w:color="86bc25" w:space="0" w:sz="8" w:val="single"/>
              <w:right w:color="86bc25" w:space="0" w:sz="8" w:val="single"/>
            </w:tcBorders>
            <w:tcMar>
              <w:top w:w="60.0" w:type="dxa"/>
              <w:left w:w="120.0" w:type="dxa"/>
              <w:bottom w:w="60.0" w:type="dxa"/>
              <w:right w:w="120.0" w:type="dxa"/>
            </w:tcMar>
          </w:tcPr>
          <w:p w:rsidR="00000000" w:rsidDel="00000000" w:rsidP="00000000" w:rsidRDefault="00000000" w:rsidRPr="00000000" w14:paraId="00000014">
            <w:pPr>
              <w:spacing w:before="0" w:lineRule="auto"/>
              <w:jc w:val="center"/>
              <w:rPr/>
            </w:pPr>
            <w:r w:rsidDel="00000000" w:rsidR="00000000" w:rsidRPr="00000000">
              <w:rPr>
                <w:b w:val="1"/>
                <w:bCs w:val="1"/>
                <w:rtl w:val="0"/>
              </w:rPr>
              <w:t xml:space="preserve">Matthew Voynovich</w:t>
            </w:r>
            <w:r w:rsidDel="00000000" w:rsidR="00000000" w:rsidRPr="00000000">
              <w:rPr>
                <w:rtl w:val="0"/>
              </w:rPr>
              <w:t xml:space="preserve"> Security Researcher</w:t>
            </w:r>
            <w:r w:rsidDel="00000000" w:rsidR="00000000" w:rsidRPr="00000000">
              <w:rPr>
                <w:rtl w:val="0"/>
              </w:rPr>
            </w:r>
          </w:p>
        </w:tc>
      </w:tr>
    </w:tbl>
    <w:p w:rsidR="00000000" w:rsidDel="00000000" w:rsidP="00000000" w:rsidRDefault="00000000" w:rsidRPr="00000000" w14:paraId="00000015">
      <w:pPr>
        <w:spacing w:after="60" w:before="60" w:lineRule="auto"/>
        <w:rPr>
          <w:b w:val="1"/>
          <w:bCs w:val="1"/>
        </w:rPr>
      </w:pPr>
      <w:r w:rsidDel="00000000" w:rsidR="00000000" w:rsidRPr="00000000">
        <w:rPr>
          <w:rtl w:val="0"/>
        </w:rPr>
      </w:r>
    </w:p>
    <w:p w:rsidR="00000000" w:rsidDel="00000000" w:rsidP="00000000" w:rsidRDefault="00000000" w:rsidRPr="00000000" w14:paraId="00000016">
      <w:pPr>
        <w:spacing w:before="240"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17">
      <w:pPr>
        <w:spacing w:before="240"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18">
      <w:pPr>
        <w:spacing w:before="240"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19">
      <w:pPr>
        <w:spacing w:before="240"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1A">
      <w:pPr>
        <w:spacing w:before="240"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1B">
      <w:pPr>
        <w:spacing w:before="240"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1C">
      <w:pPr>
        <w:spacing w:before="240"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1D">
      <w:pPr>
        <w:spacing w:before="240"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1E">
      <w:pPr>
        <w:spacing w:before="240"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1F">
      <w:pPr>
        <w:spacing w:before="240"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20">
      <w:pPr>
        <w:pStyle w:val="Heading1"/>
        <w:spacing w:after="200" w:before="240" w:lineRule="auto"/>
        <w:rPr>
          <w:b w:val="1"/>
          <w:bCs w:val="1"/>
          <w:sz w:val="32"/>
          <w:szCs w:val="32"/>
        </w:rPr>
      </w:pPr>
      <w:bookmarkStart w:colFirst="0" w:colLast="0" w:name="_g8018t3mzjcr" w:id="1"/>
      <w:bookmarkEnd w:id="1"/>
      <w:r w:rsidDel="00000000" w:rsidR="00000000" w:rsidRPr="00000000">
        <w:rPr>
          <w:b w:val="1"/>
          <w:bCs w:val="1"/>
          <w:sz w:val="32"/>
          <w:szCs w:val="32"/>
          <w:rtl w:val="0"/>
        </w:rPr>
        <w:t xml:space="preserve">Executive Summary</w:t>
      </w:r>
    </w:p>
    <w:p w:rsidR="00000000" w:rsidDel="00000000" w:rsidP="00000000" w:rsidRDefault="00000000" w:rsidRPr="00000000" w14:paraId="00000021">
      <w:pPr>
        <w:rPr>
          <w:sz w:val="22"/>
          <w:szCs w:val="22"/>
        </w:rPr>
      </w:pPr>
      <w:r w:rsidDel="00000000" w:rsidR="00000000" w:rsidRPr="00000000">
        <w:rPr>
          <w:rtl w:val="0"/>
        </w:rPr>
        <w:t xml:space="preserve">Knowledge workers at Deloitte lose an estimated 2.8 hours per week searching for documents, policies, and slide decks across fragmented internal systems (APQC, 2021). At scale, this represents a material drag on billable utilization—currently sitting at 68.9%, below the 70–75% optimal threshold (SPI Research, 2025). Group 2 proposes an AI-powered natural-language search engine to close that gap.</w:t>
      </w:r>
      <w:r w:rsidDel="00000000" w:rsidR="00000000" w:rsidRPr="00000000">
        <w:rPr>
          <w:rtl w:val="0"/>
        </w:rPr>
      </w:r>
    </w:p>
    <w:p w:rsidR="00000000" w:rsidDel="00000000" w:rsidP="00000000" w:rsidRDefault="00000000" w:rsidRPr="00000000" w14:paraId="00000022">
      <w:pPr>
        <w:rPr>
          <w:sz w:val="22"/>
          <w:szCs w:val="22"/>
        </w:rPr>
      </w:pPr>
      <w:r w:rsidDel="00000000" w:rsidR="00000000" w:rsidRPr="00000000">
        <w:rPr>
          <w:rtl w:val="0"/>
        </w:rPr>
      </w:r>
    </w:p>
    <w:tbl>
      <w:tblPr>
        <w:tblStyle w:val="Table2"/>
        <w:tblW w:w="886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65"/>
        <w:tblGridChange w:id="0">
          <w:tblGrid>
            <w:gridCol w:w="8865"/>
          </w:tblGrid>
        </w:tblGridChange>
      </w:tblGrid>
      <w:tr>
        <w:trPr>
          <w:cantSplit w:val="0"/>
          <w:tblHeader w:val="0"/>
        </w:trPr>
        <w:tc>
          <w:tcPr>
            <w:tcBorders>
              <w:top w:color="000000" w:space="0" w:sz="0" w:val="nil"/>
              <w:left w:color="86bc25" w:space="0" w:sz="1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spacing w:before="0" w:lineRule="auto"/>
              <w:rPr>
                <w:sz w:val="16"/>
                <w:szCs w:val="16"/>
              </w:rPr>
            </w:pPr>
            <w:r w:rsidDel="00000000" w:rsidR="00000000" w:rsidRPr="00000000">
              <w:rPr>
                <w:sz w:val="22"/>
                <w:szCs w:val="22"/>
                <w:rtl w:val="0"/>
              </w:rPr>
              <w:t xml:space="preserve">This Cost-Benefit Analysis evaluates a 3-year investment in the prototype, using a 10% discount rate, a conservative pilot scope of 50 professionals, and industry-grounded cost and benefit estimates.</w:t>
            </w:r>
            <w:r w:rsidDel="00000000" w:rsidR="00000000" w:rsidRPr="00000000">
              <w:rPr>
                <w:rtl w:val="0"/>
              </w:rPr>
            </w:r>
          </w:p>
        </w:tc>
      </w:tr>
    </w:tbl>
    <w:p w:rsidR="00000000" w:rsidDel="00000000" w:rsidP="00000000" w:rsidRDefault="00000000" w:rsidRPr="00000000" w14:paraId="00000024">
      <w:pPr>
        <w:spacing w:after="60" w:before="60" w:lineRule="auto"/>
        <w:rPr>
          <w:rFonts w:ascii="Arial" w:cs="Arial" w:eastAsia="Arial" w:hAnsi="Arial"/>
          <w:sz w:val="20"/>
          <w:szCs w:val="20"/>
        </w:rPr>
      </w:pPr>
      <w:r w:rsidDel="00000000" w:rsidR="00000000" w:rsidRPr="00000000">
        <w:rPr>
          <w:rtl w:val="0"/>
        </w:rPr>
      </w:r>
    </w:p>
    <w:tbl>
      <w:tblPr>
        <w:tblStyle w:val="Table3"/>
        <w:tblW w:w="9360.0" w:type="dxa"/>
        <w:jc w:val="left"/>
        <w:tblLayout w:type="fixed"/>
        <w:tblLook w:val="0000"/>
      </w:tblPr>
      <w:tblGrid>
        <w:gridCol w:w="2055"/>
        <w:gridCol w:w="1785"/>
        <w:gridCol w:w="1650"/>
        <w:gridCol w:w="1335"/>
        <w:gridCol w:w="2535"/>
        <w:tblGridChange w:id="0">
          <w:tblGrid>
            <w:gridCol w:w="2055"/>
            <w:gridCol w:w="1785"/>
            <w:gridCol w:w="1650"/>
            <w:gridCol w:w="1335"/>
            <w:gridCol w:w="25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25">
            <w:pPr>
              <w:spacing w:before="0" w:lineRule="auto"/>
              <w:jc w:val="center"/>
              <w:rPr>
                <w:sz w:val="22"/>
                <w:szCs w:val="22"/>
              </w:rPr>
            </w:pPr>
            <w:r w:rsidDel="00000000" w:rsidR="00000000" w:rsidRPr="00000000">
              <w:rPr>
                <w:b w:val="1"/>
                <w:bCs w:val="1"/>
                <w:color w:val="ffffff"/>
                <w:sz w:val="22"/>
                <w:szCs w:val="22"/>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26">
            <w:pPr>
              <w:spacing w:before="0" w:lineRule="auto"/>
              <w:jc w:val="center"/>
              <w:rPr>
                <w:sz w:val="22"/>
                <w:szCs w:val="22"/>
              </w:rPr>
            </w:pPr>
            <w:r w:rsidDel="00000000" w:rsidR="00000000" w:rsidRPr="00000000">
              <w:rPr>
                <w:b w:val="1"/>
                <w:bCs w:val="1"/>
                <w:color w:val="ffffff"/>
                <w:sz w:val="22"/>
                <w:szCs w:val="22"/>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27">
            <w:pPr>
              <w:spacing w:before="0" w:lineRule="auto"/>
              <w:jc w:val="center"/>
              <w:rPr>
                <w:sz w:val="22"/>
                <w:szCs w:val="22"/>
              </w:rPr>
            </w:pPr>
            <w:r w:rsidDel="00000000" w:rsidR="00000000" w:rsidRPr="00000000">
              <w:rPr>
                <w:b w:val="1"/>
                <w:bCs w:val="1"/>
                <w:color w:val="ffffff"/>
                <w:sz w:val="22"/>
                <w:szCs w:val="22"/>
                <w:rtl w:val="0"/>
              </w:rPr>
              <w:t xml:space="preserve">Threshold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28">
            <w:pPr>
              <w:spacing w:before="0" w:lineRule="auto"/>
              <w:jc w:val="center"/>
              <w:rPr>
                <w:sz w:val="22"/>
                <w:szCs w:val="22"/>
              </w:rPr>
            </w:pPr>
            <w:r w:rsidDel="00000000" w:rsidR="00000000" w:rsidRPr="00000000">
              <w:rPr>
                <w:b w:val="1"/>
                <w:bCs w:val="1"/>
                <w:color w:val="ffffff"/>
                <w:sz w:val="22"/>
                <w:szCs w:val="22"/>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29">
            <w:pPr>
              <w:spacing w:before="0" w:lineRule="auto"/>
              <w:jc w:val="center"/>
              <w:rPr>
                <w:sz w:val="22"/>
                <w:szCs w:val="22"/>
              </w:rPr>
            </w:pPr>
            <w:r w:rsidDel="00000000" w:rsidR="00000000" w:rsidRPr="00000000">
              <w:rPr>
                <w:b w:val="1"/>
                <w:bCs w:val="1"/>
                <w:color w:val="ffffff"/>
                <w:sz w:val="22"/>
                <w:szCs w:val="22"/>
                <w:rtl w:val="0"/>
              </w:rPr>
              <w:t xml:space="preserve">Interpretation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2A">
            <w:pPr>
              <w:spacing w:before="0" w:lineRule="auto"/>
              <w:rPr>
                <w:sz w:val="22"/>
                <w:szCs w:val="22"/>
              </w:rPr>
            </w:pPr>
            <w:r w:rsidDel="00000000" w:rsidR="00000000" w:rsidRPr="00000000">
              <w:rPr>
                <w:b w:val="1"/>
                <w:bCs w:val="1"/>
                <w:sz w:val="22"/>
                <w:szCs w:val="22"/>
                <w:rtl w:val="0"/>
              </w:rPr>
              <w:t xml:space="preserve">ROI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2B">
            <w:pPr>
              <w:spacing w:before="0" w:lineRule="auto"/>
              <w:jc w:val="center"/>
              <w:rPr>
                <w:sz w:val="22"/>
                <w:szCs w:val="22"/>
              </w:rPr>
            </w:pPr>
            <w:r w:rsidDel="00000000" w:rsidR="00000000" w:rsidRPr="00000000">
              <w:rPr>
                <w:b w:val="1"/>
                <w:bCs w:val="1"/>
                <w:sz w:val="22"/>
                <w:szCs w:val="22"/>
                <w:rtl w:val="0"/>
              </w:rPr>
              <w:t xml:space="preserve">198%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2C">
            <w:pPr>
              <w:spacing w:before="0" w:lineRule="auto"/>
              <w:jc w:val="center"/>
              <w:rPr>
                <w:sz w:val="22"/>
                <w:szCs w:val="22"/>
              </w:rPr>
            </w:pPr>
            <w:r w:rsidDel="00000000" w:rsidR="00000000" w:rsidRPr="00000000">
              <w:rPr>
                <w:sz w:val="22"/>
                <w:szCs w:val="22"/>
                <w:rtl w:val="0"/>
              </w:rPr>
              <w:t xml:space="preserve">&gt; 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2D">
            <w:pPr>
              <w:spacing w:before="0" w:lineRule="auto"/>
              <w:jc w:val="center"/>
              <w:rPr>
                <w:color w:val="38761d"/>
                <w:sz w:val="22"/>
                <w:szCs w:val="22"/>
              </w:rPr>
            </w:pPr>
            <w:r w:rsidDel="00000000" w:rsidR="00000000" w:rsidRPr="00000000">
              <w:rPr>
                <w:b w:val="1"/>
                <w:bCs w:val="1"/>
                <w:color w:val="38761d"/>
                <w:sz w:val="22"/>
                <w:szCs w:val="22"/>
                <w:rtl w:val="0"/>
              </w:rPr>
              <w:t xml:space="preserve">✓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2E">
            <w:pPr>
              <w:spacing w:before="0" w:lineRule="auto"/>
              <w:rPr>
                <w:sz w:val="22"/>
                <w:szCs w:val="22"/>
              </w:rPr>
            </w:pPr>
            <w:r w:rsidDel="00000000" w:rsidR="00000000" w:rsidRPr="00000000">
              <w:rPr>
                <w:sz w:val="22"/>
                <w:szCs w:val="22"/>
                <w:rtl w:val="0"/>
              </w:rPr>
              <w:t xml:space="preserve">~$2 return per $1 invested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2F">
            <w:pPr>
              <w:spacing w:before="0" w:lineRule="auto"/>
              <w:rPr>
                <w:sz w:val="22"/>
                <w:szCs w:val="22"/>
              </w:rPr>
            </w:pPr>
            <w:r w:rsidDel="00000000" w:rsidR="00000000" w:rsidRPr="00000000">
              <w:rPr>
                <w:b w:val="1"/>
                <w:bCs w:val="1"/>
                <w:sz w:val="22"/>
                <w:szCs w:val="22"/>
                <w:rtl w:val="0"/>
              </w:rPr>
              <w:t xml:space="preserve">NPV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30">
            <w:pPr>
              <w:spacing w:before="0" w:lineRule="auto"/>
              <w:jc w:val="center"/>
              <w:rPr>
                <w:sz w:val="22"/>
                <w:szCs w:val="22"/>
              </w:rPr>
            </w:pPr>
            <w:r w:rsidDel="00000000" w:rsidR="00000000" w:rsidRPr="00000000">
              <w:rPr>
                <w:b w:val="1"/>
                <w:bCs w:val="1"/>
                <w:sz w:val="22"/>
                <w:szCs w:val="22"/>
                <w:rtl w:val="0"/>
              </w:rPr>
              <w:t xml:space="preserve">+$157,879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31">
            <w:pPr>
              <w:spacing w:before="0" w:lineRule="auto"/>
              <w:jc w:val="center"/>
              <w:rPr>
                <w:sz w:val="22"/>
                <w:szCs w:val="22"/>
              </w:rPr>
            </w:pPr>
            <w:r w:rsidDel="00000000" w:rsidR="00000000" w:rsidRPr="00000000">
              <w:rPr>
                <w:sz w:val="22"/>
                <w:szCs w:val="22"/>
                <w:rtl w:val="0"/>
              </w:rPr>
              <w:t xml:space="preserve">&gt; $0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32">
            <w:pPr>
              <w:spacing w:before="0" w:lineRule="auto"/>
              <w:jc w:val="center"/>
              <w:rPr>
                <w:color w:val="38761d"/>
                <w:sz w:val="22"/>
                <w:szCs w:val="22"/>
              </w:rPr>
            </w:pPr>
            <w:r w:rsidDel="00000000" w:rsidR="00000000" w:rsidRPr="00000000">
              <w:rPr>
                <w:b w:val="1"/>
                <w:bCs w:val="1"/>
                <w:color w:val="38761d"/>
                <w:sz w:val="22"/>
                <w:szCs w:val="22"/>
                <w:rtl w:val="0"/>
              </w:rPr>
              <w:t xml:space="preserve">✓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33">
            <w:pPr>
              <w:spacing w:before="0" w:lineRule="auto"/>
              <w:rPr>
                <w:sz w:val="22"/>
                <w:szCs w:val="22"/>
              </w:rPr>
            </w:pPr>
            <w:r w:rsidDel="00000000" w:rsidR="00000000" w:rsidRPr="00000000">
              <w:rPr>
                <w:sz w:val="22"/>
                <w:szCs w:val="22"/>
                <w:rtl w:val="0"/>
              </w:rPr>
              <w:t xml:space="preserve">Project adds value in today's dollars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4">
            <w:pPr>
              <w:spacing w:before="0" w:lineRule="auto"/>
              <w:rPr>
                <w:sz w:val="22"/>
                <w:szCs w:val="22"/>
              </w:rPr>
            </w:pPr>
            <w:r w:rsidDel="00000000" w:rsidR="00000000" w:rsidRPr="00000000">
              <w:rPr>
                <w:b w:val="1"/>
                <w:bCs w:val="1"/>
                <w:sz w:val="22"/>
                <w:szCs w:val="22"/>
                <w:rtl w:val="0"/>
              </w:rPr>
              <w:t xml:space="preserve">IRR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5">
            <w:pPr>
              <w:spacing w:before="0" w:lineRule="auto"/>
              <w:jc w:val="center"/>
              <w:rPr>
                <w:sz w:val="22"/>
                <w:szCs w:val="22"/>
              </w:rPr>
            </w:pPr>
            <w:r w:rsidDel="00000000" w:rsidR="00000000" w:rsidRPr="00000000">
              <w:rPr>
                <w:b w:val="1"/>
                <w:bCs w:val="1"/>
                <w:sz w:val="22"/>
                <w:szCs w:val="22"/>
                <w:rtl w:val="0"/>
              </w:rPr>
              <w:t xml:space="preserve">~221%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6">
            <w:pPr>
              <w:spacing w:before="0" w:lineRule="auto"/>
              <w:jc w:val="center"/>
              <w:rPr>
                <w:sz w:val="22"/>
                <w:szCs w:val="22"/>
              </w:rPr>
            </w:pPr>
            <w:r w:rsidDel="00000000" w:rsidR="00000000" w:rsidRPr="00000000">
              <w:rPr>
                <w:sz w:val="22"/>
                <w:szCs w:val="22"/>
                <w:rtl w:val="0"/>
              </w:rPr>
              <w:t xml:space="preserve">&gt; 10%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7">
            <w:pPr>
              <w:spacing w:before="0" w:lineRule="auto"/>
              <w:jc w:val="center"/>
              <w:rPr>
                <w:color w:val="38761d"/>
                <w:sz w:val="22"/>
                <w:szCs w:val="22"/>
              </w:rPr>
            </w:pPr>
            <w:r w:rsidDel="00000000" w:rsidR="00000000" w:rsidRPr="00000000">
              <w:rPr>
                <w:b w:val="1"/>
                <w:bCs w:val="1"/>
                <w:color w:val="38761d"/>
                <w:sz w:val="22"/>
                <w:szCs w:val="22"/>
                <w:rtl w:val="0"/>
              </w:rPr>
              <w:t xml:space="preserve">✓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8">
            <w:pPr>
              <w:spacing w:before="0" w:lineRule="auto"/>
              <w:rPr>
                <w:sz w:val="22"/>
                <w:szCs w:val="22"/>
              </w:rPr>
            </w:pPr>
            <w:r w:rsidDel="00000000" w:rsidR="00000000" w:rsidRPr="00000000">
              <w:rPr>
                <w:sz w:val="22"/>
                <w:szCs w:val="22"/>
                <w:rtl w:val="0"/>
              </w:rPr>
              <w:t xml:space="preserve">Far exceeds hurdle rate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39">
            <w:pPr>
              <w:spacing w:before="0" w:lineRule="auto"/>
              <w:rPr>
                <w:sz w:val="22"/>
                <w:szCs w:val="22"/>
              </w:rPr>
            </w:pPr>
            <w:r w:rsidDel="00000000" w:rsidR="00000000" w:rsidRPr="00000000">
              <w:rPr>
                <w:b w:val="1"/>
                <w:bCs w:val="1"/>
                <w:sz w:val="22"/>
                <w:szCs w:val="22"/>
                <w:rtl w:val="0"/>
              </w:rPr>
              <w:t xml:space="preserve">Payback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3A">
            <w:pPr>
              <w:spacing w:before="0" w:lineRule="auto"/>
              <w:jc w:val="center"/>
              <w:rPr>
                <w:sz w:val="22"/>
                <w:szCs w:val="22"/>
              </w:rPr>
            </w:pPr>
            <w:r w:rsidDel="00000000" w:rsidR="00000000" w:rsidRPr="00000000">
              <w:rPr>
                <w:b w:val="1"/>
                <w:bCs w:val="1"/>
                <w:sz w:val="22"/>
                <w:szCs w:val="22"/>
                <w:rtl w:val="0"/>
              </w:rPr>
              <w:t xml:space="preserve">Year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3B">
            <w:pPr>
              <w:spacing w:before="0" w:lineRule="auto"/>
              <w:jc w:val="center"/>
              <w:rPr>
                <w:sz w:val="22"/>
                <w:szCs w:val="22"/>
              </w:rPr>
            </w:pPr>
            <w:r w:rsidDel="00000000" w:rsidR="00000000" w:rsidRPr="00000000">
              <w:rPr>
                <w:sz w:val="22"/>
                <w:szCs w:val="22"/>
                <w:rtl w:val="0"/>
              </w:rPr>
              <w:t xml:space="preserve">≤ 3 yrs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3C">
            <w:pPr>
              <w:spacing w:before="0" w:lineRule="auto"/>
              <w:jc w:val="center"/>
              <w:rPr>
                <w:color w:val="38761d"/>
                <w:sz w:val="22"/>
                <w:szCs w:val="22"/>
              </w:rPr>
            </w:pPr>
            <w:r w:rsidDel="00000000" w:rsidR="00000000" w:rsidRPr="00000000">
              <w:rPr>
                <w:b w:val="1"/>
                <w:bCs w:val="1"/>
                <w:color w:val="38761d"/>
                <w:sz w:val="22"/>
                <w:szCs w:val="22"/>
                <w:rtl w:val="0"/>
              </w:rPr>
              <w:t xml:space="preserve">✓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3D">
            <w:pPr>
              <w:spacing w:before="0" w:lineRule="auto"/>
              <w:rPr>
                <w:sz w:val="22"/>
                <w:szCs w:val="22"/>
              </w:rPr>
            </w:pPr>
            <w:r w:rsidDel="00000000" w:rsidR="00000000" w:rsidRPr="00000000">
              <w:rPr>
                <w:sz w:val="22"/>
                <w:szCs w:val="22"/>
                <w:rtl w:val="0"/>
              </w:rPr>
              <w:t xml:space="preserve">Recovers investment in first full year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E">
            <w:pPr>
              <w:spacing w:before="0" w:lineRule="auto"/>
              <w:rPr>
                <w:sz w:val="22"/>
                <w:szCs w:val="22"/>
              </w:rPr>
            </w:pPr>
            <w:r w:rsidDel="00000000" w:rsidR="00000000" w:rsidRPr="00000000">
              <w:rPr>
                <w:b w:val="1"/>
                <w:bCs w:val="1"/>
                <w:sz w:val="22"/>
                <w:szCs w:val="22"/>
                <w:rtl w:val="0"/>
              </w:rPr>
              <w:t xml:space="preserve">Total Risk EMV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F">
            <w:pPr>
              <w:spacing w:before="0" w:lineRule="auto"/>
              <w:jc w:val="center"/>
              <w:rPr>
                <w:sz w:val="22"/>
                <w:szCs w:val="22"/>
              </w:rPr>
            </w:pPr>
            <w:r w:rsidDel="00000000" w:rsidR="00000000" w:rsidRPr="00000000">
              <w:rPr>
                <w:b w:val="1"/>
                <w:bCs w:val="1"/>
                <w:sz w:val="22"/>
                <w:szCs w:val="22"/>
                <w:rtl w:val="0"/>
              </w:rPr>
              <w:t xml:space="preserve">$39,600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40">
            <w:pPr>
              <w:spacing w:before="0" w:lineRule="auto"/>
              <w:jc w:val="center"/>
              <w:rPr>
                <w:sz w:val="22"/>
                <w:szCs w:val="22"/>
              </w:rPr>
            </w:pPr>
            <w:r w:rsidDel="00000000" w:rsidR="00000000" w:rsidRPr="00000000">
              <w:rPr>
                <w:sz w:val="22"/>
                <w:szCs w:val="22"/>
                <w:rtl w:val="0"/>
              </w:rPr>
              <w:t xml:space="preserve">&lt; $50K</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41">
            <w:pPr>
              <w:spacing w:before="0" w:lineRule="auto"/>
              <w:jc w:val="center"/>
              <w:rPr>
                <w:color w:val="38761d"/>
                <w:sz w:val="22"/>
                <w:szCs w:val="22"/>
              </w:rPr>
            </w:pPr>
            <w:r w:rsidDel="00000000" w:rsidR="00000000" w:rsidRPr="00000000">
              <w:rPr>
                <w:b w:val="1"/>
                <w:bCs w:val="1"/>
                <w:color w:val="38761d"/>
                <w:sz w:val="22"/>
                <w:szCs w:val="22"/>
                <w:rtl w:val="0"/>
              </w:rPr>
              <w:t xml:space="preserve">✓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42">
            <w:pPr>
              <w:spacing w:before="0" w:lineRule="auto"/>
              <w:rPr>
                <w:sz w:val="22"/>
                <w:szCs w:val="22"/>
              </w:rPr>
            </w:pPr>
            <w:r w:rsidDel="00000000" w:rsidR="00000000" w:rsidRPr="00000000">
              <w:rPr>
                <w:sz w:val="22"/>
                <w:szCs w:val="22"/>
                <w:rtl w:val="0"/>
              </w:rPr>
              <w:t xml:space="preserve">Manageable; mitigations in place</w:t>
            </w:r>
          </w:p>
        </w:tc>
      </w:tr>
    </w:tbl>
    <w:p w:rsidR="00000000" w:rsidDel="00000000" w:rsidP="00000000" w:rsidRDefault="00000000" w:rsidRPr="00000000" w14:paraId="00000043">
      <w:pPr>
        <w:spacing w:after="60" w:before="60" w:lineRule="auto"/>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Every financial scenario—worst case, base case, and best case—yields a positive NPV and ROI above zero. The total risk exposure of $17,600 EMV is well within manageable bounds for a project of this scale. Our recommendation is to proceed with full prototype development.</w:t>
      </w:r>
    </w:p>
    <w:p w:rsidR="00000000" w:rsidDel="00000000" w:rsidP="00000000" w:rsidRDefault="00000000" w:rsidRPr="00000000" w14:paraId="00000045">
      <w:pPr>
        <w:jc w:val="center"/>
        <w:rPr>
          <w:rFonts w:ascii="DM Sans" w:cs="DM Sans" w:eastAsia="DM Sans" w:hAnsi="DM Sans"/>
          <w:b w:val="1"/>
          <w:bCs w:val="1"/>
          <w:sz w:val="24"/>
          <w:szCs w:val="24"/>
        </w:rPr>
      </w:pPr>
      <w:r w:rsidDel="00000000" w:rsidR="00000000" w:rsidRPr="00000000">
        <w:rPr>
          <w:rtl w:val="0"/>
        </w:rPr>
      </w:r>
    </w:p>
    <w:p w:rsidR="00000000" w:rsidDel="00000000" w:rsidP="00000000" w:rsidRDefault="00000000" w:rsidRPr="00000000" w14:paraId="00000046">
      <w:pPr>
        <w:jc w:val="center"/>
        <w:rPr>
          <w:rFonts w:ascii="DM Sans" w:cs="DM Sans" w:eastAsia="DM Sans" w:hAnsi="DM Sans"/>
          <w:b w:val="1"/>
          <w:bCs w:val="1"/>
          <w:sz w:val="24"/>
          <w:szCs w:val="24"/>
        </w:rPr>
      </w:pPr>
      <w:r w:rsidDel="00000000" w:rsidR="00000000" w:rsidRPr="00000000">
        <w:rPr>
          <w:rtl w:val="0"/>
        </w:rPr>
      </w:r>
    </w:p>
    <w:p w:rsidR="00000000" w:rsidDel="00000000" w:rsidP="00000000" w:rsidRDefault="00000000" w:rsidRPr="00000000" w14:paraId="00000047">
      <w:pPr>
        <w:jc w:val="center"/>
        <w:rPr>
          <w:rFonts w:ascii="DM Sans" w:cs="DM Sans" w:eastAsia="DM Sans" w:hAnsi="DM Sans"/>
          <w:b w:val="1"/>
          <w:bCs w:val="1"/>
          <w:sz w:val="24"/>
          <w:szCs w:val="24"/>
        </w:rPr>
      </w:pPr>
      <w:r w:rsidDel="00000000" w:rsidR="00000000" w:rsidRPr="00000000">
        <w:rPr>
          <w:rtl w:val="0"/>
        </w:rPr>
      </w:r>
    </w:p>
    <w:p w:rsidR="00000000" w:rsidDel="00000000" w:rsidP="00000000" w:rsidRDefault="00000000" w:rsidRPr="00000000" w14:paraId="00000048">
      <w:pPr>
        <w:pStyle w:val="Heading1"/>
        <w:rPr>
          <w:b w:val="1"/>
          <w:bCs w:val="1"/>
          <w:sz w:val="32"/>
          <w:szCs w:val="32"/>
        </w:rPr>
      </w:pPr>
      <w:bookmarkStart w:colFirst="0" w:colLast="0" w:name="_ge2ps42ah0wj" w:id="2"/>
      <w:bookmarkEnd w:id="2"/>
      <w:r w:rsidDel="00000000" w:rsidR="00000000" w:rsidRPr="00000000">
        <w:rPr>
          <w:b w:val="1"/>
          <w:bCs w:val="1"/>
          <w:sz w:val="32"/>
          <w:szCs w:val="32"/>
          <w:rtl w:val="0"/>
        </w:rPr>
        <w:t xml:space="preserve">Key Assumptio</w:t>
      </w:r>
      <w:r w:rsidDel="00000000" w:rsidR="00000000" w:rsidRPr="00000000">
        <w:rPr>
          <w:rtl w:val="0"/>
        </w:rPr>
        <w:t xml:space="preserve">ns &amp; Me</w:t>
      </w:r>
      <w:r w:rsidDel="00000000" w:rsidR="00000000" w:rsidRPr="00000000">
        <w:rPr>
          <w:b w:val="1"/>
          <w:bCs w:val="1"/>
          <w:sz w:val="32"/>
          <w:szCs w:val="32"/>
          <w:rtl w:val="0"/>
        </w:rPr>
        <w:t xml:space="preserve">thodology</w:t>
      </w:r>
    </w:p>
    <w:p w:rsidR="00000000" w:rsidDel="00000000" w:rsidP="00000000" w:rsidRDefault="00000000" w:rsidRPr="00000000" w14:paraId="00000049">
      <w:pPr>
        <w:pStyle w:val="Heading2"/>
        <w:rPr>
          <w:b w:val="1"/>
          <w:bCs w:val="1"/>
          <w:color w:val="666666"/>
          <w:sz w:val="28"/>
          <w:szCs w:val="28"/>
        </w:rPr>
      </w:pPr>
      <w:bookmarkStart w:colFirst="0" w:colLast="0" w:name="_z7vys9clau5i" w:id="3"/>
      <w:bookmarkEnd w:id="3"/>
      <w:r w:rsidDel="00000000" w:rsidR="00000000" w:rsidRPr="00000000">
        <w:rPr>
          <w:rtl w:val="0"/>
        </w:rPr>
        <w:t xml:space="preserve">Financial Parameters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 </w:t>
      </w:r>
      <w:r w:rsidDel="00000000" w:rsidR="00000000" w:rsidRPr="00000000">
        <w:rPr>
          <w:b w:val="1"/>
          <w:bCs w:val="1"/>
          <w:rtl w:val="0"/>
        </w:rPr>
        <w:t xml:space="preserve">10% discount rate</w:t>
      </w:r>
      <w:r w:rsidDel="00000000" w:rsidR="00000000" w:rsidRPr="00000000">
        <w:rPr>
          <w:rtl w:val="0"/>
        </w:rPr>
        <w:t xml:space="preserve"> is used throughout as the standard IT project hurdle rate and WACC proxy, consistent with the assignment guidelines and the example ROI tool provided. The analysis spans three years: Year 0 covers the 9-week development and setup phase; Years 1–3 cover post-launch operations and the gradual scaling of the pilot.</w:t>
      </w:r>
    </w:p>
    <w:p w:rsidR="00000000" w:rsidDel="00000000" w:rsidP="00000000" w:rsidRDefault="00000000" w:rsidRPr="00000000" w14:paraId="0000004B">
      <w:pPr>
        <w:spacing w:after="80" w:before="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C">
      <w:pPr>
        <w:pStyle w:val="Heading2"/>
        <w:spacing w:after="80" w:before="80" w:lineRule="auto"/>
        <w:ind w:firstLine="720"/>
        <w:rPr/>
      </w:pPr>
      <w:bookmarkStart w:colFirst="0" w:colLast="0" w:name="_ji62mzxfda31" w:id="4"/>
      <w:bookmarkEnd w:id="4"/>
      <w:r w:rsidDel="00000000" w:rsidR="00000000" w:rsidRPr="00000000">
        <w:rPr>
          <w:rtl w:val="0"/>
        </w:rPr>
        <w:t xml:space="preserve">Cost Basis</w:t>
      </w:r>
    </w:p>
    <w:p w:rsidR="00000000" w:rsidDel="00000000" w:rsidP="00000000" w:rsidRDefault="00000000" w:rsidRPr="00000000" w14:paraId="0000004D">
      <w:pPr>
        <w:rPr/>
      </w:pPr>
      <w:r w:rsidDel="00000000" w:rsidR="00000000" w:rsidRPr="00000000">
        <w:rPr>
          <w:rtl w:val="0"/>
        </w:rPr>
        <w:t xml:space="preserve">Development personnel costs are estimated at $8,500 per developer-month (blended RPI student/contractor rate), prorated across 2.25 months and six team members, yielding $19,125 in Year 0 labor. The technology stack is intentionally open-source-first: React + FastAPI + BGE-M3 embeddings + PostgreSQL + Pinecone. No commercial license fees are required for the prototype. Cloud and API costs are modest—under $400/month for Year 0 and under $250/month thereafter—because the prototype targets a 50-person pilot, not enterprise scale.</w:t>
      </w:r>
    </w:p>
    <w:p w:rsidR="00000000" w:rsidDel="00000000" w:rsidP="00000000" w:rsidRDefault="00000000" w:rsidRPr="00000000" w14:paraId="0000004E">
      <w:pPr>
        <w:spacing w:after="80" w:before="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F">
      <w:pPr>
        <w:pStyle w:val="Heading2"/>
        <w:spacing w:after="80" w:before="80" w:lineRule="auto"/>
        <w:ind w:firstLine="720"/>
        <w:rPr/>
      </w:pPr>
      <w:bookmarkStart w:colFirst="0" w:colLast="0" w:name="_giljb17fp1is" w:id="5"/>
      <w:bookmarkEnd w:id="5"/>
      <w:r w:rsidDel="00000000" w:rsidR="00000000" w:rsidRPr="00000000">
        <w:rPr>
          <w:rtl w:val="0"/>
        </w:rPr>
        <w:t xml:space="preserve">Benefit Basis</w:t>
      </w:r>
    </w:p>
    <w:p w:rsidR="00000000" w:rsidDel="00000000" w:rsidP="00000000" w:rsidRDefault="00000000" w:rsidRPr="00000000" w14:paraId="00000050">
      <w:pPr>
        <w:rPr/>
      </w:pPr>
      <w:r w:rsidDel="00000000" w:rsidR="00000000" w:rsidRPr="00000000">
        <w:rPr>
          <w:rtl w:val="0"/>
        </w:rPr>
        <w:t xml:space="preserve">Benefits are conservatively derived from three published benchmarks:</w:t>
      </w:r>
    </w:p>
    <w:p w:rsidR="00000000" w:rsidDel="00000000" w:rsidP="00000000" w:rsidRDefault="00000000" w:rsidRPr="00000000" w14:paraId="00000051">
      <w:pPr>
        <w:numPr>
          <w:ilvl w:val="0"/>
          <w:numId w:val="5"/>
        </w:numPr>
        <w:spacing w:after="0" w:afterAutospacing="0"/>
        <w:ind w:left="720" w:hanging="360"/>
        <w:rPr>
          <w:u w:val="none"/>
        </w:rPr>
      </w:pPr>
      <w:r w:rsidDel="00000000" w:rsidR="00000000" w:rsidRPr="00000000">
        <w:rPr>
          <w:rtl w:val="0"/>
        </w:rPr>
        <w:t xml:space="preserve">APQC (2021): 2.8 hours/week lost per knowledge worker to information search</w:t>
      </w:r>
    </w:p>
    <w:p w:rsidR="00000000" w:rsidDel="00000000" w:rsidP="00000000" w:rsidRDefault="00000000" w:rsidRPr="00000000" w14:paraId="00000052">
      <w:pPr>
        <w:numPr>
          <w:ilvl w:val="0"/>
          <w:numId w:val="5"/>
        </w:numPr>
        <w:spacing w:after="0" w:afterAutospacing="0" w:before="0" w:beforeAutospacing="0"/>
        <w:ind w:left="720" w:hanging="360"/>
        <w:rPr>
          <w:u w:val="none"/>
        </w:rPr>
      </w:pPr>
      <w:r w:rsidDel="00000000" w:rsidR="00000000" w:rsidRPr="00000000">
        <w:rPr>
          <w:rtl w:val="0"/>
        </w:rPr>
        <w:t xml:space="preserve">Microsoft Work Trend Index (2023): 62% of workers report excessive time spent searching</w:t>
      </w:r>
    </w:p>
    <w:p w:rsidR="00000000" w:rsidDel="00000000" w:rsidP="00000000" w:rsidRDefault="00000000" w:rsidRPr="00000000" w14:paraId="00000053">
      <w:pPr>
        <w:numPr>
          <w:ilvl w:val="0"/>
          <w:numId w:val="5"/>
        </w:numPr>
        <w:spacing w:before="0" w:beforeAutospacing="0"/>
        <w:ind w:left="720" w:hanging="360"/>
        <w:rPr>
          <w:u w:val="none"/>
        </w:rPr>
      </w:pPr>
      <w:r w:rsidDel="00000000" w:rsidR="00000000" w:rsidRPr="00000000">
        <w:rPr>
          <w:rtl w:val="0"/>
        </w:rPr>
        <w:t xml:space="preserve">SPI Research (2025): 68.9% billable utilization vs. 70–75% optimal</w:t>
      </w:r>
    </w:p>
    <w:p w:rsidR="00000000" w:rsidDel="00000000" w:rsidP="00000000" w:rsidRDefault="00000000" w:rsidRPr="00000000" w14:paraId="00000054">
      <w:pPr>
        <w:rPr/>
      </w:pPr>
      <w:r w:rsidDel="00000000" w:rsidR="00000000" w:rsidRPr="00000000">
        <w:rPr>
          <w:rtl w:val="0"/>
        </w:rPr>
        <w:t xml:space="preserve">The model assumes a 70% adoption rate among the 50-person pilot cohort and that each adopter recovers 1.5 hours per week—a conservative 54% of the 2.8-hour baseline, accounting for partial tool use and ramp-up time. Benefits are valued at the average consultant billable rate of $250/hour.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pPr>
      <w:bookmarkStart w:colFirst="0" w:colLast="0" w:name="_4juqewm8p9qp" w:id="6"/>
      <w:bookmarkEnd w:id="6"/>
      <w:r w:rsidDel="00000000" w:rsidR="00000000" w:rsidRPr="00000000">
        <w:rPr>
          <w:rtl w:val="0"/>
        </w:rPr>
        <w:t xml:space="preserve">Cost Analysis</w:t>
      </w:r>
    </w:p>
    <w:p w:rsidR="00000000" w:rsidDel="00000000" w:rsidP="00000000" w:rsidRDefault="00000000" w:rsidRPr="00000000" w14:paraId="0000005A">
      <w:pPr>
        <w:rPr/>
      </w:pPr>
      <w:r w:rsidDel="00000000" w:rsidR="00000000" w:rsidRPr="00000000">
        <w:rPr>
          <w:rtl w:val="0"/>
        </w:rPr>
        <w:t xml:space="preserve">Total project costs over three years are estimated at</w:t>
      </w:r>
      <w:r w:rsidDel="00000000" w:rsidR="00000000" w:rsidRPr="00000000">
        <w:rPr>
          <w:b w:val="1"/>
          <w:bCs w:val="1"/>
          <w:rtl w:val="0"/>
        </w:rPr>
        <w:t xml:space="preserve"> $44,163</w:t>
      </w:r>
      <w:r w:rsidDel="00000000" w:rsidR="00000000" w:rsidRPr="00000000">
        <w:rPr>
          <w:rtl w:val="0"/>
        </w:rPr>
        <w:t xml:space="preserve">. The cost structure is intentionally front-loaded: Year 0 absorbs 54% of total costs due to development labor and initial setup. Ongoing costs in Years 1–3 are low, reflecting the minimal infrastructure required for a 50-person pilot.</w:t>
      </w:r>
    </w:p>
    <w:p w:rsidR="00000000" w:rsidDel="00000000" w:rsidP="00000000" w:rsidRDefault="00000000" w:rsidRPr="00000000" w14:paraId="0000005B">
      <w:pPr>
        <w:spacing w:after="60" w:before="60" w:lineRule="auto"/>
        <w:rPr>
          <w:rFonts w:ascii="Arial" w:cs="Arial" w:eastAsia="Arial" w:hAnsi="Arial"/>
          <w:sz w:val="20"/>
          <w:szCs w:val="20"/>
        </w:rPr>
      </w:pPr>
      <w:r w:rsidDel="00000000" w:rsidR="00000000" w:rsidRPr="00000000">
        <w:rPr>
          <w:rtl w:val="0"/>
        </w:rPr>
      </w:r>
    </w:p>
    <w:tbl>
      <w:tblPr>
        <w:tblStyle w:val="Table4"/>
        <w:tblW w:w="9570.0" w:type="dxa"/>
        <w:jc w:val="left"/>
        <w:tblLayout w:type="fixed"/>
        <w:tblLook w:val="0000"/>
      </w:tblPr>
      <w:tblGrid>
        <w:gridCol w:w="3420"/>
        <w:gridCol w:w="1200"/>
        <w:gridCol w:w="1125"/>
        <w:gridCol w:w="1260"/>
        <w:gridCol w:w="1065"/>
        <w:gridCol w:w="1500"/>
        <w:tblGridChange w:id="0">
          <w:tblGrid>
            <w:gridCol w:w="3420"/>
            <w:gridCol w:w="1200"/>
            <w:gridCol w:w="1125"/>
            <w:gridCol w:w="1260"/>
            <w:gridCol w:w="1065"/>
            <w:gridCol w:w="15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5C">
            <w:pPr>
              <w:spacing w:before="0" w:lineRule="auto"/>
              <w:jc w:val="center"/>
              <w:rPr/>
            </w:pPr>
            <w:r w:rsidDel="00000000" w:rsidR="00000000" w:rsidRPr="00000000">
              <w:rPr>
                <w:b w:val="1"/>
                <w:bCs w:val="1"/>
                <w:color w:val="ffffff"/>
                <w:rtl w:val="0"/>
              </w:rPr>
              <w:t xml:space="preserve">Cost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5D">
            <w:pPr>
              <w:spacing w:before="0" w:lineRule="auto"/>
              <w:jc w:val="center"/>
              <w:rPr/>
            </w:pPr>
            <w:r w:rsidDel="00000000" w:rsidR="00000000" w:rsidRPr="00000000">
              <w:rPr>
                <w:b w:val="1"/>
                <w:bCs w:val="1"/>
                <w:color w:val="ffffff"/>
                <w:rtl w:val="0"/>
              </w:rPr>
              <w:t xml:space="preserve">Year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5E">
            <w:pPr>
              <w:spacing w:before="0" w:lineRule="auto"/>
              <w:jc w:val="center"/>
              <w:rPr/>
            </w:pPr>
            <w:r w:rsidDel="00000000" w:rsidR="00000000" w:rsidRPr="00000000">
              <w:rPr>
                <w:b w:val="1"/>
                <w:bCs w:val="1"/>
                <w:color w:val="ffffff"/>
                <w:rtl w:val="0"/>
              </w:rPr>
              <w:t xml:space="preserve">Year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5F">
            <w:pPr>
              <w:spacing w:before="0" w:lineRule="auto"/>
              <w:jc w:val="center"/>
              <w:rPr/>
            </w:pPr>
            <w:r w:rsidDel="00000000" w:rsidR="00000000" w:rsidRPr="00000000">
              <w:rPr>
                <w:b w:val="1"/>
                <w:bCs w:val="1"/>
                <w:color w:val="ffffff"/>
                <w:rtl w:val="0"/>
              </w:rPr>
              <w:t xml:space="preserve">Year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60">
            <w:pPr>
              <w:spacing w:before="0" w:lineRule="auto"/>
              <w:jc w:val="center"/>
              <w:rPr/>
            </w:pPr>
            <w:r w:rsidDel="00000000" w:rsidR="00000000" w:rsidRPr="00000000">
              <w:rPr>
                <w:b w:val="1"/>
                <w:bCs w:val="1"/>
                <w:color w:val="ffffff"/>
                <w:rtl w:val="0"/>
              </w:rPr>
              <w:t xml:space="preserve">Year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61">
            <w:pPr>
              <w:spacing w:before="0" w:lineRule="auto"/>
              <w:jc w:val="center"/>
              <w:rPr/>
            </w:pPr>
            <w:r w:rsidDel="00000000" w:rsidR="00000000" w:rsidRPr="00000000">
              <w:rPr>
                <w:b w:val="1"/>
                <w:bCs w:val="1"/>
                <w:color w:val="ffffff"/>
                <w:rtl w:val="0"/>
              </w:rPr>
              <w:t xml:space="preserve">3-Yr 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2">
            <w:pPr>
              <w:spacing w:before="0" w:lineRule="auto"/>
              <w:rPr>
                <w:sz w:val="22"/>
                <w:szCs w:val="22"/>
              </w:rPr>
            </w:pPr>
            <w:r w:rsidDel="00000000" w:rsidR="00000000" w:rsidRPr="00000000">
              <w:rPr>
                <w:sz w:val="22"/>
                <w:szCs w:val="22"/>
                <w:rtl w:val="0"/>
              </w:rPr>
              <w:t xml:space="preserve">Personnel – Dev Team (6 members, 9 wks)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3">
            <w:pPr>
              <w:spacing w:before="0" w:lineRule="auto"/>
              <w:jc w:val="right"/>
              <w:rPr>
                <w:sz w:val="22"/>
                <w:szCs w:val="22"/>
              </w:rPr>
            </w:pPr>
            <w:r w:rsidDel="00000000" w:rsidR="00000000" w:rsidRPr="00000000">
              <w:rPr>
                <w:sz w:val="22"/>
                <w:szCs w:val="22"/>
                <w:rtl w:val="0"/>
              </w:rPr>
              <w:t xml:space="preserve">$19,125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4">
            <w:pPr>
              <w:spacing w:before="0" w:lineRule="auto"/>
              <w:jc w:val="righ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5">
            <w:pPr>
              <w:spacing w:before="0" w:lineRule="auto"/>
              <w:jc w:val="righ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6">
            <w:pPr>
              <w:spacing w:before="0" w:lineRule="auto"/>
              <w:jc w:val="righ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7">
            <w:pPr>
              <w:spacing w:before="0" w:lineRule="auto"/>
              <w:jc w:val="right"/>
              <w:rPr>
                <w:sz w:val="22"/>
                <w:szCs w:val="22"/>
              </w:rPr>
            </w:pPr>
            <w:r w:rsidDel="00000000" w:rsidR="00000000" w:rsidRPr="00000000">
              <w:rPr>
                <w:sz w:val="22"/>
                <w:szCs w:val="22"/>
                <w:rtl w:val="0"/>
              </w:rPr>
              <w:t xml:space="preserve">$19,125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68">
            <w:pPr>
              <w:spacing w:before="0" w:lineRule="auto"/>
              <w:rPr>
                <w:sz w:val="22"/>
                <w:szCs w:val="22"/>
              </w:rPr>
            </w:pPr>
            <w:r w:rsidDel="00000000" w:rsidR="00000000" w:rsidRPr="00000000">
              <w:rPr>
                <w:sz w:val="22"/>
                <w:szCs w:val="22"/>
                <w:rtl w:val="0"/>
              </w:rPr>
              <w:t xml:space="preserve">Cloud Hosting (AWS/GCP)</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69">
            <w:pPr>
              <w:spacing w:before="0" w:lineRule="auto"/>
              <w:jc w:val="right"/>
              <w:rPr>
                <w:sz w:val="22"/>
                <w:szCs w:val="22"/>
              </w:rPr>
            </w:pPr>
            <w:r w:rsidDel="00000000" w:rsidR="00000000" w:rsidRPr="00000000">
              <w:rPr>
                <w:sz w:val="22"/>
                <w:szCs w:val="22"/>
                <w:rtl w:val="0"/>
              </w:rPr>
              <w:t xml:space="preserve">$338</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6A">
            <w:pPr>
              <w:spacing w:before="0" w:lineRule="auto"/>
              <w:jc w:val="right"/>
              <w:rPr>
                <w:sz w:val="22"/>
                <w:szCs w:val="22"/>
              </w:rPr>
            </w:pPr>
            <w:r w:rsidDel="00000000" w:rsidR="00000000" w:rsidRPr="00000000">
              <w:rPr>
                <w:sz w:val="22"/>
                <w:szCs w:val="22"/>
                <w:rtl w:val="0"/>
              </w:rPr>
              <w:t xml:space="preserve">$1,800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6B">
            <w:pPr>
              <w:spacing w:before="0" w:lineRule="auto"/>
              <w:jc w:val="right"/>
              <w:rPr>
                <w:sz w:val="22"/>
                <w:szCs w:val="22"/>
              </w:rPr>
            </w:pPr>
            <w:r w:rsidDel="00000000" w:rsidR="00000000" w:rsidRPr="00000000">
              <w:rPr>
                <w:sz w:val="22"/>
                <w:szCs w:val="22"/>
                <w:rtl w:val="0"/>
              </w:rPr>
              <w:t xml:space="preserve">$1,800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6C">
            <w:pPr>
              <w:spacing w:before="0" w:lineRule="auto"/>
              <w:jc w:val="right"/>
              <w:rPr>
                <w:sz w:val="22"/>
                <w:szCs w:val="22"/>
              </w:rPr>
            </w:pPr>
            <w:r w:rsidDel="00000000" w:rsidR="00000000" w:rsidRPr="00000000">
              <w:rPr>
                <w:sz w:val="22"/>
                <w:szCs w:val="22"/>
                <w:rtl w:val="0"/>
              </w:rPr>
              <w:t xml:space="preserve">$1,800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6D">
            <w:pPr>
              <w:spacing w:before="0" w:lineRule="auto"/>
              <w:jc w:val="right"/>
              <w:rPr>
                <w:sz w:val="22"/>
                <w:szCs w:val="22"/>
              </w:rPr>
            </w:pPr>
            <w:r w:rsidDel="00000000" w:rsidR="00000000" w:rsidRPr="00000000">
              <w:rPr>
                <w:sz w:val="22"/>
                <w:szCs w:val="22"/>
                <w:rtl w:val="0"/>
              </w:rPr>
              <w:t xml:space="preserve">$5,738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E">
            <w:pPr>
              <w:spacing w:before="0" w:lineRule="auto"/>
              <w:rPr>
                <w:sz w:val="22"/>
                <w:szCs w:val="22"/>
              </w:rPr>
            </w:pPr>
            <w:r w:rsidDel="00000000" w:rsidR="00000000" w:rsidRPr="00000000">
              <w:rPr>
                <w:sz w:val="22"/>
                <w:szCs w:val="22"/>
                <w:rtl w:val="0"/>
              </w:rPr>
              <w:t xml:space="preserve">NLP/Vector Store API (Pinecone)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F">
            <w:pPr>
              <w:spacing w:before="0" w:lineRule="auto"/>
              <w:jc w:val="right"/>
              <w:rPr>
                <w:sz w:val="22"/>
                <w:szCs w:val="22"/>
              </w:rPr>
            </w:pPr>
            <w:r w:rsidDel="00000000" w:rsidR="00000000" w:rsidRPr="00000000">
              <w:rPr>
                <w:sz w:val="22"/>
                <w:szCs w:val="22"/>
                <w:rtl w:val="0"/>
              </w:rPr>
              <w:t xml:space="preserve">$450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0">
            <w:pPr>
              <w:spacing w:before="0" w:lineRule="auto"/>
              <w:jc w:val="right"/>
              <w:rPr>
                <w:sz w:val="22"/>
                <w:szCs w:val="22"/>
              </w:rPr>
            </w:pPr>
            <w:r w:rsidDel="00000000" w:rsidR="00000000" w:rsidRPr="00000000">
              <w:rPr>
                <w:sz w:val="22"/>
                <w:szCs w:val="22"/>
                <w:rtl w:val="0"/>
              </w:rPr>
              <w:t xml:space="preserve">$2,400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1">
            <w:pPr>
              <w:spacing w:before="0" w:lineRule="auto"/>
              <w:jc w:val="right"/>
              <w:rPr>
                <w:sz w:val="22"/>
                <w:szCs w:val="22"/>
              </w:rPr>
            </w:pPr>
            <w:r w:rsidDel="00000000" w:rsidR="00000000" w:rsidRPr="00000000">
              <w:rPr>
                <w:sz w:val="22"/>
                <w:szCs w:val="22"/>
                <w:rtl w:val="0"/>
              </w:rPr>
              <w:t xml:space="preserve">$2,400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2">
            <w:pPr>
              <w:spacing w:before="0" w:lineRule="auto"/>
              <w:jc w:val="right"/>
              <w:rPr>
                <w:sz w:val="22"/>
                <w:szCs w:val="22"/>
              </w:rPr>
            </w:pPr>
            <w:r w:rsidDel="00000000" w:rsidR="00000000" w:rsidRPr="00000000">
              <w:rPr>
                <w:sz w:val="22"/>
                <w:szCs w:val="22"/>
                <w:rtl w:val="0"/>
              </w:rPr>
              <w:t xml:space="preserve">$2,400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3">
            <w:pPr>
              <w:spacing w:before="0" w:lineRule="auto"/>
              <w:jc w:val="right"/>
              <w:rPr>
                <w:sz w:val="22"/>
                <w:szCs w:val="22"/>
              </w:rPr>
            </w:pPr>
            <w:r w:rsidDel="00000000" w:rsidR="00000000" w:rsidRPr="00000000">
              <w:rPr>
                <w:sz w:val="22"/>
                <w:szCs w:val="22"/>
                <w:rtl w:val="0"/>
              </w:rPr>
              <w:t xml:space="preserve">$7,650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74">
            <w:pPr>
              <w:spacing w:before="0" w:lineRule="auto"/>
              <w:rPr>
                <w:sz w:val="22"/>
                <w:szCs w:val="22"/>
              </w:rPr>
            </w:pPr>
            <w:r w:rsidDel="00000000" w:rsidR="00000000" w:rsidRPr="00000000">
              <w:rPr>
                <w:sz w:val="22"/>
                <w:szCs w:val="22"/>
                <w:rtl w:val="0"/>
              </w:rPr>
              <w:t xml:space="preserve">Security Review &amp; Pen Testing</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75">
            <w:pPr>
              <w:spacing w:before="0" w:lineRule="auto"/>
              <w:jc w:val="right"/>
              <w:rPr>
                <w:sz w:val="22"/>
                <w:szCs w:val="22"/>
              </w:rPr>
            </w:pPr>
            <w:r w:rsidDel="00000000" w:rsidR="00000000" w:rsidRPr="00000000">
              <w:rPr>
                <w:sz w:val="22"/>
                <w:szCs w:val="22"/>
                <w:rtl w:val="0"/>
              </w:rPr>
              <w:t xml:space="preserve">$500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76">
            <w:pPr>
              <w:spacing w:before="0" w:lineRule="auto"/>
              <w:jc w:val="right"/>
              <w:rPr>
                <w:sz w:val="22"/>
                <w:szCs w:val="22"/>
              </w:rPr>
            </w:pPr>
            <w:r w:rsidDel="00000000" w:rsidR="00000000" w:rsidRPr="00000000">
              <w:rPr>
                <w:sz w:val="22"/>
                <w:szCs w:val="22"/>
                <w:rtl w:val="0"/>
              </w:rPr>
              <w:t xml:space="preserve">$250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77">
            <w:pPr>
              <w:spacing w:before="0" w:lineRule="auto"/>
              <w:jc w:val="right"/>
              <w:rPr>
                <w:sz w:val="22"/>
                <w:szCs w:val="22"/>
              </w:rPr>
            </w:pPr>
            <w:r w:rsidDel="00000000" w:rsidR="00000000" w:rsidRPr="00000000">
              <w:rPr>
                <w:sz w:val="22"/>
                <w:szCs w:val="22"/>
                <w:rtl w:val="0"/>
              </w:rPr>
              <w:t xml:space="preserve">$250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78">
            <w:pPr>
              <w:spacing w:before="0" w:lineRule="auto"/>
              <w:jc w:val="right"/>
              <w:rPr>
                <w:sz w:val="22"/>
                <w:szCs w:val="22"/>
              </w:rPr>
            </w:pPr>
            <w:r w:rsidDel="00000000" w:rsidR="00000000" w:rsidRPr="00000000">
              <w:rPr>
                <w:sz w:val="22"/>
                <w:szCs w:val="22"/>
                <w:rtl w:val="0"/>
              </w:rPr>
              <w:t xml:space="preserve">$250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79">
            <w:pPr>
              <w:spacing w:before="0" w:lineRule="auto"/>
              <w:jc w:val="right"/>
              <w:rPr>
                <w:sz w:val="22"/>
                <w:szCs w:val="22"/>
              </w:rPr>
            </w:pPr>
            <w:r w:rsidDel="00000000" w:rsidR="00000000" w:rsidRPr="00000000">
              <w:rPr>
                <w:sz w:val="22"/>
                <w:szCs w:val="22"/>
                <w:rtl w:val="0"/>
              </w:rPr>
              <w:t xml:space="preserve">$1,250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A">
            <w:pPr>
              <w:spacing w:before="0" w:lineRule="auto"/>
              <w:rPr>
                <w:sz w:val="22"/>
                <w:szCs w:val="22"/>
              </w:rPr>
            </w:pPr>
            <w:r w:rsidDel="00000000" w:rsidR="00000000" w:rsidRPr="00000000">
              <w:rPr>
                <w:sz w:val="22"/>
                <w:szCs w:val="22"/>
                <w:rtl w:val="0"/>
              </w:rPr>
              <w:t xml:space="preserve">Docker / Deployment Infrastructure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B">
            <w:pPr>
              <w:spacing w:before="0" w:lineRule="auto"/>
              <w:jc w:val="right"/>
              <w:rPr>
                <w:sz w:val="22"/>
                <w:szCs w:val="22"/>
              </w:rPr>
            </w:pPr>
            <w:r w:rsidDel="00000000" w:rsidR="00000000" w:rsidRPr="00000000">
              <w:rPr>
                <w:sz w:val="22"/>
                <w:szCs w:val="22"/>
                <w:rtl w:val="0"/>
              </w:rPr>
              <w:t xml:space="preserve">$200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C">
            <w:pPr>
              <w:spacing w:before="0" w:lineRule="auto"/>
              <w:jc w:val="right"/>
              <w:rPr>
                <w:sz w:val="22"/>
                <w:szCs w:val="22"/>
              </w:rPr>
            </w:pPr>
            <w:r w:rsidDel="00000000" w:rsidR="00000000" w:rsidRPr="00000000">
              <w:rPr>
                <w:sz w:val="22"/>
                <w:szCs w:val="22"/>
                <w:rtl w:val="0"/>
              </w:rPr>
              <w:t xml:space="preserve">$600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D">
            <w:pPr>
              <w:spacing w:before="0" w:lineRule="auto"/>
              <w:jc w:val="right"/>
              <w:rPr>
                <w:sz w:val="22"/>
                <w:szCs w:val="22"/>
              </w:rPr>
            </w:pPr>
            <w:r w:rsidDel="00000000" w:rsidR="00000000" w:rsidRPr="00000000">
              <w:rPr>
                <w:sz w:val="22"/>
                <w:szCs w:val="22"/>
                <w:rtl w:val="0"/>
              </w:rPr>
              <w:t xml:space="preserve">$600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E">
            <w:pPr>
              <w:spacing w:before="0" w:lineRule="auto"/>
              <w:jc w:val="right"/>
              <w:rPr>
                <w:sz w:val="22"/>
                <w:szCs w:val="22"/>
              </w:rPr>
            </w:pPr>
            <w:r w:rsidDel="00000000" w:rsidR="00000000" w:rsidRPr="00000000">
              <w:rPr>
                <w:sz w:val="22"/>
                <w:szCs w:val="22"/>
                <w:rtl w:val="0"/>
              </w:rPr>
              <w:t xml:space="preserve">$600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F">
            <w:pPr>
              <w:spacing w:before="0" w:lineRule="auto"/>
              <w:jc w:val="right"/>
              <w:rPr>
                <w:sz w:val="22"/>
                <w:szCs w:val="22"/>
              </w:rPr>
            </w:pPr>
            <w:r w:rsidDel="00000000" w:rsidR="00000000" w:rsidRPr="00000000">
              <w:rPr>
                <w:sz w:val="22"/>
                <w:szCs w:val="22"/>
                <w:rtl w:val="0"/>
              </w:rPr>
              <w:t xml:space="preserve">$2,000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0">
            <w:pPr>
              <w:spacing w:before="0" w:lineRule="auto"/>
              <w:rPr>
                <w:sz w:val="22"/>
                <w:szCs w:val="22"/>
              </w:rPr>
            </w:pPr>
            <w:r w:rsidDel="00000000" w:rsidR="00000000" w:rsidRPr="00000000">
              <w:rPr>
                <w:sz w:val="22"/>
                <w:szCs w:val="22"/>
                <w:rtl w:val="0"/>
              </w:rPr>
              <w:t xml:space="preserve">Stakeholder Interviews &amp; User Testing</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1">
            <w:pPr>
              <w:spacing w:before="0" w:lineRule="auto"/>
              <w:jc w:val="right"/>
              <w:rPr>
                <w:sz w:val="22"/>
                <w:szCs w:val="22"/>
              </w:rPr>
            </w:pPr>
            <w:r w:rsidDel="00000000" w:rsidR="00000000" w:rsidRPr="00000000">
              <w:rPr>
                <w:sz w:val="22"/>
                <w:szCs w:val="22"/>
                <w:rtl w:val="0"/>
              </w:rPr>
              <w:t xml:space="preserve">$2,250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2">
            <w:pPr>
              <w:spacing w:before="0" w:lineRule="auto"/>
              <w:jc w:val="right"/>
              <w:rPr>
                <w:sz w:val="22"/>
                <w:szCs w:val="22"/>
              </w:rPr>
            </w:pPr>
            <w:r w:rsidDel="00000000" w:rsidR="00000000" w:rsidRPr="00000000">
              <w:rPr>
                <w:sz w:val="22"/>
                <w:szCs w:val="22"/>
                <w:rtl w:val="0"/>
              </w:rPr>
              <w:t xml:space="preserve">$500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3">
            <w:pPr>
              <w:spacing w:before="0" w:lineRule="auto"/>
              <w:jc w:val="right"/>
              <w:rPr>
                <w:sz w:val="22"/>
                <w:szCs w:val="22"/>
              </w:rPr>
            </w:pPr>
            <w:r w:rsidDel="00000000" w:rsidR="00000000" w:rsidRPr="00000000">
              <w:rPr>
                <w:sz w:val="22"/>
                <w:szCs w:val="22"/>
                <w:rtl w:val="0"/>
              </w:rPr>
              <w:t xml:space="preserve">$500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4">
            <w:pPr>
              <w:spacing w:before="0" w:lineRule="auto"/>
              <w:jc w:val="right"/>
              <w:rPr>
                <w:sz w:val="22"/>
                <w:szCs w:val="22"/>
              </w:rPr>
            </w:pPr>
            <w:r w:rsidDel="00000000" w:rsidR="00000000" w:rsidRPr="00000000">
              <w:rPr>
                <w:sz w:val="22"/>
                <w:szCs w:val="22"/>
                <w:rtl w:val="0"/>
              </w:rPr>
              <w:t xml:space="preserve">$500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5">
            <w:pPr>
              <w:spacing w:before="0" w:lineRule="auto"/>
              <w:jc w:val="right"/>
              <w:rPr>
                <w:sz w:val="22"/>
                <w:szCs w:val="22"/>
              </w:rPr>
            </w:pPr>
            <w:r w:rsidDel="00000000" w:rsidR="00000000" w:rsidRPr="00000000">
              <w:rPr>
                <w:sz w:val="22"/>
                <w:szCs w:val="22"/>
                <w:rtl w:val="0"/>
              </w:rPr>
              <w:t xml:space="preserve">$3,750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6">
            <w:pPr>
              <w:spacing w:before="0" w:lineRule="auto"/>
              <w:rPr>
                <w:sz w:val="22"/>
                <w:szCs w:val="22"/>
              </w:rPr>
            </w:pPr>
            <w:r w:rsidDel="00000000" w:rsidR="00000000" w:rsidRPr="00000000">
              <w:rPr>
                <w:sz w:val="22"/>
                <w:szCs w:val="22"/>
                <w:rtl w:val="0"/>
              </w:rPr>
              <w:t xml:space="preserve">Training &amp; Onboarding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7">
            <w:pPr>
              <w:spacing w:before="0" w:lineRule="auto"/>
              <w:jc w:val="righ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8">
            <w:pPr>
              <w:spacing w:before="0" w:lineRule="auto"/>
              <w:jc w:val="right"/>
              <w:rPr>
                <w:sz w:val="22"/>
                <w:szCs w:val="22"/>
              </w:rPr>
            </w:pPr>
            <w:r w:rsidDel="00000000" w:rsidR="00000000" w:rsidRPr="00000000">
              <w:rPr>
                <w:sz w:val="22"/>
                <w:szCs w:val="22"/>
                <w:rtl w:val="0"/>
              </w:rPr>
              <w:t xml:space="preserve">$1,250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9">
            <w:pPr>
              <w:spacing w:before="0" w:lineRule="auto"/>
              <w:jc w:val="right"/>
              <w:rPr>
                <w:sz w:val="22"/>
                <w:szCs w:val="22"/>
              </w:rPr>
            </w:pPr>
            <w:r w:rsidDel="00000000" w:rsidR="00000000" w:rsidRPr="00000000">
              <w:rPr>
                <w:sz w:val="22"/>
                <w:szCs w:val="22"/>
                <w:rtl w:val="0"/>
              </w:rPr>
              <w:t xml:space="preserve">$625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A">
            <w:pPr>
              <w:spacing w:before="0" w:lineRule="auto"/>
              <w:jc w:val="right"/>
              <w:rPr>
                <w:sz w:val="22"/>
                <w:szCs w:val="22"/>
              </w:rPr>
            </w:pPr>
            <w:r w:rsidDel="00000000" w:rsidR="00000000" w:rsidRPr="00000000">
              <w:rPr>
                <w:sz w:val="22"/>
                <w:szCs w:val="22"/>
                <w:rtl w:val="0"/>
              </w:rPr>
              <w:t xml:space="preserve">$625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B">
            <w:pPr>
              <w:spacing w:before="0" w:lineRule="auto"/>
              <w:jc w:val="right"/>
              <w:rPr>
                <w:sz w:val="22"/>
                <w:szCs w:val="22"/>
              </w:rPr>
            </w:pPr>
            <w:r w:rsidDel="00000000" w:rsidR="00000000" w:rsidRPr="00000000">
              <w:rPr>
                <w:sz w:val="22"/>
                <w:szCs w:val="22"/>
                <w:rtl w:val="0"/>
              </w:rPr>
              <w:t xml:space="preserve">$2,500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C">
            <w:pPr>
              <w:spacing w:before="0" w:lineRule="auto"/>
              <w:rPr>
                <w:sz w:val="22"/>
                <w:szCs w:val="22"/>
              </w:rPr>
            </w:pPr>
            <w:r w:rsidDel="00000000" w:rsidR="00000000" w:rsidRPr="00000000">
              <w:rPr>
                <w:sz w:val="22"/>
                <w:szCs w:val="22"/>
                <w:rtl w:val="0"/>
              </w:rPr>
              <w:t xml:space="preserve">Change Management &amp; Documentation</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D">
            <w:pPr>
              <w:spacing w:before="0" w:lineRule="auto"/>
              <w:jc w:val="right"/>
              <w:rPr>
                <w:sz w:val="22"/>
                <w:szCs w:val="22"/>
              </w:rPr>
            </w:pPr>
            <w:r w:rsidDel="00000000" w:rsidR="00000000" w:rsidRPr="00000000">
              <w:rPr>
                <w:sz w:val="22"/>
                <w:szCs w:val="22"/>
                <w:rtl w:val="0"/>
              </w:rPr>
              <w:t xml:space="preserve">$800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E">
            <w:pPr>
              <w:spacing w:before="0" w:lineRule="auto"/>
              <w:jc w:val="right"/>
              <w:rPr>
                <w:sz w:val="22"/>
                <w:szCs w:val="22"/>
              </w:rPr>
            </w:pPr>
            <w:r w:rsidDel="00000000" w:rsidR="00000000" w:rsidRPr="00000000">
              <w:rPr>
                <w:sz w:val="22"/>
                <w:szCs w:val="22"/>
                <w:rtl w:val="0"/>
              </w:rPr>
              <w:t xml:space="preserve">$450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F">
            <w:pPr>
              <w:spacing w:before="0" w:lineRule="auto"/>
              <w:jc w:val="right"/>
              <w:rPr>
                <w:sz w:val="22"/>
                <w:szCs w:val="22"/>
              </w:rPr>
            </w:pPr>
            <w:r w:rsidDel="00000000" w:rsidR="00000000" w:rsidRPr="00000000">
              <w:rPr>
                <w:sz w:val="22"/>
                <w:szCs w:val="22"/>
                <w:rtl w:val="0"/>
              </w:rPr>
              <w:t xml:space="preserve">$450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90">
            <w:pPr>
              <w:spacing w:before="0" w:lineRule="auto"/>
              <w:jc w:val="right"/>
              <w:rPr>
                <w:sz w:val="22"/>
                <w:szCs w:val="22"/>
              </w:rPr>
            </w:pPr>
            <w:r w:rsidDel="00000000" w:rsidR="00000000" w:rsidRPr="00000000">
              <w:rPr>
                <w:sz w:val="22"/>
                <w:szCs w:val="22"/>
                <w:rtl w:val="0"/>
              </w:rPr>
              <w:t xml:space="preserve">$450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91">
            <w:pPr>
              <w:spacing w:before="0" w:lineRule="auto"/>
              <w:jc w:val="right"/>
              <w:rPr>
                <w:sz w:val="22"/>
                <w:szCs w:val="22"/>
              </w:rPr>
            </w:pPr>
            <w:r w:rsidDel="00000000" w:rsidR="00000000" w:rsidRPr="00000000">
              <w:rPr>
                <w:sz w:val="22"/>
                <w:szCs w:val="22"/>
                <w:rtl w:val="0"/>
              </w:rPr>
              <w:t xml:space="preserve">$2,150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092">
            <w:pPr>
              <w:spacing w:before="0" w:lineRule="auto"/>
              <w:rPr>
                <w:sz w:val="22"/>
                <w:szCs w:val="22"/>
              </w:rPr>
            </w:pPr>
            <w:r w:rsidDel="00000000" w:rsidR="00000000" w:rsidRPr="00000000">
              <w:rPr>
                <w:b w:val="1"/>
                <w:bCs w:val="1"/>
                <w:sz w:val="22"/>
                <w:szCs w:val="22"/>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093">
            <w:pPr>
              <w:spacing w:before="0" w:lineRule="auto"/>
              <w:jc w:val="right"/>
              <w:rPr>
                <w:sz w:val="22"/>
                <w:szCs w:val="22"/>
              </w:rPr>
            </w:pPr>
            <w:r w:rsidDel="00000000" w:rsidR="00000000" w:rsidRPr="00000000">
              <w:rPr>
                <w:b w:val="1"/>
                <w:bCs w:val="1"/>
                <w:sz w:val="22"/>
                <w:szCs w:val="22"/>
                <w:rtl w:val="0"/>
              </w:rPr>
              <w:t xml:space="preserve">$23,663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094">
            <w:pPr>
              <w:spacing w:before="0" w:lineRule="auto"/>
              <w:jc w:val="right"/>
              <w:rPr>
                <w:sz w:val="22"/>
                <w:szCs w:val="22"/>
              </w:rPr>
            </w:pPr>
            <w:r w:rsidDel="00000000" w:rsidR="00000000" w:rsidRPr="00000000">
              <w:rPr>
                <w:b w:val="1"/>
                <w:bCs w:val="1"/>
                <w:sz w:val="22"/>
                <w:szCs w:val="22"/>
                <w:rtl w:val="0"/>
              </w:rPr>
              <w:t xml:space="preserve">$7,250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095">
            <w:pPr>
              <w:spacing w:before="0" w:lineRule="auto"/>
              <w:jc w:val="right"/>
              <w:rPr>
                <w:sz w:val="22"/>
                <w:szCs w:val="22"/>
              </w:rPr>
            </w:pPr>
            <w:r w:rsidDel="00000000" w:rsidR="00000000" w:rsidRPr="00000000">
              <w:rPr>
                <w:b w:val="1"/>
                <w:bCs w:val="1"/>
                <w:sz w:val="22"/>
                <w:szCs w:val="22"/>
                <w:rtl w:val="0"/>
              </w:rPr>
              <w:t xml:space="preserve">$6,625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096">
            <w:pPr>
              <w:spacing w:before="0" w:lineRule="auto"/>
              <w:jc w:val="right"/>
              <w:rPr>
                <w:sz w:val="22"/>
                <w:szCs w:val="22"/>
              </w:rPr>
            </w:pPr>
            <w:r w:rsidDel="00000000" w:rsidR="00000000" w:rsidRPr="00000000">
              <w:rPr>
                <w:b w:val="1"/>
                <w:bCs w:val="1"/>
                <w:sz w:val="22"/>
                <w:szCs w:val="22"/>
                <w:rtl w:val="0"/>
              </w:rPr>
              <w:t xml:space="preserve">$6,625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097">
            <w:pPr>
              <w:spacing w:before="0" w:lineRule="auto"/>
              <w:jc w:val="right"/>
              <w:rPr>
                <w:sz w:val="22"/>
                <w:szCs w:val="22"/>
              </w:rPr>
            </w:pPr>
            <w:r w:rsidDel="00000000" w:rsidR="00000000" w:rsidRPr="00000000">
              <w:rPr>
                <w:b w:val="1"/>
                <w:bCs w:val="1"/>
                <w:sz w:val="22"/>
                <w:szCs w:val="22"/>
                <w:rtl w:val="0"/>
              </w:rPr>
              <w:t xml:space="preserve">$44,163</w:t>
            </w:r>
            <w:r w:rsidDel="00000000" w:rsidR="00000000" w:rsidRPr="00000000">
              <w:rPr>
                <w:rtl w:val="0"/>
              </w:rPr>
            </w:r>
          </w:p>
        </w:tc>
      </w:tr>
    </w:tbl>
    <w:p w:rsidR="00000000" w:rsidDel="00000000" w:rsidP="00000000" w:rsidRDefault="00000000" w:rsidRPr="00000000" w14:paraId="00000098">
      <w:pPr>
        <w:spacing w:after="60" w:before="60" w:lineRule="auto"/>
        <w:rPr/>
      </w:pPr>
      <w:r w:rsidDel="00000000" w:rsidR="00000000" w:rsidRPr="00000000">
        <w:rPr>
          <w:rtl w:val="0"/>
        </w:rPr>
      </w:r>
    </w:p>
    <w:p w:rsidR="00000000" w:rsidDel="00000000" w:rsidP="00000000" w:rsidRDefault="00000000" w:rsidRPr="00000000" w14:paraId="00000099">
      <w:pPr>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 xml:space="preserve">A few notes on methodology:</w:t>
      </w:r>
    </w:p>
    <w:p w:rsidR="00000000" w:rsidDel="00000000" w:rsidP="00000000" w:rsidRDefault="00000000" w:rsidRPr="00000000" w14:paraId="0000009A">
      <w:pPr>
        <w:numPr>
          <w:ilvl w:val="0"/>
          <w:numId w:val="2"/>
        </w:numPr>
        <w:spacing w:after="0" w:afterAutospacing="0"/>
        <w:ind w:left="720" w:hanging="360"/>
        <w:rPr>
          <w:u w:val="none"/>
        </w:rPr>
      </w:pPr>
      <w:r w:rsidDel="00000000" w:rsidR="00000000" w:rsidRPr="00000000">
        <w:rPr>
          <w:rtl w:val="0"/>
        </w:rPr>
        <w:t xml:space="preserve">Personnel costs are calculated at $8,500/month × 2.25 months ÷ 6 team members. The team is donating development effort as part of the Capstone course, so this figure reflects the opportunity cost / market value of the labor.</w:t>
      </w:r>
    </w:p>
    <w:p w:rsidR="00000000" w:rsidDel="00000000" w:rsidP="00000000" w:rsidRDefault="00000000" w:rsidRPr="00000000" w14:paraId="0000009B">
      <w:pPr>
        <w:numPr>
          <w:ilvl w:val="0"/>
          <w:numId w:val="2"/>
        </w:numPr>
        <w:spacing w:after="0" w:afterAutospacing="0" w:before="0" w:beforeAutospacing="0"/>
        <w:ind w:left="720" w:hanging="360"/>
        <w:rPr>
          <w:u w:val="none"/>
        </w:rPr>
      </w:pPr>
      <w:r w:rsidDel="00000000" w:rsidR="00000000" w:rsidRPr="00000000">
        <w:rPr>
          <w:rtl w:val="0"/>
        </w:rPr>
        <w:t xml:space="preserve">Cloud and API costs use real published pricing: AWS t3.small ($0.0208/hr, ~$15/month) + Pinecone Starter ($70/month) + embedding API calls (~$80/month estimated).</w:t>
      </w:r>
    </w:p>
    <w:p w:rsidR="00000000" w:rsidDel="00000000" w:rsidP="00000000" w:rsidRDefault="00000000" w:rsidRPr="00000000" w14:paraId="0000009C">
      <w:pPr>
        <w:numPr>
          <w:ilvl w:val="0"/>
          <w:numId w:val="2"/>
        </w:numPr>
        <w:spacing w:after="0" w:afterAutospacing="0" w:before="0" w:beforeAutospacing="0"/>
        <w:ind w:left="720" w:hanging="360"/>
        <w:rPr>
          <w:u w:val="none"/>
        </w:rPr>
      </w:pPr>
      <w:r w:rsidDel="00000000" w:rsidR="00000000" w:rsidRPr="00000000">
        <w:rPr>
          <w:rtl w:val="0"/>
        </w:rPr>
        <w:t xml:space="preserve">No hardware costs are required; the system runs entirely on cloud infrastructure.</w:t>
      </w:r>
    </w:p>
    <w:p w:rsidR="00000000" w:rsidDel="00000000" w:rsidP="00000000" w:rsidRDefault="00000000" w:rsidRPr="00000000" w14:paraId="0000009D">
      <w:pPr>
        <w:numPr>
          <w:ilvl w:val="0"/>
          <w:numId w:val="2"/>
        </w:numPr>
        <w:spacing w:before="0" w:beforeAutospacing="0"/>
        <w:ind w:left="720" w:hanging="360"/>
        <w:rPr>
          <w:u w:val="none"/>
        </w:rPr>
      </w:pPr>
      <w:r w:rsidDel="00000000" w:rsidR="00000000" w:rsidRPr="00000000">
        <w:rPr>
          <w:rtl w:val="0"/>
        </w:rPr>
        <w:t xml:space="preserve">Security review costs are intentionally included given the sensitivity of Deloitte's internal data.</w:t>
      </w:r>
    </w:p>
    <w:p w:rsidR="00000000" w:rsidDel="00000000" w:rsidP="00000000" w:rsidRDefault="00000000" w:rsidRPr="00000000" w14:paraId="0000009E">
      <w:pPr>
        <w:jc w:val="left"/>
        <w:rPr>
          <w:b w:val="1"/>
          <w:bCs w:val="1"/>
        </w:rPr>
      </w:pPr>
      <w:r w:rsidDel="00000000" w:rsidR="00000000" w:rsidRPr="00000000">
        <w:rPr>
          <w:rtl w:val="0"/>
        </w:rPr>
      </w:r>
    </w:p>
    <w:p w:rsidR="00000000" w:rsidDel="00000000" w:rsidP="00000000" w:rsidRDefault="00000000" w:rsidRPr="00000000" w14:paraId="0000009F">
      <w:pPr>
        <w:jc w:val="left"/>
        <w:rPr>
          <w:b w:val="1"/>
          <w:bCs w:val="1"/>
        </w:rPr>
      </w:pPr>
      <w:r w:rsidDel="00000000" w:rsidR="00000000" w:rsidRPr="00000000">
        <w:rPr>
          <w:rtl w:val="0"/>
        </w:rPr>
      </w:r>
    </w:p>
    <w:p w:rsidR="00000000" w:rsidDel="00000000" w:rsidP="00000000" w:rsidRDefault="00000000" w:rsidRPr="00000000" w14:paraId="000000A0">
      <w:pPr>
        <w:pStyle w:val="Heading1"/>
        <w:rPr/>
      </w:pPr>
      <w:bookmarkStart w:colFirst="0" w:colLast="0" w:name="_c7nl997owylb" w:id="7"/>
      <w:bookmarkEnd w:id="7"/>
      <w:r w:rsidDel="00000000" w:rsidR="00000000" w:rsidRPr="00000000">
        <w:rPr>
          <w:rtl w:val="0"/>
        </w:rPr>
        <w:t xml:space="preserve">Benefit Analysis</w:t>
      </w:r>
    </w:p>
    <w:p w:rsidR="00000000" w:rsidDel="00000000" w:rsidP="00000000" w:rsidRDefault="00000000" w:rsidRPr="00000000" w14:paraId="000000A1">
      <w:pPr>
        <w:pStyle w:val="Heading2"/>
        <w:rPr/>
      </w:pPr>
      <w:bookmarkStart w:colFirst="0" w:colLast="0" w:name="_eearm8u1qh4z" w:id="8"/>
      <w:bookmarkEnd w:id="8"/>
      <w:r w:rsidDel="00000000" w:rsidR="00000000" w:rsidRPr="00000000">
        <w:rPr>
          <w:rtl w:val="0"/>
        </w:rPr>
        <w:t xml:space="preserve">Tangible Benefits</w:t>
      </w:r>
    </w:p>
    <w:p w:rsidR="00000000" w:rsidDel="00000000" w:rsidP="00000000" w:rsidRDefault="00000000" w:rsidRPr="00000000" w14:paraId="000000A2">
      <w:pPr>
        <w:rPr>
          <w:b w:val="1"/>
          <w:bCs w:val="1"/>
        </w:rPr>
      </w:pPr>
      <w:r w:rsidDel="00000000" w:rsidR="00000000" w:rsidRPr="00000000">
        <w:rPr>
          <w:rtl w:val="0"/>
        </w:rPr>
        <w:t xml:space="preserve">The following table quantifies productivity gains from implementing the AI search tool across the pilot cohort. All values are calculated using the formula: </w:t>
      </w:r>
      <w:r w:rsidDel="00000000" w:rsidR="00000000" w:rsidRPr="00000000">
        <w:rPr>
          <w:b w:val="1"/>
          <w:bCs w:val="1"/>
          <w:rtl w:val="0"/>
        </w:rPr>
        <w:t xml:space="preserve">Professionals × Adoption Rate × Hours Saved × Weeks × Billable Rate.</w:t>
      </w:r>
    </w:p>
    <w:p w:rsidR="00000000" w:rsidDel="00000000" w:rsidP="00000000" w:rsidRDefault="00000000" w:rsidRPr="00000000" w14:paraId="000000A3">
      <w:pPr>
        <w:spacing w:after="60" w:before="60" w:lineRule="auto"/>
        <w:rPr>
          <w:rFonts w:ascii="Arial" w:cs="Arial" w:eastAsia="Arial" w:hAnsi="Arial"/>
          <w:sz w:val="20"/>
          <w:szCs w:val="20"/>
        </w:rPr>
      </w:pPr>
      <w:r w:rsidDel="00000000" w:rsidR="00000000" w:rsidRPr="00000000">
        <w:rPr>
          <w:rtl w:val="0"/>
        </w:rPr>
      </w:r>
    </w:p>
    <w:tbl>
      <w:tblPr>
        <w:tblStyle w:val="Table5"/>
        <w:tblW w:w="9360.0" w:type="dxa"/>
        <w:jc w:val="left"/>
        <w:tblLayout w:type="fixed"/>
        <w:tblLook w:val="0000"/>
      </w:tblPr>
      <w:tblGrid>
        <w:gridCol w:w="3885"/>
        <w:gridCol w:w="1260"/>
        <w:gridCol w:w="1260"/>
        <w:gridCol w:w="1200"/>
        <w:gridCol w:w="1755"/>
        <w:tblGridChange w:id="0">
          <w:tblGrid>
            <w:gridCol w:w="3885"/>
            <w:gridCol w:w="1260"/>
            <w:gridCol w:w="1260"/>
            <w:gridCol w:w="1200"/>
            <w:gridCol w:w="1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A4">
            <w:pPr>
              <w:spacing w:before="0" w:lineRule="auto"/>
              <w:jc w:val="center"/>
              <w:rPr/>
            </w:pPr>
            <w:r w:rsidDel="00000000" w:rsidR="00000000" w:rsidRPr="00000000">
              <w:rPr>
                <w:b w:val="1"/>
                <w:bCs w:val="1"/>
                <w:color w:val="ffffff"/>
                <w:rtl w:val="0"/>
              </w:rPr>
              <w:t xml:space="preserve">Benefit Category (Formula-Derived)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A5">
            <w:pPr>
              <w:spacing w:before="0" w:lineRule="auto"/>
              <w:jc w:val="center"/>
              <w:rPr/>
            </w:pPr>
            <w:r w:rsidDel="00000000" w:rsidR="00000000" w:rsidRPr="00000000">
              <w:rPr>
                <w:b w:val="1"/>
                <w:bCs w:val="1"/>
                <w:color w:val="ffffff"/>
                <w:rtl w:val="0"/>
              </w:rPr>
              <w:t xml:space="preserve">Year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A6">
            <w:pPr>
              <w:spacing w:before="0" w:lineRule="auto"/>
              <w:jc w:val="center"/>
              <w:rPr/>
            </w:pPr>
            <w:r w:rsidDel="00000000" w:rsidR="00000000" w:rsidRPr="00000000">
              <w:rPr>
                <w:b w:val="1"/>
                <w:bCs w:val="1"/>
                <w:color w:val="ffffff"/>
                <w:rtl w:val="0"/>
              </w:rPr>
              <w:t xml:space="preserve">Year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A7">
            <w:pPr>
              <w:spacing w:before="0" w:lineRule="auto"/>
              <w:jc w:val="center"/>
              <w:rPr/>
            </w:pPr>
            <w:r w:rsidDel="00000000" w:rsidR="00000000" w:rsidRPr="00000000">
              <w:rPr>
                <w:b w:val="1"/>
                <w:bCs w:val="1"/>
                <w:color w:val="ffffff"/>
                <w:rtl w:val="0"/>
              </w:rPr>
              <w:t xml:space="preserve">Year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A8">
            <w:pPr>
              <w:spacing w:before="0" w:lineRule="auto"/>
              <w:jc w:val="center"/>
              <w:rPr/>
            </w:pPr>
            <w:r w:rsidDel="00000000" w:rsidR="00000000" w:rsidRPr="00000000">
              <w:rPr>
                <w:b w:val="1"/>
                <w:bCs w:val="1"/>
                <w:color w:val="ffffff"/>
                <w:rtl w:val="0"/>
              </w:rPr>
              <w:t xml:space="preserve">3-Yr 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A9">
            <w:pPr>
              <w:spacing w:before="0" w:lineRule="auto"/>
              <w:rPr>
                <w:sz w:val="22"/>
                <w:szCs w:val="22"/>
              </w:rPr>
            </w:pPr>
            <w:r w:rsidDel="00000000" w:rsidR="00000000" w:rsidRPr="00000000">
              <w:rPr>
                <w:sz w:val="22"/>
                <w:szCs w:val="22"/>
                <w:rtl w:val="0"/>
              </w:rPr>
              <w:t xml:space="preserve">Search Time Recovered (50 prof. × 70% adopt. × 1.5 hrs/wk × 48 wks × $250/hr)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$63,000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$63,000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$63,000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$189,000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Faster Document Retrieval (15 min × 4 tasks/wk × 35 users × $250/hr)</w:t>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$27,300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$27,300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$27,300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$81,900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B3">
            <w:pPr>
              <w:spacing w:before="0" w:lineRule="auto"/>
              <w:rPr>
                <w:sz w:val="22"/>
                <w:szCs w:val="22"/>
              </w:rPr>
            </w:pPr>
            <w:r w:rsidDel="00000000" w:rsidR="00000000" w:rsidRPr="00000000">
              <w:rPr>
                <w:sz w:val="22"/>
                <w:szCs w:val="22"/>
                <w:rtl w:val="0"/>
              </w:rPr>
              <w:t xml:space="preserve">Reduced Colleague Interruptions (2 hrs/wk × 10 seniors × 48 wks × $350/hr)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$33,600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$33,600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$33,600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$100,800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B8">
            <w:pPr>
              <w:spacing w:before="0" w:lineRule="auto"/>
              <w:rPr>
                <w:sz w:val="22"/>
                <w:szCs w:val="22"/>
              </w:rPr>
            </w:pPr>
            <w:r w:rsidDel="00000000" w:rsidR="00000000" w:rsidRPr="00000000">
              <w:rPr>
                <w:sz w:val="22"/>
                <w:szCs w:val="22"/>
                <w:rtl w:val="0"/>
              </w:rPr>
              <w:t xml:space="preserve">Lower New-Hire Onboarding Cost (10 hires/yr × 5 hrs × $150/hr)</w:t>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$7,500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$7,500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$7,500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$22,500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0BD">
            <w:pPr>
              <w:spacing w:before="0" w:lineRule="auto"/>
              <w:rPr>
                <w:sz w:val="22"/>
                <w:szCs w:val="22"/>
              </w:rPr>
            </w:pPr>
            <w:r w:rsidDel="00000000" w:rsidR="00000000" w:rsidRPr="00000000">
              <w:rPr>
                <w:b w:val="1"/>
                <w:bCs w:val="1"/>
                <w:sz w:val="22"/>
                <w:szCs w:val="22"/>
                <w:rtl w:val="0"/>
              </w:rPr>
              <w:t xml:space="preserve">TOTAL TANGIBLE BENEFITS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f5cc" w:val="clear"/>
            <w:tcMar>
              <w:top w:w="0.0" w:type="dxa"/>
              <w:left w:w="40.0" w:type="dxa"/>
              <w:bottom w:w="0.0" w:type="dxa"/>
              <w:right w:w="40.0" w:type="dxa"/>
            </w:tcMar>
            <w:vAlign w:val="cente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2"/>
                <w:szCs w:val="22"/>
              </w:rPr>
            </w:pPr>
            <w:r w:rsidDel="00000000" w:rsidR="00000000" w:rsidRPr="00000000">
              <w:rPr>
                <w:b w:val="1"/>
                <w:bCs w:val="1"/>
                <w:sz w:val="22"/>
                <w:szCs w:val="22"/>
                <w:rtl w:val="0"/>
              </w:rPr>
              <w:t xml:space="preserve">$131,400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f5cc" w:val="clear"/>
            <w:tcMar>
              <w:top w:w="0.0" w:type="dxa"/>
              <w:left w:w="40.0" w:type="dxa"/>
              <w:bottom w:w="0.0" w:type="dxa"/>
              <w:right w:w="40.0" w:type="dxa"/>
            </w:tcMar>
            <w:vAlign w:val="cente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2"/>
                <w:szCs w:val="22"/>
              </w:rPr>
            </w:pPr>
            <w:r w:rsidDel="00000000" w:rsidR="00000000" w:rsidRPr="00000000">
              <w:rPr>
                <w:b w:val="1"/>
                <w:bCs w:val="1"/>
                <w:sz w:val="22"/>
                <w:szCs w:val="22"/>
                <w:rtl w:val="0"/>
              </w:rPr>
              <w:t xml:space="preserve">$131,400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f5cc" w:val="clear"/>
            <w:tcMar>
              <w:top w:w="0.0" w:type="dxa"/>
              <w:left w:w="40.0" w:type="dxa"/>
              <w:bottom w:w="0.0" w:type="dxa"/>
              <w:right w:w="40.0" w:type="dxa"/>
            </w:tcMar>
            <w:vAlign w:val="cente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2"/>
                <w:szCs w:val="22"/>
              </w:rPr>
            </w:pPr>
            <w:r w:rsidDel="00000000" w:rsidR="00000000" w:rsidRPr="00000000">
              <w:rPr>
                <w:b w:val="1"/>
                <w:bCs w:val="1"/>
                <w:sz w:val="22"/>
                <w:szCs w:val="22"/>
                <w:rtl w:val="0"/>
              </w:rPr>
              <w:t xml:space="preserve">$131,400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f5cc" w:val="clear"/>
            <w:tcMar>
              <w:top w:w="0.0" w:type="dxa"/>
              <w:left w:w="40.0" w:type="dxa"/>
              <w:bottom w:w="0.0" w:type="dxa"/>
              <w:right w:w="40.0" w:type="dxa"/>
            </w:tcMar>
            <w:vAlign w:val="cente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2"/>
                <w:szCs w:val="22"/>
              </w:rPr>
            </w:pPr>
            <w:r w:rsidDel="00000000" w:rsidR="00000000" w:rsidRPr="00000000">
              <w:rPr>
                <w:b w:val="1"/>
                <w:bCs w:val="1"/>
                <w:sz w:val="22"/>
                <w:szCs w:val="22"/>
                <w:rtl w:val="0"/>
              </w:rPr>
              <w:t xml:space="preserve">$394,200</w:t>
            </w: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t xml:space="preserve">The dominant benefit driver is search time recovered ($63,000/year), reflecting the direct translation of APQC's 2.8 hours/week finding into billable capacity unlocked. The second-largest driver is reduction in senior colleague interruptions ($33,600/year), which captures the downstream value of junior consultants no longer needing to escalate document location requests.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ind w:firstLine="720"/>
        <w:rPr/>
      </w:pPr>
      <w:bookmarkStart w:colFirst="0" w:colLast="0" w:name="_t6wzdk9vxmm6" w:id="9"/>
      <w:bookmarkEnd w:id="9"/>
      <w:r w:rsidDel="00000000" w:rsidR="00000000" w:rsidRPr="00000000">
        <w:rPr>
          <w:rtl w:val="0"/>
        </w:rPr>
        <w:t xml:space="preserve">Intangible Benefits (Qualitative)</w:t>
      </w:r>
    </w:p>
    <w:p w:rsidR="00000000" w:rsidDel="00000000" w:rsidP="00000000" w:rsidRDefault="00000000" w:rsidRPr="00000000" w14:paraId="000000C5">
      <w:pPr>
        <w:rPr/>
      </w:pPr>
      <w:r w:rsidDel="00000000" w:rsidR="00000000" w:rsidRPr="00000000">
        <w:rPr>
          <w:rtl w:val="0"/>
        </w:rPr>
        <w:t xml:space="preserve">The following benefits are real but not monetized in the NPV calculation, as doing so would require assumptions beyond the scope of this analysis:</w:t>
      </w:r>
    </w:p>
    <w:p w:rsidR="00000000" w:rsidDel="00000000" w:rsidP="00000000" w:rsidRDefault="00000000" w:rsidRPr="00000000" w14:paraId="000000C6">
      <w:pPr>
        <w:numPr>
          <w:ilvl w:val="0"/>
          <w:numId w:val="1"/>
        </w:numPr>
        <w:spacing w:after="0" w:afterAutospacing="0"/>
        <w:ind w:left="720" w:hanging="360"/>
        <w:rPr>
          <w:u w:val="none"/>
        </w:rPr>
      </w:pPr>
      <w:r w:rsidDel="00000000" w:rsidR="00000000" w:rsidRPr="00000000">
        <w:rPr>
          <w:rtl w:val="0"/>
        </w:rPr>
        <w:t xml:space="preserve">Faster pitch cycle: Consultants can assemble client deliverables faster, potentially accelerating deal cycles.</w:t>
      </w:r>
    </w:p>
    <w:p w:rsidR="00000000" w:rsidDel="00000000" w:rsidP="00000000" w:rsidRDefault="00000000" w:rsidRPr="00000000" w14:paraId="000000C7">
      <w:pPr>
        <w:numPr>
          <w:ilvl w:val="0"/>
          <w:numId w:val="1"/>
        </w:numPr>
        <w:spacing w:after="0" w:afterAutospacing="0" w:before="0" w:beforeAutospacing="0"/>
        <w:ind w:left="720" w:hanging="360"/>
        <w:rPr>
          <w:u w:val="none"/>
        </w:rPr>
      </w:pPr>
      <w:r w:rsidDel="00000000" w:rsidR="00000000" w:rsidRPr="00000000">
        <w:rPr>
          <w:rtl w:val="0"/>
        </w:rPr>
        <w:t xml:space="preserve">Improved deliverable quality: Fewer instances of stale or wrong-version documents used in client-facing materials.</w:t>
      </w:r>
    </w:p>
    <w:p w:rsidR="00000000" w:rsidDel="00000000" w:rsidP="00000000" w:rsidRDefault="00000000" w:rsidRPr="00000000" w14:paraId="000000C8">
      <w:pPr>
        <w:numPr>
          <w:ilvl w:val="0"/>
          <w:numId w:val="1"/>
        </w:numPr>
        <w:spacing w:after="0" w:afterAutospacing="0" w:before="0" w:beforeAutospacing="0"/>
        <w:ind w:left="720" w:hanging="360"/>
        <w:rPr>
          <w:u w:val="none"/>
        </w:rPr>
      </w:pPr>
      <w:r w:rsidDel="00000000" w:rsidR="00000000" w:rsidRPr="00000000">
        <w:rPr>
          <w:rtl w:val="0"/>
        </w:rPr>
        <w:t xml:space="preserve">Institutional knowledge preservation: Proprietary knowledge becomes discoverable rather than siloed in individual employees' memory or email inboxes.</w:t>
      </w:r>
    </w:p>
    <w:p w:rsidR="00000000" w:rsidDel="00000000" w:rsidP="00000000" w:rsidRDefault="00000000" w:rsidRPr="00000000" w14:paraId="000000C9">
      <w:pPr>
        <w:numPr>
          <w:ilvl w:val="0"/>
          <w:numId w:val="1"/>
        </w:numPr>
        <w:spacing w:after="0" w:afterAutospacing="0" w:before="0" w:beforeAutospacing="0"/>
        <w:ind w:left="720" w:hanging="360"/>
        <w:rPr>
          <w:u w:val="none"/>
        </w:rPr>
      </w:pPr>
      <w:r w:rsidDel="00000000" w:rsidR="00000000" w:rsidRPr="00000000">
        <w:rPr>
          <w:rtl w:val="0"/>
        </w:rPr>
        <w:t xml:space="preserve">Reduced key-person risk: The firm's operational continuity is less dependent on any single employee knowing where to find critical resources.</w:t>
      </w:r>
    </w:p>
    <w:p w:rsidR="00000000" w:rsidDel="00000000" w:rsidP="00000000" w:rsidRDefault="00000000" w:rsidRPr="00000000" w14:paraId="000000CA">
      <w:pPr>
        <w:numPr>
          <w:ilvl w:val="0"/>
          <w:numId w:val="1"/>
        </w:numPr>
        <w:spacing w:before="0" w:beforeAutospacing="0"/>
        <w:ind w:left="720" w:hanging="360"/>
        <w:rPr>
          <w:u w:val="none"/>
        </w:rPr>
      </w:pPr>
      <w:r w:rsidDel="00000000" w:rsidR="00000000" w:rsidRPr="00000000">
        <w:rPr>
          <w:rtl w:val="0"/>
        </w:rPr>
        <w:t xml:space="preserve">Innovation signaling: Demonstrates Deloitte's commitment to AI-forward internal tooling, supporting talent attraction.</w:t>
      </w:r>
      <w:r w:rsidDel="00000000" w:rsidR="00000000" w:rsidRPr="00000000">
        <w:rPr>
          <w:rtl w:val="0"/>
        </w:rPr>
      </w:r>
    </w:p>
    <w:p w:rsidR="00000000" w:rsidDel="00000000" w:rsidP="00000000" w:rsidRDefault="00000000" w:rsidRPr="00000000" w14:paraId="000000CB">
      <w:pPr>
        <w:ind w:left="431.99999999999994" w:firstLine="0"/>
        <w:rPr>
          <w:sz w:val="22"/>
          <w:szCs w:val="22"/>
        </w:rPr>
      </w:pPr>
      <w:r w:rsidDel="00000000" w:rsidR="00000000" w:rsidRPr="00000000">
        <w:rPr>
          <w:rtl w:val="0"/>
        </w:rPr>
      </w:r>
    </w:p>
    <w:tbl>
      <w:tblPr>
        <w:tblStyle w:val="Table6"/>
        <w:tblW w:w="886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65"/>
        <w:tblGridChange w:id="0">
          <w:tblGrid>
            <w:gridCol w:w="8865"/>
          </w:tblGrid>
        </w:tblGridChange>
      </w:tblGrid>
      <w:tr>
        <w:trPr>
          <w:cantSplit w:val="0"/>
          <w:tblHeader w:val="0"/>
        </w:trPr>
        <w:tc>
          <w:tcPr>
            <w:tcBorders>
              <w:top w:color="000000" w:space="0" w:sz="0" w:val="nil"/>
              <w:left w:color="86bc25" w:space="0" w:sz="1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C">
            <w:pPr>
              <w:spacing w:before="0" w:lineRule="auto"/>
              <w:rPr>
                <w:sz w:val="22"/>
                <w:szCs w:val="22"/>
              </w:rPr>
            </w:pPr>
            <w:r w:rsidDel="00000000" w:rsidR="00000000" w:rsidRPr="00000000">
              <w:rPr>
                <w:sz w:val="22"/>
                <w:szCs w:val="22"/>
                <w:rtl w:val="0"/>
              </w:rPr>
              <w:t xml:space="preserve">If even one of the intangible benefits—for example, faster pitch cycle leading to a single additional client win—the ROI of this project would increase by an order of magnitude. These benefits represent upside optionality not captured in the base case NPV.</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pPr>
      <w:bookmarkStart w:colFirst="0" w:colLast="0" w:name="_fd5tdzr422v2" w:id="10"/>
      <w:bookmarkEnd w:id="10"/>
      <w:r w:rsidDel="00000000" w:rsidR="00000000" w:rsidRPr="00000000">
        <w:rPr>
          <w:rtl w:val="0"/>
        </w:rPr>
        <w:t xml:space="preserve">Financial Metrics</w:t>
      </w:r>
    </w:p>
    <w:p w:rsidR="00000000" w:rsidDel="00000000" w:rsidP="00000000" w:rsidRDefault="00000000" w:rsidRPr="00000000" w14:paraId="000000CF">
      <w:pPr>
        <w:pStyle w:val="Heading2"/>
        <w:rPr/>
      </w:pPr>
      <w:bookmarkStart w:colFirst="0" w:colLast="0" w:name="_onje71gf8pja" w:id="11"/>
      <w:bookmarkEnd w:id="11"/>
      <w:r w:rsidDel="00000000" w:rsidR="00000000" w:rsidRPr="00000000">
        <w:rPr>
          <w:rtl w:val="0"/>
        </w:rPr>
        <w:t xml:space="preserve">Return on Investment (ROI)</w:t>
      </w:r>
    </w:p>
    <w:p w:rsidR="00000000" w:rsidDel="00000000" w:rsidP="00000000" w:rsidRDefault="00000000" w:rsidRPr="00000000" w14:paraId="000000D0">
      <w:pPr>
        <w:rPr>
          <w:b w:val="1"/>
          <w:bCs w:val="1"/>
        </w:rPr>
      </w:pPr>
      <w:r w:rsidDel="00000000" w:rsidR="00000000" w:rsidRPr="00000000">
        <w:rPr>
          <w:rtl w:val="0"/>
        </w:rPr>
        <w:t xml:space="preserve">ROI measures the total net benefit as a percentage of total investment:</w:t>
      </w: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rtl w:val="0"/>
        </w:rPr>
      </w:r>
    </w:p>
    <w:tbl>
      <w:tblPr>
        <w:tblStyle w:val="Table7"/>
        <w:tblW w:w="886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65"/>
        <w:tblGridChange w:id="0">
          <w:tblGrid>
            <w:gridCol w:w="8865"/>
          </w:tblGrid>
        </w:tblGridChange>
      </w:tblGrid>
      <w:tr>
        <w:trPr>
          <w:cantSplit w:val="0"/>
          <w:tblHeader w:val="0"/>
        </w:trPr>
        <w:tc>
          <w:tcPr>
            <w:tcBorders>
              <w:top w:color="000000" w:space="0" w:sz="0" w:val="nil"/>
              <w:left w:color="86bc25" w:space="0" w:sz="1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2">
            <w:pPr>
              <w:spacing w:before="0" w:lineRule="auto"/>
              <w:rPr>
                <w:b w:val="1"/>
                <w:bCs w:val="1"/>
                <w:sz w:val="16"/>
                <w:szCs w:val="16"/>
              </w:rPr>
            </w:pPr>
            <w:r w:rsidDel="00000000" w:rsidR="00000000" w:rsidRPr="00000000">
              <w:rPr>
                <w:b w:val="1"/>
                <w:bCs w:val="1"/>
                <w:sz w:val="22"/>
                <w:szCs w:val="22"/>
                <w:rtl w:val="0"/>
              </w:rPr>
              <w:t xml:space="preserve">ROI </w:t>
            </w:r>
            <w:r w:rsidDel="00000000" w:rsidR="00000000" w:rsidRPr="00000000">
              <w:rPr>
                <w:sz w:val="22"/>
                <w:szCs w:val="22"/>
                <w:rtl w:val="0"/>
              </w:rPr>
              <w:t xml:space="preserve">= (Net Benefit / Total Cost) × 100 = ($262,800 − $44,163) / $44,163 × 100 ≈</w:t>
            </w:r>
            <w:r w:rsidDel="00000000" w:rsidR="00000000" w:rsidRPr="00000000">
              <w:rPr>
                <w:b w:val="1"/>
                <w:bCs w:val="1"/>
                <w:sz w:val="22"/>
                <w:szCs w:val="22"/>
                <w:rtl w:val="0"/>
              </w:rPr>
              <w:t xml:space="preserve"> 495%</w:t>
            </w: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t xml:space="preserve">Even with conservative assumptions, the ROI is strongly positive. The project returns approximately $5 in benefit for every $1 invested over the 3-year window. This is primarily driven by the low cost of the prototype (open-source stack + student labor) relative to the cumulative productivity gains.</w:t>
      </w:r>
    </w:p>
    <w:p w:rsidR="00000000" w:rsidDel="00000000" w:rsidP="00000000" w:rsidRDefault="00000000" w:rsidRPr="00000000" w14:paraId="000000D4">
      <w:pPr>
        <w:pStyle w:val="Heading2"/>
        <w:ind w:firstLine="720"/>
        <w:rPr/>
      </w:pPr>
      <w:bookmarkStart w:colFirst="0" w:colLast="0" w:name="_dxijvxdce0im" w:id="12"/>
      <w:bookmarkEnd w:id="12"/>
      <w:r w:rsidDel="00000000" w:rsidR="00000000" w:rsidRPr="00000000">
        <w:rPr>
          <w:rtl w:val="0"/>
        </w:rPr>
        <w:t xml:space="preserve">Net Present Value (NPV)</w:t>
      </w:r>
    </w:p>
    <w:p w:rsidR="00000000" w:rsidDel="00000000" w:rsidP="00000000" w:rsidRDefault="00000000" w:rsidRPr="00000000" w14:paraId="000000D5">
      <w:pPr>
        <w:rPr/>
      </w:pPr>
      <w:r w:rsidDel="00000000" w:rsidR="00000000" w:rsidRPr="00000000">
        <w:rPr>
          <w:rtl w:val="0"/>
        </w:rPr>
        <w:t xml:space="preserve">NPV discounts all future cash flows at 10% to express their value in today's dollars. A positive NPV confirms the project adds value even accounting for the time value of money and investment risk.</w:t>
      </w:r>
    </w:p>
    <w:p w:rsidR="00000000" w:rsidDel="00000000" w:rsidP="00000000" w:rsidRDefault="00000000" w:rsidRPr="00000000" w14:paraId="000000D6">
      <w:pPr>
        <w:spacing w:after="60" w:before="60" w:lineRule="auto"/>
        <w:rPr>
          <w:rFonts w:ascii="Arial" w:cs="Arial" w:eastAsia="Arial" w:hAnsi="Arial"/>
          <w:sz w:val="20"/>
          <w:szCs w:val="20"/>
        </w:rPr>
      </w:pPr>
      <w:r w:rsidDel="00000000" w:rsidR="00000000" w:rsidRPr="00000000">
        <w:rPr>
          <w:rtl w:val="0"/>
        </w:rPr>
      </w:r>
    </w:p>
    <w:tbl>
      <w:tblPr>
        <w:tblStyle w:val="Table8"/>
        <w:tblW w:w="10320.0" w:type="dxa"/>
        <w:jc w:val="left"/>
        <w:tblLayout w:type="fixed"/>
        <w:tblLook w:val="0000"/>
      </w:tblPr>
      <w:tblGrid>
        <w:gridCol w:w="1800"/>
        <w:gridCol w:w="1800"/>
        <w:gridCol w:w="1800"/>
        <w:gridCol w:w="1515"/>
        <w:gridCol w:w="1725"/>
        <w:gridCol w:w="1680"/>
        <w:tblGridChange w:id="0">
          <w:tblGrid>
            <w:gridCol w:w="1800"/>
            <w:gridCol w:w="1800"/>
            <w:gridCol w:w="1800"/>
            <w:gridCol w:w="1515"/>
            <w:gridCol w:w="1725"/>
            <w:gridCol w:w="1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D7">
            <w:pPr>
              <w:spacing w:before="0" w:lineRule="auto"/>
              <w:jc w:val="center"/>
              <w:rPr/>
            </w:pPr>
            <w:r w:rsidDel="00000000" w:rsidR="00000000" w:rsidRPr="00000000">
              <w:rPr>
                <w:b w:val="1"/>
                <w:bCs w:val="1"/>
                <w:color w:val="ffffff"/>
                <w:rtl w:val="0"/>
              </w:rPr>
              <w:t xml:space="preserve">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D8">
            <w:pPr>
              <w:spacing w:before="0" w:lineRule="auto"/>
              <w:jc w:val="center"/>
              <w:rPr/>
            </w:pPr>
            <w:r w:rsidDel="00000000" w:rsidR="00000000" w:rsidRPr="00000000">
              <w:rPr>
                <w:b w:val="1"/>
                <w:bCs w:val="1"/>
                <w:color w:val="ffffff"/>
                <w:rtl w:val="0"/>
              </w:rPr>
              <w:t xml:space="preserve">Year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D9">
            <w:pPr>
              <w:spacing w:before="0" w:lineRule="auto"/>
              <w:jc w:val="center"/>
              <w:rPr/>
            </w:pPr>
            <w:r w:rsidDel="00000000" w:rsidR="00000000" w:rsidRPr="00000000">
              <w:rPr>
                <w:b w:val="1"/>
                <w:bCs w:val="1"/>
                <w:color w:val="ffffff"/>
                <w:rtl w:val="0"/>
              </w:rPr>
              <w:t xml:space="preserve">Year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DA">
            <w:pPr>
              <w:spacing w:before="0" w:lineRule="auto"/>
              <w:jc w:val="center"/>
              <w:rPr/>
            </w:pPr>
            <w:r w:rsidDel="00000000" w:rsidR="00000000" w:rsidRPr="00000000">
              <w:rPr>
                <w:b w:val="1"/>
                <w:bCs w:val="1"/>
                <w:color w:val="ffffff"/>
                <w:rtl w:val="0"/>
              </w:rPr>
              <w:t xml:space="preserve">Year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DB">
            <w:pPr>
              <w:spacing w:before="0" w:lineRule="auto"/>
              <w:jc w:val="center"/>
              <w:rPr/>
            </w:pPr>
            <w:r w:rsidDel="00000000" w:rsidR="00000000" w:rsidRPr="00000000">
              <w:rPr>
                <w:b w:val="1"/>
                <w:bCs w:val="1"/>
                <w:color w:val="ffffff"/>
                <w:rtl w:val="0"/>
              </w:rPr>
              <w:t xml:space="preserve">Year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DC">
            <w:pPr>
              <w:spacing w:before="0" w:lineRule="auto"/>
              <w:jc w:val="center"/>
              <w:rPr/>
            </w:pPr>
            <w:r w:rsidDel="00000000" w:rsidR="00000000" w:rsidRPr="00000000">
              <w:rPr>
                <w:b w:val="1"/>
                <w:bCs w:val="1"/>
                <w:color w:val="ffffff"/>
                <w:rtl w:val="0"/>
              </w:rPr>
              <w:t xml:space="preserve">NPV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D">
            <w:pPr>
              <w:spacing w:before="0" w:lineRule="auto"/>
              <w:rPr>
                <w:sz w:val="22"/>
                <w:szCs w:val="22"/>
              </w:rPr>
            </w:pPr>
            <w:r w:rsidDel="00000000" w:rsidR="00000000" w:rsidRPr="00000000">
              <w:rPr>
                <w:b w:val="1"/>
                <w:bCs w:val="1"/>
                <w:sz w:val="22"/>
                <w:szCs w:val="22"/>
                <w:rtl w:val="0"/>
              </w:rPr>
              <w:t xml:space="preserve">Net Cash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E">
            <w:pPr>
              <w:spacing w:before="0" w:lineRule="auto"/>
              <w:jc w:val="right"/>
              <w:rPr>
                <w:sz w:val="22"/>
                <w:szCs w:val="22"/>
              </w:rPr>
            </w:pPr>
            <w:r w:rsidDel="00000000" w:rsidR="00000000" w:rsidRPr="00000000">
              <w:rPr>
                <w:sz w:val="22"/>
                <w:szCs w:val="22"/>
                <w:rtl w:val="0"/>
              </w:rPr>
              <w:t xml:space="preserve">($23,663)</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DF">
            <w:pPr>
              <w:spacing w:before="0" w:lineRule="auto"/>
              <w:jc w:val="right"/>
              <w:rPr>
                <w:sz w:val="22"/>
                <w:szCs w:val="22"/>
              </w:rPr>
            </w:pPr>
            <w:r w:rsidDel="00000000" w:rsidR="00000000" w:rsidRPr="00000000">
              <w:rPr>
                <w:sz w:val="22"/>
                <w:szCs w:val="22"/>
                <w:rtl w:val="0"/>
              </w:rPr>
              <w:t xml:space="preserve">$124,150</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0">
            <w:pPr>
              <w:spacing w:before="0" w:lineRule="auto"/>
              <w:jc w:val="right"/>
              <w:rPr>
                <w:sz w:val="22"/>
                <w:szCs w:val="22"/>
              </w:rPr>
            </w:pPr>
            <w:r w:rsidDel="00000000" w:rsidR="00000000" w:rsidRPr="00000000">
              <w:rPr>
                <w:sz w:val="22"/>
                <w:szCs w:val="22"/>
                <w:rtl w:val="0"/>
              </w:rPr>
              <w:t xml:space="preserve">$124,775</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1">
            <w:pPr>
              <w:spacing w:before="0" w:lineRule="auto"/>
              <w:jc w:val="right"/>
              <w:rPr>
                <w:sz w:val="22"/>
                <w:szCs w:val="22"/>
              </w:rPr>
            </w:pPr>
            <w:r w:rsidDel="00000000" w:rsidR="00000000" w:rsidRPr="00000000">
              <w:rPr>
                <w:sz w:val="22"/>
                <w:szCs w:val="22"/>
                <w:rtl w:val="0"/>
              </w:rPr>
              <w:t xml:space="preserve">$124,775</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E2">
            <w:pPr>
              <w:spacing w:before="0" w:lineRule="auto"/>
              <w:jc w:val="right"/>
              <w:rPr>
                <w:sz w:val="22"/>
                <w:szCs w:val="22"/>
              </w:rPr>
            </w:pPr>
            <w:r w:rsidDel="00000000" w:rsidR="00000000" w:rsidRPr="00000000">
              <w:rPr>
                <w:b w:val="1"/>
                <w:bCs w:val="1"/>
                <w:sz w:val="22"/>
                <w:szCs w:val="22"/>
                <w:rtl w:val="0"/>
              </w:rPr>
              <w:t xml:space="preserve">+$289,505</w:t>
            </w:r>
            <w:r w:rsidDel="00000000" w:rsidR="00000000" w:rsidRPr="00000000">
              <w:rPr>
                <w:rtl w:val="0"/>
              </w:rPr>
            </w:r>
          </w:p>
        </w:tc>
      </w:tr>
    </w:tbl>
    <w:p w:rsidR="00000000" w:rsidDel="00000000" w:rsidP="00000000" w:rsidRDefault="00000000" w:rsidRPr="00000000" w14:paraId="000000E3">
      <w:pPr>
        <w:spacing w:after="60" w:before="60" w:lineRule="auto"/>
        <w:rPr>
          <w:sz w:val="22"/>
          <w:szCs w:val="22"/>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NPV of +$289,505 strongly favors acceptance. The project breaks even early in Year 1, and every subsequent year adds incremental present value. Even under the worst-case sensitivity scenario (40% adoption, 0.8 hrs/week saved), the NPV remains positive at approximately $18,797.</w:t>
      </w:r>
    </w:p>
    <w:p w:rsidR="00000000" w:rsidDel="00000000" w:rsidP="00000000" w:rsidRDefault="00000000" w:rsidRPr="00000000" w14:paraId="000000E5">
      <w:pPr>
        <w:pStyle w:val="Heading2"/>
        <w:ind w:firstLine="720"/>
        <w:rPr/>
      </w:pPr>
      <w:bookmarkStart w:colFirst="0" w:colLast="0" w:name="_5sm7cudvfg5i" w:id="13"/>
      <w:bookmarkEnd w:id="13"/>
      <w:r w:rsidDel="00000000" w:rsidR="00000000" w:rsidRPr="00000000">
        <w:rPr>
          <w:rtl w:val="0"/>
        </w:rPr>
        <w:t xml:space="preserve">Internal Rate of Return (IRR)</w:t>
      </w:r>
    </w:p>
    <w:p w:rsidR="00000000" w:rsidDel="00000000" w:rsidP="00000000" w:rsidRDefault="00000000" w:rsidRPr="00000000" w14:paraId="000000E6">
      <w:pPr>
        <w:rPr/>
      </w:pPr>
      <w:r w:rsidDel="00000000" w:rsidR="00000000" w:rsidRPr="00000000">
        <w:rPr>
          <w:rtl w:val="0"/>
        </w:rPr>
        <w:t xml:space="preserve">IRR is the discount rate at which the project's NPV equals zero. The project's IRR is estimated at approximately</w:t>
      </w:r>
      <w:r w:rsidDel="00000000" w:rsidR="00000000" w:rsidRPr="00000000">
        <w:rPr>
          <w:b w:val="1"/>
          <w:bCs w:val="1"/>
          <w:rtl w:val="0"/>
        </w:rPr>
        <w:t xml:space="preserve"> 221%</w:t>
      </w:r>
      <w:r w:rsidDel="00000000" w:rsidR="00000000" w:rsidRPr="00000000">
        <w:rPr>
          <w:rtl w:val="0"/>
        </w:rPr>
        <w:t xml:space="preserve">, far exceeding the 10% hurdle rate. This means the project would remain financially justified even if our benefit assumptions were dramatically reduced or the discount rate were increased substantially.</w:t>
      </w:r>
    </w:p>
    <w:p w:rsidR="00000000" w:rsidDel="00000000" w:rsidP="00000000" w:rsidRDefault="00000000" w:rsidRPr="00000000" w14:paraId="000000E7">
      <w:pPr>
        <w:pStyle w:val="Heading2"/>
        <w:rPr/>
      </w:pPr>
      <w:bookmarkStart w:colFirst="0" w:colLast="0" w:name="_8mt2tjfww4n9" w:id="14"/>
      <w:bookmarkEnd w:id="14"/>
      <w:r w:rsidDel="00000000" w:rsidR="00000000" w:rsidRPr="00000000">
        <w:rPr>
          <w:rtl w:val="0"/>
        </w:rPr>
        <w:t xml:space="preserve">Payback Period</w:t>
      </w:r>
    </w:p>
    <w:p w:rsidR="00000000" w:rsidDel="00000000" w:rsidP="00000000" w:rsidRDefault="00000000" w:rsidRPr="00000000" w14:paraId="000000E8">
      <w:pPr>
        <w:rPr/>
      </w:pPr>
      <w:r w:rsidDel="00000000" w:rsidR="00000000" w:rsidRPr="00000000">
        <w:rPr>
          <w:rtl w:val="0"/>
        </w:rPr>
        <w:t xml:space="preserve">The cumulative cash flow turns positive early in Year 1. The project recovers its full $23,663 Year 0 investment within approximately </w:t>
      </w:r>
      <w:r w:rsidDel="00000000" w:rsidR="00000000" w:rsidRPr="00000000">
        <w:rPr>
          <w:b w:val="1"/>
          <w:bCs w:val="1"/>
          <w:rtl w:val="0"/>
        </w:rPr>
        <w:t xml:space="preserve">2.3 months</w:t>
      </w:r>
      <w:r w:rsidDel="00000000" w:rsidR="00000000" w:rsidRPr="00000000">
        <w:rPr>
          <w:rtl w:val="0"/>
        </w:rPr>
        <w:t xml:space="preserve"> of the tool going live (assuming steady-state adoption). This rapid payback reduces financial risk substantially.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rPr/>
      </w:pPr>
      <w:bookmarkStart w:colFirst="0" w:colLast="0" w:name="_5he9tdr2de7i" w:id="15"/>
      <w:bookmarkEnd w:id="15"/>
      <w:r w:rsidDel="00000000" w:rsidR="00000000" w:rsidRPr="00000000">
        <w:rPr>
          <w:rtl w:val="0"/>
        </w:rPr>
        <w:t xml:space="preserve">Risk Assessment</w:t>
      </w:r>
    </w:p>
    <w:p w:rsidR="00000000" w:rsidDel="00000000" w:rsidP="00000000" w:rsidRDefault="00000000" w:rsidRPr="00000000" w14:paraId="000000EB">
      <w:pPr>
        <w:rPr/>
      </w:pPr>
      <w:r w:rsidDel="00000000" w:rsidR="00000000" w:rsidRPr="00000000">
        <w:rPr>
          <w:b w:val="1"/>
          <w:bCs w:val="1"/>
          <w:rtl w:val="0"/>
        </w:rPr>
        <w:t xml:space="preserve">Ten risks have been identified across five categories:</w:t>
      </w:r>
      <w:r w:rsidDel="00000000" w:rsidR="00000000" w:rsidRPr="00000000">
        <w:rPr>
          <w:rtl w:val="0"/>
        </w:rPr>
        <w:t xml:space="preserve"> Technical, Security/Compliance, Operational, Market/Adoption, and Financial. Each is rated on a 1–5 probability and impact scale; the Risk Score is the product. Expected Monetary Value (EMV) is calculated as Probability/5 × estimated cost impact.</w:t>
      </w:r>
    </w:p>
    <w:p w:rsidR="00000000" w:rsidDel="00000000" w:rsidP="00000000" w:rsidRDefault="00000000" w:rsidRPr="00000000" w14:paraId="000000EC">
      <w:pPr>
        <w:spacing w:after="60" w:before="60" w:lineRule="auto"/>
        <w:rPr>
          <w:rFonts w:ascii="Arial" w:cs="Arial" w:eastAsia="Arial" w:hAnsi="Arial"/>
          <w:sz w:val="20"/>
          <w:szCs w:val="20"/>
        </w:rPr>
      </w:pPr>
      <w:r w:rsidDel="00000000" w:rsidR="00000000" w:rsidRPr="00000000">
        <w:rPr>
          <w:rtl w:val="0"/>
        </w:rPr>
      </w:r>
    </w:p>
    <w:tbl>
      <w:tblPr>
        <w:tblStyle w:val="Table9"/>
        <w:tblW w:w="9960.0" w:type="dxa"/>
        <w:jc w:val="left"/>
        <w:tblLayout w:type="fixed"/>
        <w:tblLook w:val="0000"/>
      </w:tblPr>
      <w:tblGrid>
        <w:gridCol w:w="2100"/>
        <w:gridCol w:w="1590"/>
        <w:gridCol w:w="855"/>
        <w:gridCol w:w="1095"/>
        <w:gridCol w:w="960"/>
        <w:gridCol w:w="1125"/>
        <w:gridCol w:w="2235"/>
        <w:tblGridChange w:id="0">
          <w:tblGrid>
            <w:gridCol w:w="2100"/>
            <w:gridCol w:w="1590"/>
            <w:gridCol w:w="855"/>
            <w:gridCol w:w="1095"/>
            <w:gridCol w:w="960"/>
            <w:gridCol w:w="1125"/>
            <w:gridCol w:w="22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ED">
            <w:pPr>
              <w:spacing w:before="0" w:lineRule="auto"/>
              <w:jc w:val="center"/>
              <w:rPr/>
            </w:pPr>
            <w:r w:rsidDel="00000000" w:rsidR="00000000" w:rsidRPr="00000000">
              <w:rPr>
                <w:b w:val="1"/>
                <w:bCs w:val="1"/>
                <w:color w:val="ffffff"/>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EE">
            <w:pPr>
              <w:spacing w:before="0" w:lineRule="auto"/>
              <w:jc w:val="center"/>
              <w:rPr/>
            </w:pPr>
            <w:r w:rsidDel="00000000" w:rsidR="00000000" w:rsidRPr="00000000">
              <w:rPr>
                <w:b w:val="1"/>
                <w:bCs w:val="1"/>
                <w:color w:val="ffffff"/>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EF">
            <w:pPr>
              <w:spacing w:before="0" w:lineRule="auto"/>
              <w:jc w:val="center"/>
              <w:rPr/>
            </w:pPr>
            <w:r w:rsidDel="00000000" w:rsidR="00000000" w:rsidRPr="00000000">
              <w:rPr>
                <w:b w:val="1"/>
                <w:bCs w:val="1"/>
                <w:color w:val="ffffff"/>
                <w:rtl w:val="0"/>
              </w:rPr>
              <w:t xml:space="preserve">Prob.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F0">
            <w:pPr>
              <w:spacing w:before="0" w:lineRule="auto"/>
              <w:jc w:val="center"/>
              <w:rPr/>
            </w:pPr>
            <w:r w:rsidDel="00000000" w:rsidR="00000000" w:rsidRPr="00000000">
              <w:rPr>
                <w:b w:val="1"/>
                <w:bCs w:val="1"/>
                <w:color w:val="ffffff"/>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F1">
            <w:pPr>
              <w:spacing w:before="0" w:lineRule="auto"/>
              <w:jc w:val="center"/>
              <w:rPr/>
            </w:pPr>
            <w:r w:rsidDel="00000000" w:rsidR="00000000" w:rsidRPr="00000000">
              <w:rPr>
                <w:b w:val="1"/>
                <w:bCs w:val="1"/>
                <w:color w:val="ffffff"/>
                <w:rtl w:val="0"/>
              </w:rPr>
              <w:t xml:space="preserve">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F2">
            <w:pPr>
              <w:spacing w:before="0" w:lineRule="auto"/>
              <w:jc w:val="center"/>
              <w:rPr/>
            </w:pPr>
            <w:r w:rsidDel="00000000" w:rsidR="00000000" w:rsidRPr="00000000">
              <w:rPr>
                <w:b w:val="1"/>
                <w:bCs w:val="1"/>
                <w:color w:val="ffffff"/>
                <w:rtl w:val="0"/>
              </w:rPr>
              <w:t xml:space="preserve">EMV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0F3">
            <w:pPr>
              <w:spacing w:before="0" w:lineRule="auto"/>
              <w:jc w:val="center"/>
              <w:rPr/>
            </w:pPr>
            <w:r w:rsidDel="00000000" w:rsidR="00000000" w:rsidRPr="00000000">
              <w:rPr>
                <w:b w:val="1"/>
                <w:bCs w:val="1"/>
                <w:color w:val="ffffff"/>
                <w:rtl w:val="0"/>
              </w:rPr>
              <w:t xml:space="preserve">Mitigation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F4">
            <w:pPr>
              <w:spacing w:before="0" w:lineRule="auto"/>
              <w:rPr>
                <w:sz w:val="20"/>
                <w:szCs w:val="20"/>
              </w:rPr>
            </w:pPr>
            <w:r w:rsidDel="00000000" w:rsidR="00000000" w:rsidRPr="00000000">
              <w:rPr>
                <w:sz w:val="20"/>
                <w:szCs w:val="20"/>
                <w:rtl w:val="0"/>
              </w:rPr>
              <w:t xml:space="preserve">Search Relevance Gaps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F5">
            <w:pPr>
              <w:spacing w:before="0" w:lineRule="auto"/>
              <w:jc w:val="center"/>
              <w:rPr>
                <w:sz w:val="20"/>
                <w:szCs w:val="20"/>
              </w:rPr>
            </w:pPr>
            <w:r w:rsidDel="00000000" w:rsidR="00000000" w:rsidRPr="00000000">
              <w:rPr>
                <w:sz w:val="20"/>
                <w:szCs w:val="20"/>
                <w:rtl w:val="0"/>
              </w:rPr>
              <w:t xml:space="preserve">Technical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F6">
            <w:pPr>
              <w:spacing w:before="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F7">
            <w:pPr>
              <w:spacing w:before="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F8">
            <w:pPr>
              <w:spacing w:before="0" w:lineRule="auto"/>
              <w:jc w:val="center"/>
              <w:rPr>
                <w:sz w:val="20"/>
                <w:szCs w:val="20"/>
              </w:rPr>
            </w:pPr>
            <w:r w:rsidDel="00000000" w:rsidR="00000000" w:rsidRPr="00000000">
              <w:rPr>
                <w:b w:val="1"/>
                <w:bCs w:val="1"/>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F9">
            <w:pPr>
              <w:spacing w:before="0" w:lineRule="auto"/>
              <w:jc w:val="right"/>
              <w:rPr>
                <w:sz w:val="20"/>
                <w:szCs w:val="20"/>
              </w:rPr>
            </w:pPr>
            <w:r w:rsidDel="00000000" w:rsidR="00000000" w:rsidRPr="00000000">
              <w:rPr>
                <w:sz w:val="20"/>
                <w:szCs w:val="20"/>
                <w:rtl w:val="0"/>
              </w:rPr>
              <w:t xml:space="preserve">$1,800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FA">
            <w:pPr>
              <w:spacing w:before="0" w:lineRule="auto"/>
              <w:rPr>
                <w:sz w:val="20"/>
                <w:szCs w:val="20"/>
              </w:rPr>
            </w:pPr>
            <w:r w:rsidDel="00000000" w:rsidR="00000000" w:rsidRPr="00000000">
              <w:rPr>
                <w:sz w:val="20"/>
                <w:szCs w:val="20"/>
                <w:rtl w:val="0"/>
              </w:rPr>
              <w:t xml:space="preserve">Hybrid retrieval; query logs; 'Did you mean?'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FB">
            <w:pPr>
              <w:spacing w:before="0" w:lineRule="auto"/>
              <w:rPr>
                <w:sz w:val="20"/>
                <w:szCs w:val="20"/>
              </w:rPr>
            </w:pPr>
            <w:r w:rsidDel="00000000" w:rsidR="00000000" w:rsidRPr="00000000">
              <w:rPr>
                <w:sz w:val="20"/>
                <w:szCs w:val="20"/>
                <w:rtl w:val="0"/>
              </w:rPr>
              <w:t xml:space="preserve">Prompt Injection / Security</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FC">
            <w:pPr>
              <w:spacing w:before="0" w:lineRule="auto"/>
              <w:jc w:val="center"/>
              <w:rPr>
                <w:sz w:val="20"/>
                <w:szCs w:val="20"/>
              </w:rPr>
            </w:pPr>
            <w:r w:rsidDel="00000000" w:rsidR="00000000" w:rsidRPr="00000000">
              <w:rPr>
                <w:sz w:val="20"/>
                <w:szCs w:val="20"/>
                <w:rtl w:val="0"/>
              </w:rPr>
              <w:t xml:space="preserve">Sec/Compliance</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FD">
            <w:pPr>
              <w:spacing w:before="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FE">
            <w:pPr>
              <w:spacing w:before="0" w:lineRule="auto"/>
              <w:jc w:val="cente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FF">
            <w:pPr>
              <w:spacing w:before="0" w:lineRule="auto"/>
              <w:jc w:val="center"/>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00">
            <w:pPr>
              <w:spacing w:before="0" w:lineRule="auto"/>
              <w:jc w:val="right"/>
              <w:rPr>
                <w:sz w:val="20"/>
                <w:szCs w:val="20"/>
              </w:rPr>
            </w:pPr>
            <w:r w:rsidDel="00000000" w:rsidR="00000000" w:rsidRPr="00000000">
              <w:rPr>
                <w:sz w:val="20"/>
                <w:szCs w:val="20"/>
                <w:rtl w:val="0"/>
              </w:rPr>
              <w:t xml:space="preserve">$3,200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01">
            <w:pPr>
              <w:spacing w:before="0" w:lineRule="auto"/>
              <w:rPr>
                <w:sz w:val="20"/>
                <w:szCs w:val="20"/>
              </w:rPr>
            </w:pPr>
            <w:r w:rsidDel="00000000" w:rsidR="00000000" w:rsidRPr="00000000">
              <w:rPr>
                <w:sz w:val="20"/>
                <w:szCs w:val="20"/>
                <w:rtl w:val="0"/>
              </w:rPr>
              <w:t xml:space="preserve">Input validation; rate limiting; dedicated security deliverable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02">
            <w:pPr>
              <w:spacing w:before="0" w:lineRule="auto"/>
              <w:rPr>
                <w:sz w:val="20"/>
                <w:szCs w:val="20"/>
              </w:rPr>
            </w:pPr>
            <w:r w:rsidDel="00000000" w:rsidR="00000000" w:rsidRPr="00000000">
              <w:rPr>
                <w:sz w:val="20"/>
                <w:szCs w:val="20"/>
                <w:rtl w:val="0"/>
              </w:rPr>
              <w:t xml:space="preserve">Data Quality Issues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03">
            <w:pPr>
              <w:spacing w:before="0" w:lineRule="auto"/>
              <w:jc w:val="center"/>
              <w:rPr>
                <w:sz w:val="20"/>
                <w:szCs w:val="20"/>
              </w:rPr>
            </w:pPr>
            <w:r w:rsidDel="00000000" w:rsidR="00000000" w:rsidRPr="00000000">
              <w:rPr>
                <w:sz w:val="20"/>
                <w:szCs w:val="20"/>
                <w:rtl w:val="0"/>
              </w:rPr>
              <w:t xml:space="preserve">Technical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04">
            <w:pPr>
              <w:spacing w:before="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05">
            <w:pPr>
              <w:spacing w:before="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06">
            <w:pPr>
              <w:spacing w:before="0" w:lineRule="auto"/>
              <w:jc w:val="center"/>
              <w:rPr>
                <w:sz w:val="20"/>
                <w:szCs w:val="20"/>
              </w:rPr>
            </w:pPr>
            <w:r w:rsidDel="00000000" w:rsidR="00000000" w:rsidRPr="00000000">
              <w:rPr>
                <w:b w:val="1"/>
                <w:bCs w:val="1"/>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07">
            <w:pPr>
              <w:spacing w:before="0" w:lineRule="auto"/>
              <w:jc w:val="right"/>
              <w:rPr>
                <w:sz w:val="20"/>
                <w:szCs w:val="20"/>
              </w:rPr>
            </w:pPr>
            <w:r w:rsidDel="00000000" w:rsidR="00000000" w:rsidRPr="00000000">
              <w:rPr>
                <w:sz w:val="20"/>
                <w:szCs w:val="20"/>
                <w:rtl w:val="0"/>
              </w:rPr>
              <w:t xml:space="preserve">$1,500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08">
            <w:pPr>
              <w:spacing w:before="0" w:lineRule="auto"/>
              <w:rPr>
                <w:sz w:val="20"/>
                <w:szCs w:val="20"/>
              </w:rPr>
            </w:pPr>
            <w:r w:rsidDel="00000000" w:rsidR="00000000" w:rsidRPr="00000000">
              <w:rPr>
                <w:sz w:val="20"/>
                <w:szCs w:val="20"/>
                <w:rtl w:val="0"/>
              </w:rPr>
              <w:t xml:space="preserve">Metadata inference pipeline; robust ranking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09">
            <w:pPr>
              <w:spacing w:before="0" w:lineRule="auto"/>
              <w:rPr>
                <w:sz w:val="20"/>
                <w:szCs w:val="20"/>
              </w:rPr>
            </w:pPr>
            <w:r w:rsidDel="00000000" w:rsidR="00000000" w:rsidRPr="00000000">
              <w:rPr>
                <w:sz w:val="20"/>
                <w:szCs w:val="20"/>
                <w:rtl w:val="0"/>
              </w:rPr>
              <w:t xml:space="preserve">Timeline Pressure (9 wks)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0A">
            <w:pPr>
              <w:spacing w:before="0" w:lineRule="auto"/>
              <w:jc w:val="center"/>
              <w:rPr>
                <w:sz w:val="20"/>
                <w:szCs w:val="20"/>
              </w:rPr>
            </w:pPr>
            <w:r w:rsidDel="00000000" w:rsidR="00000000" w:rsidRPr="00000000">
              <w:rPr>
                <w:sz w:val="20"/>
                <w:szCs w:val="20"/>
                <w:rtl w:val="0"/>
              </w:rPr>
              <w:t xml:space="preserve">Operational</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0B">
            <w:pPr>
              <w:spacing w:before="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0C">
            <w:pPr>
              <w:spacing w:before="0"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0D">
            <w:pPr>
              <w:spacing w:before="0" w:lineRule="auto"/>
              <w:jc w:val="center"/>
              <w:rPr>
                <w:sz w:val="20"/>
                <w:szCs w:val="20"/>
              </w:rPr>
            </w:pPr>
            <w:r w:rsidDel="00000000" w:rsidR="00000000" w:rsidRPr="00000000">
              <w:rPr>
                <w:b w:val="1"/>
                <w:bCs w:val="1"/>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0E">
            <w:pPr>
              <w:spacing w:before="0" w:lineRule="auto"/>
              <w:jc w:val="right"/>
              <w:rPr>
                <w:sz w:val="20"/>
                <w:szCs w:val="20"/>
              </w:rPr>
            </w:pPr>
            <w:r w:rsidDel="00000000" w:rsidR="00000000" w:rsidRPr="00000000">
              <w:rPr>
                <w:sz w:val="20"/>
                <w:szCs w:val="20"/>
                <w:rtl w:val="0"/>
              </w:rPr>
              <w:t xml:space="preserve">$1,600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0F">
            <w:pPr>
              <w:spacing w:before="0" w:lineRule="auto"/>
              <w:rPr>
                <w:sz w:val="20"/>
                <w:szCs w:val="20"/>
              </w:rPr>
            </w:pPr>
            <w:r w:rsidDel="00000000" w:rsidR="00000000" w:rsidRPr="00000000">
              <w:rPr>
                <w:sz w:val="20"/>
                <w:szCs w:val="20"/>
                <w:rtl w:val="0"/>
              </w:rPr>
              <w:t xml:space="preserve">MVP-first; parallel workstreams; weekly milestones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10">
            <w:pPr>
              <w:spacing w:before="0" w:lineRule="auto"/>
              <w:rPr>
                <w:sz w:val="20"/>
                <w:szCs w:val="20"/>
              </w:rPr>
            </w:pPr>
            <w:r w:rsidDel="00000000" w:rsidR="00000000" w:rsidRPr="00000000">
              <w:rPr>
                <w:sz w:val="20"/>
                <w:szCs w:val="20"/>
                <w:rtl w:val="0"/>
              </w:rPr>
              <w:t xml:space="preserve">Low User Adoption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11">
            <w:pPr>
              <w:spacing w:before="0" w:lineRule="auto"/>
              <w:jc w:val="center"/>
              <w:rPr>
                <w:sz w:val="20"/>
                <w:szCs w:val="20"/>
              </w:rPr>
            </w:pPr>
            <w:r w:rsidDel="00000000" w:rsidR="00000000" w:rsidRPr="00000000">
              <w:rPr>
                <w:sz w:val="20"/>
                <w:szCs w:val="20"/>
                <w:rtl w:val="0"/>
              </w:rPr>
              <w:t xml:space="preserve">Market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12">
            <w:pPr>
              <w:spacing w:before="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13">
            <w:pPr>
              <w:spacing w:before="0"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14">
            <w:pPr>
              <w:spacing w:before="0" w:lineRule="auto"/>
              <w:jc w:val="center"/>
              <w:rPr>
                <w:sz w:val="20"/>
                <w:szCs w:val="20"/>
              </w:rPr>
            </w:pPr>
            <w:r w:rsidDel="00000000" w:rsidR="00000000" w:rsidRPr="00000000">
              <w:rPr>
                <w:b w:val="1"/>
                <w:bCs w:val="1"/>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15">
            <w:pPr>
              <w:spacing w:before="0" w:lineRule="auto"/>
              <w:jc w:val="right"/>
              <w:rPr>
                <w:sz w:val="20"/>
                <w:szCs w:val="20"/>
              </w:rPr>
            </w:pPr>
            <w:r w:rsidDel="00000000" w:rsidR="00000000" w:rsidRPr="00000000">
              <w:rPr>
                <w:sz w:val="20"/>
                <w:szCs w:val="20"/>
                <w:rtl w:val="0"/>
              </w:rPr>
              <w:t xml:space="preserve">$2,000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16">
            <w:pPr>
              <w:spacing w:before="0" w:lineRule="auto"/>
              <w:rPr>
                <w:sz w:val="20"/>
                <w:szCs w:val="20"/>
              </w:rPr>
            </w:pPr>
            <w:r w:rsidDel="00000000" w:rsidR="00000000" w:rsidRPr="00000000">
              <w:rPr>
                <w:sz w:val="20"/>
                <w:szCs w:val="20"/>
                <w:rtl w:val="0"/>
              </w:rPr>
              <w:t xml:space="preserve">User-centric design; guided onboarding; NPS tracking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17">
            <w:pPr>
              <w:spacing w:before="0" w:lineRule="auto"/>
              <w:rPr>
                <w:sz w:val="20"/>
                <w:szCs w:val="20"/>
              </w:rPr>
            </w:pPr>
            <w:r w:rsidDel="00000000" w:rsidR="00000000" w:rsidRPr="00000000">
              <w:rPr>
                <w:sz w:val="20"/>
                <w:szCs w:val="20"/>
                <w:rtl w:val="0"/>
              </w:rPr>
              <w:t xml:space="preserve">Scope Creep</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18">
            <w:pPr>
              <w:spacing w:before="0" w:lineRule="auto"/>
              <w:jc w:val="center"/>
              <w:rPr>
                <w:sz w:val="20"/>
                <w:szCs w:val="20"/>
              </w:rPr>
            </w:pPr>
            <w:r w:rsidDel="00000000" w:rsidR="00000000" w:rsidRPr="00000000">
              <w:rPr>
                <w:sz w:val="20"/>
                <w:szCs w:val="20"/>
                <w:rtl w:val="0"/>
              </w:rPr>
              <w:t xml:space="preserve">Financial</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19">
            <w:pPr>
              <w:spacing w:before="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1A">
            <w:pPr>
              <w:spacing w:before="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1B">
            <w:pPr>
              <w:spacing w:before="0" w:lineRule="auto"/>
              <w:jc w:val="center"/>
              <w:rPr>
                <w:sz w:val="20"/>
                <w:szCs w:val="20"/>
              </w:rPr>
            </w:pPr>
            <w:r w:rsidDel="00000000" w:rsidR="00000000" w:rsidRPr="00000000">
              <w:rPr>
                <w:b w:val="1"/>
                <w:bCs w:val="1"/>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1C">
            <w:pPr>
              <w:spacing w:before="0" w:lineRule="auto"/>
              <w:jc w:val="right"/>
              <w:rPr>
                <w:sz w:val="20"/>
                <w:szCs w:val="20"/>
              </w:rPr>
            </w:pPr>
            <w:r w:rsidDel="00000000" w:rsidR="00000000" w:rsidRPr="00000000">
              <w:rPr>
                <w:sz w:val="20"/>
                <w:szCs w:val="20"/>
                <w:rtl w:val="0"/>
              </w:rPr>
              <w:t xml:space="preserve">$2,100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1D">
            <w:pPr>
              <w:spacing w:before="0" w:lineRule="auto"/>
              <w:rPr>
                <w:sz w:val="20"/>
                <w:szCs w:val="20"/>
              </w:rPr>
            </w:pPr>
            <w:r w:rsidDel="00000000" w:rsidR="00000000" w:rsidRPr="00000000">
              <w:rPr>
                <w:sz w:val="20"/>
                <w:szCs w:val="20"/>
                <w:rtl w:val="0"/>
              </w:rPr>
              <w:t xml:space="preserve">Fixed scope; change-request process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1E">
            <w:pPr>
              <w:spacing w:before="0" w:lineRule="auto"/>
              <w:rPr>
                <w:sz w:val="20"/>
                <w:szCs w:val="20"/>
              </w:rPr>
            </w:pPr>
            <w:r w:rsidDel="00000000" w:rsidR="00000000" w:rsidRPr="00000000">
              <w:rPr>
                <w:sz w:val="20"/>
                <w:szCs w:val="20"/>
                <w:rtl w:val="0"/>
              </w:rPr>
              <w:t xml:space="preserve">Vendor/API Dependency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1F">
            <w:pPr>
              <w:spacing w:before="0" w:lineRule="auto"/>
              <w:jc w:val="center"/>
              <w:rPr>
                <w:sz w:val="20"/>
                <w:szCs w:val="20"/>
              </w:rPr>
            </w:pPr>
            <w:r w:rsidDel="00000000" w:rsidR="00000000" w:rsidRPr="00000000">
              <w:rPr>
                <w:sz w:val="20"/>
                <w:szCs w:val="20"/>
                <w:rtl w:val="0"/>
              </w:rPr>
              <w:t xml:space="preserve">Technical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20">
            <w:pPr>
              <w:spacing w:before="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21">
            <w:pPr>
              <w:spacing w:before="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22">
            <w:pPr>
              <w:spacing w:before="0" w:lineRule="auto"/>
              <w:jc w:val="center"/>
              <w:rPr>
                <w:sz w:val="20"/>
                <w:szCs w:val="20"/>
              </w:rPr>
            </w:pPr>
            <w:r w:rsidDel="00000000" w:rsidR="00000000" w:rsidRPr="00000000">
              <w:rPr>
                <w:b w:val="1"/>
                <w:bCs w:val="1"/>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23">
            <w:pPr>
              <w:spacing w:before="0" w:lineRule="auto"/>
              <w:jc w:val="right"/>
              <w:rPr>
                <w:sz w:val="20"/>
                <w:szCs w:val="20"/>
              </w:rPr>
            </w:pPr>
            <w:r w:rsidDel="00000000" w:rsidR="00000000" w:rsidRPr="00000000">
              <w:rPr>
                <w:sz w:val="20"/>
                <w:szCs w:val="20"/>
                <w:rtl w:val="0"/>
              </w:rPr>
              <w:t xml:space="preserve">$800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24">
            <w:pPr>
              <w:spacing w:before="0" w:lineRule="auto"/>
              <w:rPr>
                <w:sz w:val="20"/>
                <w:szCs w:val="20"/>
              </w:rPr>
            </w:pPr>
            <w:r w:rsidDel="00000000" w:rsidR="00000000" w:rsidRPr="00000000">
              <w:rPr>
                <w:sz w:val="20"/>
                <w:szCs w:val="20"/>
                <w:rtl w:val="0"/>
              </w:rPr>
              <w:t xml:space="preserve">Open-source fallback (FAISS) evaluated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25">
            <w:pPr>
              <w:spacing w:before="0" w:lineRule="auto"/>
              <w:rPr>
                <w:sz w:val="20"/>
                <w:szCs w:val="20"/>
              </w:rPr>
            </w:pPr>
            <w:r w:rsidDel="00000000" w:rsidR="00000000" w:rsidRPr="00000000">
              <w:rPr>
                <w:sz w:val="20"/>
                <w:szCs w:val="20"/>
                <w:rtl w:val="0"/>
              </w:rPr>
              <w:t xml:space="preserve">GDPR/Compliance Risk</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26">
            <w:pPr>
              <w:spacing w:before="0" w:lineRule="auto"/>
              <w:jc w:val="center"/>
              <w:rPr>
                <w:sz w:val="20"/>
                <w:szCs w:val="20"/>
              </w:rPr>
            </w:pPr>
            <w:r w:rsidDel="00000000" w:rsidR="00000000" w:rsidRPr="00000000">
              <w:rPr>
                <w:sz w:val="20"/>
                <w:szCs w:val="20"/>
                <w:rtl w:val="0"/>
              </w:rPr>
              <w:t xml:space="preserve">Sec/Compliance</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27">
            <w:pPr>
              <w:spacing w:before="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28">
            <w:pPr>
              <w:spacing w:before="0" w:lineRule="auto"/>
              <w:jc w:val="cente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29">
            <w:pPr>
              <w:spacing w:before="0" w:lineRule="auto"/>
              <w:jc w:val="center"/>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2A">
            <w:pPr>
              <w:spacing w:before="0" w:lineRule="auto"/>
              <w:jc w:val="right"/>
              <w:rPr>
                <w:sz w:val="20"/>
                <w:szCs w:val="20"/>
              </w:rPr>
            </w:pPr>
            <w:r w:rsidDel="00000000" w:rsidR="00000000" w:rsidRPr="00000000">
              <w:rPr>
                <w:sz w:val="20"/>
                <w:szCs w:val="20"/>
                <w:rtl w:val="0"/>
              </w:rPr>
              <w:t xml:space="preserve">$1,000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2B">
            <w:pPr>
              <w:spacing w:before="0" w:lineRule="auto"/>
              <w:rPr>
                <w:sz w:val="20"/>
                <w:szCs w:val="20"/>
              </w:rPr>
            </w:pPr>
            <w:r w:rsidDel="00000000" w:rsidR="00000000" w:rsidRPr="00000000">
              <w:rPr>
                <w:sz w:val="20"/>
                <w:szCs w:val="20"/>
                <w:rtl w:val="0"/>
              </w:rPr>
              <w:t xml:space="preserve">Market research deliverable; RBAC; audit logs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2C">
            <w:pPr>
              <w:spacing w:before="0" w:lineRule="auto"/>
              <w:rPr>
                <w:sz w:val="20"/>
                <w:szCs w:val="20"/>
              </w:rPr>
            </w:pPr>
            <w:r w:rsidDel="00000000" w:rsidR="00000000" w:rsidRPr="00000000">
              <w:rPr>
                <w:sz w:val="20"/>
                <w:szCs w:val="20"/>
                <w:rtl w:val="0"/>
              </w:rPr>
              <w:t xml:space="preserve">Key Member Unavailability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2D">
            <w:pPr>
              <w:spacing w:before="0" w:lineRule="auto"/>
              <w:jc w:val="center"/>
              <w:rPr>
                <w:sz w:val="20"/>
                <w:szCs w:val="20"/>
              </w:rPr>
            </w:pPr>
            <w:r w:rsidDel="00000000" w:rsidR="00000000" w:rsidRPr="00000000">
              <w:rPr>
                <w:sz w:val="20"/>
                <w:szCs w:val="20"/>
                <w:rtl w:val="0"/>
              </w:rPr>
              <w:t xml:space="preserve">Operational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2E">
            <w:pPr>
              <w:spacing w:before="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2F">
            <w:pPr>
              <w:spacing w:before="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0">
            <w:pPr>
              <w:spacing w:before="0" w:lineRule="auto"/>
              <w:jc w:val="center"/>
              <w:rPr>
                <w:sz w:val="20"/>
                <w:szCs w:val="20"/>
              </w:rPr>
            </w:pPr>
            <w:r w:rsidDel="00000000" w:rsidR="00000000" w:rsidRPr="00000000">
              <w:rPr>
                <w:b w:val="1"/>
                <w:bCs w:val="1"/>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1">
            <w:pPr>
              <w:spacing w:before="0" w:lineRule="auto"/>
              <w:jc w:val="right"/>
              <w:rPr>
                <w:sz w:val="20"/>
                <w:szCs w:val="20"/>
              </w:rPr>
            </w:pPr>
            <w:r w:rsidDel="00000000" w:rsidR="00000000" w:rsidRPr="00000000">
              <w:rPr>
                <w:sz w:val="20"/>
                <w:szCs w:val="20"/>
                <w:rtl w:val="0"/>
              </w:rPr>
              <w:t xml:space="preserve">$1,000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2">
            <w:pPr>
              <w:spacing w:before="0" w:lineRule="auto"/>
              <w:rPr>
                <w:sz w:val="20"/>
                <w:szCs w:val="20"/>
              </w:rPr>
            </w:pPr>
            <w:r w:rsidDel="00000000" w:rsidR="00000000" w:rsidRPr="00000000">
              <w:rPr>
                <w:sz w:val="20"/>
                <w:szCs w:val="20"/>
                <w:rtl w:val="0"/>
              </w:rPr>
              <w:t xml:space="preserve">Cross-training; documented codebase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33">
            <w:pPr>
              <w:spacing w:before="0" w:lineRule="auto"/>
              <w:rPr>
                <w:sz w:val="20"/>
                <w:szCs w:val="20"/>
              </w:rPr>
            </w:pPr>
            <w:r w:rsidDel="00000000" w:rsidR="00000000" w:rsidRPr="00000000">
              <w:rPr>
                <w:sz w:val="20"/>
                <w:szCs w:val="20"/>
                <w:rtl w:val="0"/>
              </w:rPr>
              <w:t xml:space="preserve">Deloitte Integration Failure</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34">
            <w:pPr>
              <w:spacing w:before="0" w:lineRule="auto"/>
              <w:jc w:val="center"/>
              <w:rPr>
                <w:sz w:val="20"/>
                <w:szCs w:val="20"/>
              </w:rPr>
            </w:pPr>
            <w:r w:rsidDel="00000000" w:rsidR="00000000" w:rsidRPr="00000000">
              <w:rPr>
                <w:sz w:val="20"/>
                <w:szCs w:val="20"/>
                <w:rtl w:val="0"/>
              </w:rPr>
              <w:t xml:space="preserve">Technical</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35">
            <w:pPr>
              <w:spacing w:before="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36">
            <w:pPr>
              <w:spacing w:before="0"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37">
            <w:pPr>
              <w:spacing w:before="0" w:lineRule="auto"/>
              <w:jc w:val="center"/>
              <w:rPr>
                <w:sz w:val="20"/>
                <w:szCs w:val="20"/>
              </w:rPr>
            </w:pPr>
            <w:r w:rsidDel="00000000" w:rsidR="00000000" w:rsidRPr="00000000">
              <w:rPr>
                <w:b w:val="1"/>
                <w:bCs w:val="1"/>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38">
            <w:pPr>
              <w:spacing w:before="0" w:lineRule="auto"/>
              <w:jc w:val="right"/>
              <w:rPr>
                <w:sz w:val="20"/>
                <w:szCs w:val="20"/>
              </w:rPr>
            </w:pPr>
            <w:r w:rsidDel="00000000" w:rsidR="00000000" w:rsidRPr="00000000">
              <w:rPr>
                <w:sz w:val="20"/>
                <w:szCs w:val="20"/>
                <w:rtl w:val="0"/>
              </w:rPr>
              <w:t xml:space="preserve">$1,600</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139">
            <w:pPr>
              <w:spacing w:before="0" w:lineRule="auto"/>
              <w:rPr>
                <w:sz w:val="20"/>
                <w:szCs w:val="20"/>
              </w:rPr>
            </w:pPr>
            <w:r w:rsidDel="00000000" w:rsidR="00000000" w:rsidRPr="00000000">
              <w:rPr>
                <w:sz w:val="20"/>
                <w:szCs w:val="20"/>
                <w:rtl w:val="0"/>
              </w:rPr>
              <w:t xml:space="preserve">Scoped to sample data; clear out-of-scope docs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13A">
            <w:pPr>
              <w:spacing w:before="0" w:lineRule="auto"/>
              <w:rPr>
                <w:sz w:val="22"/>
                <w:szCs w:val="22"/>
              </w:rPr>
            </w:pPr>
            <w:r w:rsidDel="00000000" w:rsidR="00000000" w:rsidRPr="00000000">
              <w:rPr>
                <w:b w:val="1"/>
                <w:bCs w:val="1"/>
                <w:sz w:val="22"/>
                <w:szCs w:val="22"/>
                <w:rtl w:val="0"/>
              </w:rPr>
              <w:t xml:space="preserve">TOTAL RISK EXPOSURE (EMV)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13B">
            <w:pPr>
              <w:spacing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13C">
            <w:pPr>
              <w:spacing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13D">
            <w:pPr>
              <w:spacing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13E">
            <w:pPr>
              <w:spacing w:before="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13F">
            <w:pPr>
              <w:spacing w:before="0" w:lineRule="auto"/>
              <w:jc w:val="right"/>
              <w:rPr>
                <w:color w:val="980000"/>
                <w:sz w:val="22"/>
                <w:szCs w:val="22"/>
              </w:rPr>
            </w:pPr>
            <w:r w:rsidDel="00000000" w:rsidR="00000000" w:rsidRPr="00000000">
              <w:rPr>
                <w:b w:val="1"/>
                <w:bCs w:val="1"/>
                <w:color w:val="980000"/>
                <w:sz w:val="22"/>
                <w:szCs w:val="22"/>
                <w:rtl w:val="0"/>
              </w:rPr>
              <w:t xml:space="preserve">$16,600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f5cc" w:val="clear"/>
            <w:tcMar>
              <w:top w:w="60.0" w:type="dxa"/>
              <w:left w:w="120.0" w:type="dxa"/>
              <w:bottom w:w="60.0" w:type="dxa"/>
              <w:right w:w="120.0" w:type="dxa"/>
            </w:tcMar>
          </w:tcPr>
          <w:p w:rsidR="00000000" w:rsidDel="00000000" w:rsidP="00000000" w:rsidRDefault="00000000" w:rsidRPr="00000000" w14:paraId="00000140">
            <w:pPr>
              <w:spacing w:before="0" w:lineRule="auto"/>
              <w:rPr>
                <w:sz w:val="22"/>
                <w:szCs w:val="22"/>
              </w:rPr>
            </w:pPr>
            <w:r w:rsidDel="00000000" w:rsidR="00000000" w:rsidRPr="00000000">
              <w:rPr>
                <w:sz w:val="22"/>
                <w:szCs w:val="22"/>
                <w:rtl w:val="0"/>
              </w:rPr>
              <w:t xml:space="preserve">All risks have mitigations in place</w:t>
            </w:r>
          </w:p>
        </w:tc>
      </w:tr>
    </w:tbl>
    <w:p w:rsidR="00000000" w:rsidDel="00000000" w:rsidP="00000000" w:rsidRDefault="00000000" w:rsidRPr="00000000" w14:paraId="00000141">
      <w:pPr>
        <w:rPr/>
      </w:pPr>
      <w:r w:rsidDel="00000000" w:rsidR="00000000" w:rsidRPr="00000000">
        <w:rPr>
          <w:rtl w:val="0"/>
        </w:rPr>
        <w:t xml:space="preserve">The total risk exposure of </w:t>
      </w:r>
      <w:r w:rsidDel="00000000" w:rsidR="00000000" w:rsidRPr="00000000">
        <w:rPr>
          <w:b w:val="1"/>
          <w:bCs w:val="1"/>
          <w:rtl w:val="0"/>
        </w:rPr>
        <w:t xml:space="preserve">$16,600 EMV</w:t>
      </w:r>
      <w:r w:rsidDel="00000000" w:rsidR="00000000" w:rsidRPr="00000000">
        <w:rPr>
          <w:rtl w:val="0"/>
        </w:rPr>
        <w:t xml:space="preserve"> is modest relative to the project cost ($44,163) and the expected 3-year benefit ($262,800). No risk has a score above 10, and all risks have concrete mitigation strategies.</w:t>
      </w:r>
    </w:p>
    <w:p w:rsidR="00000000" w:rsidDel="00000000" w:rsidP="00000000" w:rsidRDefault="00000000" w:rsidRPr="00000000" w14:paraId="00000142">
      <w:pP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The two highest-concern risks are:</w:t>
      </w:r>
    </w:p>
    <w:p w:rsidR="00000000" w:rsidDel="00000000" w:rsidP="00000000" w:rsidRDefault="00000000" w:rsidRPr="00000000" w14:paraId="00000143">
      <w:pPr>
        <w:numPr>
          <w:ilvl w:val="0"/>
          <w:numId w:val="4"/>
        </w:numPr>
        <w:spacing w:after="0" w:afterAutospacing="0"/>
        <w:ind w:left="720" w:hanging="360"/>
        <w:rPr>
          <w:u w:val="none"/>
        </w:rPr>
      </w:pPr>
      <w:r w:rsidDel="00000000" w:rsidR="00000000" w:rsidRPr="00000000">
        <w:rPr>
          <w:b w:val="1"/>
          <w:bCs w:val="1"/>
          <w:rtl w:val="0"/>
        </w:rPr>
        <w:t xml:space="preserve">Prompt injection / security exploit: </w:t>
      </w:r>
      <w:r w:rsidDel="00000000" w:rsidR="00000000" w:rsidRPr="00000000">
        <w:rPr>
          <w:rtl w:val="0"/>
        </w:rPr>
        <w:t xml:space="preserve">Mitigated through comprehensive input validation, query sanitization, rate limiting, and the dedicated Security Research deliverable led by Matthew Voynovich and Andrew Jung.</w:t>
      </w:r>
    </w:p>
    <w:p w:rsidR="00000000" w:rsidDel="00000000" w:rsidP="00000000" w:rsidRDefault="00000000" w:rsidRPr="00000000" w14:paraId="00000144">
      <w:pPr>
        <w:numPr>
          <w:ilvl w:val="0"/>
          <w:numId w:val="4"/>
        </w:numPr>
        <w:spacing w:before="0" w:beforeAutospacing="0"/>
        <w:ind w:left="720" w:hanging="360"/>
        <w:rPr>
          <w:u w:val="none"/>
        </w:rPr>
      </w:pPr>
      <w:r w:rsidDel="00000000" w:rsidR="00000000" w:rsidRPr="00000000">
        <w:rPr>
          <w:b w:val="1"/>
          <w:bCs w:val="1"/>
          <w:rtl w:val="0"/>
        </w:rPr>
        <w:t xml:space="preserve">Low user adoption:</w:t>
      </w:r>
      <w:r w:rsidDel="00000000" w:rsidR="00000000" w:rsidRPr="00000000">
        <w:rPr>
          <w:rtl w:val="0"/>
        </w:rPr>
        <w:t xml:space="preserve"> Mitigated through user-centric design (by doing user research), first-time user walkthroughs, and query suggestion features built into the product.</w:t>
      </w:r>
    </w:p>
    <w:p w:rsidR="00000000" w:rsidDel="00000000" w:rsidP="00000000" w:rsidRDefault="00000000" w:rsidRPr="00000000" w14:paraId="00000145">
      <w:pPr>
        <w:spacing w:after="60" w:before="60" w:lineRule="auto"/>
        <w:rPr/>
      </w:pPr>
      <w:r w:rsidDel="00000000" w:rsidR="00000000" w:rsidRPr="00000000">
        <w:rPr>
          <w:rtl w:val="0"/>
        </w:rPr>
      </w:r>
    </w:p>
    <w:p w:rsidR="00000000" w:rsidDel="00000000" w:rsidP="00000000" w:rsidRDefault="00000000" w:rsidRPr="00000000" w14:paraId="00000146">
      <w:pPr>
        <w:spacing w:after="60" w:before="60" w:lineRule="auto"/>
        <w:rPr/>
      </w:pPr>
      <w:r w:rsidDel="00000000" w:rsidR="00000000" w:rsidRPr="00000000">
        <w:rPr>
          <w:rtl w:val="0"/>
        </w:rPr>
      </w:r>
    </w:p>
    <w:p w:rsidR="00000000" w:rsidDel="00000000" w:rsidP="00000000" w:rsidRDefault="00000000" w:rsidRPr="00000000" w14:paraId="00000147">
      <w:pPr>
        <w:pStyle w:val="Heading1"/>
        <w:spacing w:after="60" w:before="60" w:lineRule="auto"/>
        <w:rPr/>
      </w:pPr>
      <w:bookmarkStart w:colFirst="0" w:colLast="0" w:name="_f5qcc0qqstg3" w:id="16"/>
      <w:bookmarkEnd w:id="16"/>
      <w:r w:rsidDel="00000000" w:rsidR="00000000" w:rsidRPr="00000000">
        <w:rPr>
          <w:rtl w:val="0"/>
        </w:rPr>
        <w:t xml:space="preserve">Sensitivity Analysis</w:t>
      </w:r>
    </w:p>
    <w:p w:rsidR="00000000" w:rsidDel="00000000" w:rsidP="00000000" w:rsidRDefault="00000000" w:rsidRPr="00000000" w14:paraId="00000148">
      <w:pPr>
        <w:rPr/>
      </w:pPr>
      <w:r w:rsidDel="00000000" w:rsidR="00000000" w:rsidRPr="00000000">
        <w:rPr>
          <w:rtl w:val="0"/>
        </w:rPr>
        <w:t xml:space="preserve">The base case assumes 70% adoption and 1.5 hours saved per week per adopting professional. The table below tests the model against more pessimistic and optimistic scenarios:</w:t>
      </w:r>
    </w:p>
    <w:p w:rsidR="00000000" w:rsidDel="00000000" w:rsidP="00000000" w:rsidRDefault="00000000" w:rsidRPr="00000000" w14:paraId="00000149">
      <w:pPr>
        <w:spacing w:after="60" w:before="60" w:lineRule="auto"/>
        <w:rPr>
          <w:rFonts w:ascii="Arial" w:cs="Arial" w:eastAsia="Arial" w:hAnsi="Arial"/>
          <w:sz w:val="20"/>
          <w:szCs w:val="20"/>
        </w:rPr>
      </w:pPr>
      <w:r w:rsidDel="00000000" w:rsidR="00000000" w:rsidRPr="00000000">
        <w:rPr>
          <w:rtl w:val="0"/>
        </w:rPr>
      </w:r>
    </w:p>
    <w:tbl>
      <w:tblPr>
        <w:tblStyle w:val="Table10"/>
        <w:tblW w:w="9630.0" w:type="dxa"/>
        <w:jc w:val="left"/>
        <w:tblLayout w:type="fixed"/>
        <w:tblLook w:val="0000"/>
      </w:tblPr>
      <w:tblGrid>
        <w:gridCol w:w="1695"/>
        <w:gridCol w:w="1545"/>
        <w:gridCol w:w="1800"/>
        <w:gridCol w:w="1545"/>
        <w:gridCol w:w="1290"/>
        <w:gridCol w:w="1755"/>
        <w:tblGridChange w:id="0">
          <w:tblGrid>
            <w:gridCol w:w="1695"/>
            <w:gridCol w:w="1545"/>
            <w:gridCol w:w="1800"/>
            <w:gridCol w:w="1545"/>
            <w:gridCol w:w="1290"/>
            <w:gridCol w:w="1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14A">
            <w:pPr>
              <w:spacing w:before="0" w:lineRule="auto"/>
              <w:jc w:val="center"/>
              <w:rPr/>
            </w:pPr>
            <w:r w:rsidDel="00000000" w:rsidR="00000000" w:rsidRPr="00000000">
              <w:rPr>
                <w:b w:val="1"/>
                <w:bCs w:val="1"/>
                <w:color w:val="ffffff"/>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14B">
            <w:pPr>
              <w:spacing w:before="0" w:lineRule="auto"/>
              <w:jc w:val="center"/>
              <w:rPr/>
            </w:pPr>
            <w:r w:rsidDel="00000000" w:rsidR="00000000" w:rsidRPr="00000000">
              <w:rPr>
                <w:b w:val="1"/>
                <w:bCs w:val="1"/>
                <w:color w:val="ffffff"/>
                <w:rtl w:val="0"/>
              </w:rPr>
              <w:t xml:space="preserve">Adoption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14C">
            <w:pPr>
              <w:spacing w:before="0" w:lineRule="auto"/>
              <w:jc w:val="center"/>
              <w:rPr/>
            </w:pPr>
            <w:r w:rsidDel="00000000" w:rsidR="00000000" w:rsidRPr="00000000">
              <w:rPr>
                <w:b w:val="1"/>
                <w:bCs w:val="1"/>
                <w:color w:val="ffffff"/>
                <w:rtl w:val="0"/>
              </w:rPr>
              <w:t xml:space="preserve">Hours Saved/Week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14D">
            <w:pPr>
              <w:spacing w:before="0" w:lineRule="auto"/>
              <w:jc w:val="center"/>
              <w:rPr/>
            </w:pPr>
            <w:r w:rsidDel="00000000" w:rsidR="00000000" w:rsidRPr="00000000">
              <w:rPr>
                <w:b w:val="1"/>
                <w:bCs w:val="1"/>
                <w:color w:val="ffffff"/>
                <w:rtl w:val="0"/>
              </w:rPr>
              <w:t xml:space="preserve">3-Yr Benefits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14E">
            <w:pPr>
              <w:spacing w:before="0" w:lineRule="auto"/>
              <w:jc w:val="center"/>
              <w:rPr/>
            </w:pPr>
            <w:r w:rsidDel="00000000" w:rsidR="00000000" w:rsidRPr="00000000">
              <w:rPr>
                <w:b w:val="1"/>
                <w:bCs w:val="1"/>
                <w:color w:val="ffffff"/>
                <w:rtl w:val="0"/>
              </w:rPr>
              <w:t xml:space="preserve">3-Yr Costs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6bc25" w:val="clear"/>
            <w:tcMar>
              <w:top w:w="80.0" w:type="dxa"/>
              <w:left w:w="120.0" w:type="dxa"/>
              <w:bottom w:w="80.0" w:type="dxa"/>
              <w:right w:w="120.0" w:type="dxa"/>
            </w:tcMar>
            <w:vAlign w:val="center"/>
          </w:tcPr>
          <w:p w:rsidR="00000000" w:rsidDel="00000000" w:rsidP="00000000" w:rsidRDefault="00000000" w:rsidRPr="00000000" w14:paraId="0000014F">
            <w:pPr>
              <w:spacing w:before="0" w:lineRule="auto"/>
              <w:jc w:val="center"/>
              <w:rPr/>
            </w:pPr>
            <w:r w:rsidDel="00000000" w:rsidR="00000000" w:rsidRPr="00000000">
              <w:rPr>
                <w:b w:val="1"/>
                <w:bCs w:val="1"/>
                <w:color w:val="ffffff"/>
                <w:rtl w:val="0"/>
              </w:rPr>
              <w:t xml:space="preserve">Approx. NPV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0">
            <w:pPr>
              <w:spacing w:before="0" w:lineRule="auto"/>
              <w:rPr>
                <w:sz w:val="22"/>
                <w:szCs w:val="22"/>
              </w:rPr>
            </w:pPr>
            <w:r w:rsidDel="00000000" w:rsidR="00000000" w:rsidRPr="00000000">
              <w:rPr>
                <w:b w:val="1"/>
                <w:bCs w:val="1"/>
                <w:sz w:val="22"/>
                <w:szCs w:val="22"/>
                <w:rtl w:val="0"/>
              </w:rPr>
              <w:t xml:space="preserve">Worst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1">
            <w:pPr>
              <w:spacing w:before="0" w:lineRule="auto"/>
              <w:jc w:val="center"/>
              <w:rPr>
                <w:sz w:val="22"/>
                <w:szCs w:val="22"/>
              </w:rPr>
            </w:pPr>
            <w:r w:rsidDel="00000000" w:rsidR="00000000" w:rsidRPr="00000000">
              <w:rPr>
                <w:sz w:val="22"/>
                <w:szCs w:val="22"/>
                <w:rtl w:val="0"/>
              </w:rPr>
              <w:t xml:space="preserve">40%</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2">
            <w:pPr>
              <w:spacing w:before="0" w:lineRule="auto"/>
              <w:jc w:val="center"/>
              <w:rPr>
                <w:sz w:val="22"/>
                <w:szCs w:val="22"/>
              </w:rPr>
            </w:pPr>
            <w:r w:rsidDel="00000000" w:rsidR="00000000" w:rsidRPr="00000000">
              <w:rPr>
                <w:sz w:val="22"/>
                <w:szCs w:val="22"/>
                <w:rtl w:val="0"/>
              </w:rPr>
              <w:t xml:space="preserve">0.8</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3">
            <w:pPr>
              <w:spacing w:before="0" w:lineRule="auto"/>
              <w:jc w:val="right"/>
              <w:rPr>
                <w:sz w:val="22"/>
                <w:szCs w:val="22"/>
              </w:rPr>
            </w:pPr>
            <w:r w:rsidDel="00000000" w:rsidR="00000000" w:rsidRPr="00000000">
              <w:rPr>
                <w:sz w:val="22"/>
                <w:szCs w:val="22"/>
                <w:rtl w:val="0"/>
              </w:rPr>
              <w:t xml:space="preserve">$72,960</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4">
            <w:pPr>
              <w:spacing w:before="0" w:lineRule="auto"/>
              <w:jc w:val="right"/>
              <w:rPr>
                <w:sz w:val="22"/>
                <w:szCs w:val="22"/>
              </w:rPr>
            </w:pPr>
            <w:r w:rsidDel="00000000" w:rsidR="00000000" w:rsidRPr="00000000">
              <w:rPr>
                <w:sz w:val="22"/>
                <w:szCs w:val="22"/>
                <w:rtl w:val="0"/>
              </w:rPr>
              <w:t xml:space="preserve">$44,163</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5">
            <w:pPr>
              <w:spacing w:before="0" w:lineRule="auto"/>
              <w:jc w:val="right"/>
              <w:rPr>
                <w:color w:val="38761d"/>
                <w:sz w:val="22"/>
                <w:szCs w:val="22"/>
              </w:rPr>
            </w:pPr>
            <w:r w:rsidDel="00000000" w:rsidR="00000000" w:rsidRPr="00000000">
              <w:rPr>
                <w:b w:val="1"/>
                <w:bCs w:val="1"/>
                <w:color w:val="38761d"/>
                <w:sz w:val="22"/>
                <w:szCs w:val="22"/>
                <w:rtl w:val="0"/>
              </w:rPr>
              <w:t xml:space="preserve">$18,797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6">
            <w:pPr>
              <w:spacing w:before="0" w:lineRule="auto"/>
              <w:rPr>
                <w:sz w:val="22"/>
                <w:szCs w:val="22"/>
              </w:rPr>
            </w:pPr>
            <w:r w:rsidDel="00000000" w:rsidR="00000000" w:rsidRPr="00000000">
              <w:rPr>
                <w:b w:val="1"/>
                <w:bCs w:val="1"/>
                <w:sz w:val="22"/>
                <w:szCs w:val="22"/>
                <w:rtl w:val="0"/>
              </w:rPr>
              <w:t xml:space="preserve">Base Case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7">
            <w:pPr>
              <w:spacing w:before="0" w:lineRule="auto"/>
              <w:jc w:val="center"/>
              <w:rPr>
                <w:sz w:val="22"/>
                <w:szCs w:val="22"/>
              </w:rPr>
            </w:pPr>
            <w:r w:rsidDel="00000000" w:rsidR="00000000" w:rsidRPr="00000000">
              <w:rPr>
                <w:sz w:val="22"/>
                <w:szCs w:val="22"/>
                <w:rtl w:val="0"/>
              </w:rPr>
              <w:t xml:space="preserve">70%</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8">
            <w:pPr>
              <w:spacing w:before="0" w:lineRule="auto"/>
              <w:jc w:val="center"/>
              <w:rPr>
                <w:sz w:val="22"/>
                <w:szCs w:val="22"/>
              </w:rPr>
            </w:pPr>
            <w:r w:rsidDel="00000000" w:rsidR="00000000" w:rsidRPr="00000000">
              <w:rPr>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9">
            <w:pPr>
              <w:spacing w:before="0" w:lineRule="auto"/>
              <w:jc w:val="right"/>
              <w:rPr>
                <w:sz w:val="22"/>
                <w:szCs w:val="22"/>
              </w:rPr>
            </w:pPr>
            <w:r w:rsidDel="00000000" w:rsidR="00000000" w:rsidRPr="00000000">
              <w:rPr>
                <w:sz w:val="22"/>
                <w:szCs w:val="22"/>
                <w:rtl w:val="0"/>
              </w:rPr>
              <w:t xml:space="preserve">$131,400</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A">
            <w:pPr>
              <w:spacing w:before="0" w:lineRule="auto"/>
              <w:jc w:val="right"/>
              <w:rPr>
                <w:sz w:val="22"/>
                <w:szCs w:val="22"/>
              </w:rPr>
            </w:pPr>
            <w:r w:rsidDel="00000000" w:rsidR="00000000" w:rsidRPr="00000000">
              <w:rPr>
                <w:sz w:val="22"/>
                <w:szCs w:val="22"/>
                <w:rtl w:val="0"/>
              </w:rPr>
              <w:t xml:space="preserve">$44,163</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B">
            <w:pPr>
              <w:spacing w:before="0" w:lineRule="auto"/>
              <w:jc w:val="right"/>
              <w:rPr>
                <w:color w:val="38761d"/>
                <w:sz w:val="22"/>
                <w:szCs w:val="22"/>
              </w:rPr>
            </w:pPr>
            <w:r w:rsidDel="00000000" w:rsidR="00000000" w:rsidRPr="00000000">
              <w:rPr>
                <w:b w:val="1"/>
                <w:bCs w:val="1"/>
                <w:color w:val="38761d"/>
                <w:sz w:val="22"/>
                <w:szCs w:val="22"/>
                <w:rtl w:val="0"/>
              </w:rPr>
              <w:t xml:space="preserve">$77,010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C">
            <w:pPr>
              <w:spacing w:before="0" w:lineRule="auto"/>
              <w:rPr>
                <w:sz w:val="22"/>
                <w:szCs w:val="22"/>
              </w:rPr>
            </w:pPr>
            <w:r w:rsidDel="00000000" w:rsidR="00000000" w:rsidRPr="00000000">
              <w:rPr>
                <w:b w:val="1"/>
                <w:bCs w:val="1"/>
                <w:sz w:val="22"/>
                <w:szCs w:val="22"/>
                <w:rtl w:val="0"/>
              </w:rPr>
              <w:t xml:space="preserve">Best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D">
            <w:pPr>
              <w:spacing w:before="0" w:lineRule="auto"/>
              <w:jc w:val="center"/>
              <w:rPr>
                <w:sz w:val="22"/>
                <w:szCs w:val="22"/>
              </w:rPr>
            </w:pPr>
            <w:r w:rsidDel="00000000" w:rsidR="00000000" w:rsidRPr="00000000">
              <w:rPr>
                <w:sz w:val="22"/>
                <w:szCs w:val="22"/>
                <w:rtl w:val="0"/>
              </w:rPr>
              <w:t xml:space="preserve">90%</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E">
            <w:pPr>
              <w:spacing w:before="0" w:lineRule="auto"/>
              <w:jc w:val="center"/>
              <w:rPr>
                <w:sz w:val="22"/>
                <w:szCs w:val="22"/>
              </w:rPr>
            </w:pPr>
            <w:r w:rsidDel="00000000" w:rsidR="00000000" w:rsidRPr="00000000">
              <w:rPr>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5F">
            <w:pPr>
              <w:spacing w:before="0" w:lineRule="auto"/>
              <w:jc w:val="right"/>
              <w:rPr>
                <w:sz w:val="22"/>
                <w:szCs w:val="22"/>
              </w:rPr>
            </w:pPr>
            <w:r w:rsidDel="00000000" w:rsidR="00000000" w:rsidRPr="00000000">
              <w:rPr>
                <w:sz w:val="22"/>
                <w:szCs w:val="22"/>
                <w:rtl w:val="0"/>
              </w:rPr>
              <w:t xml:space="preserve">$192,600</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60">
            <w:pPr>
              <w:spacing w:before="0" w:lineRule="auto"/>
              <w:jc w:val="right"/>
              <w:rPr>
                <w:sz w:val="22"/>
                <w:szCs w:val="22"/>
              </w:rPr>
            </w:pPr>
            <w:r w:rsidDel="00000000" w:rsidR="00000000" w:rsidRPr="00000000">
              <w:rPr>
                <w:sz w:val="22"/>
                <w:szCs w:val="22"/>
                <w:rtl w:val="0"/>
              </w:rPr>
              <w:t xml:space="preserve">$44,163</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61">
            <w:pPr>
              <w:spacing w:before="0" w:lineRule="auto"/>
              <w:jc w:val="right"/>
              <w:rPr>
                <w:color w:val="38761d"/>
                <w:sz w:val="22"/>
                <w:szCs w:val="22"/>
              </w:rPr>
            </w:pPr>
            <w:r w:rsidDel="00000000" w:rsidR="00000000" w:rsidRPr="00000000">
              <w:rPr>
                <w:b w:val="1"/>
                <w:bCs w:val="1"/>
                <w:color w:val="38761d"/>
                <w:sz w:val="22"/>
                <w:szCs w:val="22"/>
                <w:rtl w:val="0"/>
              </w:rPr>
              <w:t xml:space="preserve">$131,380</w:t>
            </w:r>
            <w:r w:rsidDel="00000000" w:rsidR="00000000" w:rsidRPr="00000000">
              <w:rPr>
                <w:rtl w:val="0"/>
              </w:rPr>
            </w:r>
          </w:p>
        </w:tc>
      </w:tr>
    </w:tbl>
    <w:p w:rsidR="00000000" w:rsidDel="00000000" w:rsidP="00000000" w:rsidRDefault="00000000" w:rsidRPr="00000000" w14:paraId="00000162">
      <w:pPr>
        <w:ind w:left="0" w:firstLine="0"/>
        <w:rPr>
          <w:sz w:val="22"/>
          <w:szCs w:val="22"/>
        </w:rPr>
      </w:pPr>
      <w:r w:rsidDel="00000000" w:rsidR="00000000" w:rsidRPr="00000000">
        <w:rPr>
          <w:rtl w:val="0"/>
        </w:rPr>
      </w:r>
    </w:p>
    <w:tbl>
      <w:tblPr>
        <w:tblStyle w:val="Table11"/>
        <w:tblW w:w="886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65"/>
        <w:tblGridChange w:id="0">
          <w:tblGrid>
            <w:gridCol w:w="8865"/>
          </w:tblGrid>
        </w:tblGridChange>
      </w:tblGrid>
      <w:tr>
        <w:trPr>
          <w:cantSplit w:val="0"/>
          <w:tblHeader w:val="0"/>
        </w:trPr>
        <w:tc>
          <w:tcPr>
            <w:tcBorders>
              <w:top w:color="000000" w:space="0" w:sz="0" w:val="nil"/>
              <w:left w:color="86bc25" w:space="0" w:sz="1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before="0" w:lineRule="auto"/>
              <w:rPr>
                <w:sz w:val="18"/>
                <w:szCs w:val="18"/>
              </w:rPr>
            </w:pPr>
            <w:r w:rsidDel="00000000" w:rsidR="00000000" w:rsidRPr="00000000">
              <w:rPr>
                <w:sz w:val="22"/>
                <w:szCs w:val="22"/>
                <w:rtl w:val="0"/>
              </w:rPr>
              <w:t xml:space="preserve">Even under worst-case assumptions (40% adoption, only 0.8 hrs/week saved), the project still generates a positive NPV of approximately $18,797. The model is robust to significant downside variance in adoption and usage intensity.</w:t>
            </w:r>
            <w:r w:rsidDel="00000000" w:rsidR="00000000" w:rsidRPr="00000000">
              <w:rPr>
                <w:rtl w:val="0"/>
              </w:rPr>
            </w:r>
          </w:p>
        </w:tc>
      </w:tr>
    </w:tbl>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Key insight:</w:t>
      </w:r>
      <w:r w:rsidDel="00000000" w:rsidR="00000000" w:rsidRPr="00000000">
        <w:rPr>
          <w:rtl w:val="0"/>
        </w:rPr>
        <w:t xml:space="preserve"> </w:t>
      </w:r>
      <w:r w:rsidDel="00000000" w:rsidR="00000000" w:rsidRPr="00000000">
        <w:rPr>
          <w:b w:val="1"/>
          <w:bCs w:val="1"/>
          <w:rtl w:val="0"/>
        </w:rPr>
        <w:t xml:space="preserve">the cost structure is nearly fixed.</w:t>
      </w:r>
      <w:r w:rsidDel="00000000" w:rsidR="00000000" w:rsidRPr="00000000">
        <w:rPr>
          <w:rtl w:val="0"/>
        </w:rPr>
        <w:t xml:space="preserve"> Whether 20 or 50 professionals adopt the tool, cloud and API costs remain essentially the same. This means the risk of financial loss is bounded primarily by personnel costs in Year 0, which are already sunk as Capstone labor.</w:t>
      </w:r>
    </w:p>
    <w:p w:rsidR="00000000" w:rsidDel="00000000" w:rsidP="00000000" w:rsidRDefault="00000000" w:rsidRPr="00000000" w14:paraId="00000166">
      <w:pPr>
        <w:jc w:val="left"/>
        <w:rPr>
          <w:b w:val="1"/>
          <w:bCs w:val="1"/>
        </w:rPr>
      </w:pPr>
      <w:r w:rsidDel="00000000" w:rsidR="00000000" w:rsidRPr="00000000">
        <w:rPr>
          <w:rtl w:val="0"/>
        </w:rPr>
      </w:r>
    </w:p>
    <w:p w:rsidR="00000000" w:rsidDel="00000000" w:rsidP="00000000" w:rsidRDefault="00000000" w:rsidRPr="00000000" w14:paraId="00000167">
      <w:pPr>
        <w:jc w:val="left"/>
        <w:rPr>
          <w:b w:val="1"/>
          <w:bCs w:val="1"/>
        </w:rPr>
      </w:pPr>
      <w:r w:rsidDel="00000000" w:rsidR="00000000" w:rsidRPr="00000000">
        <w:rPr>
          <w:rtl w:val="0"/>
        </w:rPr>
      </w:r>
    </w:p>
    <w:p w:rsidR="00000000" w:rsidDel="00000000" w:rsidP="00000000" w:rsidRDefault="00000000" w:rsidRPr="00000000" w14:paraId="00000168">
      <w:pPr>
        <w:pStyle w:val="Heading1"/>
        <w:rPr/>
      </w:pPr>
      <w:bookmarkStart w:colFirst="0" w:colLast="0" w:name="_5kqfw1bq1whp" w:id="17"/>
      <w:bookmarkEnd w:id="17"/>
      <w:r w:rsidDel="00000000" w:rsidR="00000000" w:rsidRPr="00000000">
        <w:rPr>
          <w:rtl w:val="0"/>
        </w:rPr>
        <w:t xml:space="preserve">Break-Even Analysis</w:t>
      </w:r>
    </w:p>
    <w:p w:rsidR="00000000" w:rsidDel="00000000" w:rsidP="00000000" w:rsidRDefault="00000000" w:rsidRPr="00000000" w14:paraId="00000169">
      <w:pPr>
        <w:rPr/>
      </w:pPr>
      <w:r w:rsidDel="00000000" w:rsidR="00000000" w:rsidRPr="00000000">
        <w:rPr>
          <w:rtl w:val="0"/>
        </w:rPr>
        <w:t xml:space="preserve">Break-even occurs when cumulative net cash flow equals zero. The break-even adoption threshold can be calculated as follows:</w:t>
      </w:r>
    </w:p>
    <w:p w:rsidR="00000000" w:rsidDel="00000000" w:rsidP="00000000" w:rsidRDefault="00000000" w:rsidRPr="00000000" w14:paraId="0000016A">
      <w:pPr>
        <w:rPr>
          <w:sz w:val="22"/>
          <w:szCs w:val="22"/>
        </w:rPr>
      </w:pPr>
      <w:r w:rsidDel="00000000" w:rsidR="00000000" w:rsidRPr="00000000">
        <w:rPr>
          <w:rtl w:val="0"/>
        </w:rPr>
      </w:r>
    </w:p>
    <w:tbl>
      <w:tblPr>
        <w:tblStyle w:val="Table12"/>
        <w:tblW w:w="886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65"/>
        <w:tblGridChange w:id="0">
          <w:tblGrid>
            <w:gridCol w:w="8865"/>
          </w:tblGrid>
        </w:tblGridChange>
      </w:tblGrid>
      <w:tr>
        <w:trPr>
          <w:cantSplit w:val="0"/>
          <w:tblHeader w:val="0"/>
        </w:trPr>
        <w:tc>
          <w:tcPr>
            <w:tcBorders>
              <w:top w:color="000000" w:space="0" w:sz="0" w:val="nil"/>
              <w:left w:color="86bc25" w:space="0" w:sz="1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B">
            <w:pPr>
              <w:spacing w:before="0" w:lineRule="auto"/>
              <w:rPr>
                <w:b w:val="1"/>
                <w:bCs w:val="1"/>
                <w:sz w:val="22"/>
                <w:szCs w:val="22"/>
              </w:rPr>
            </w:pPr>
            <w:r w:rsidDel="00000000" w:rsidR="00000000" w:rsidRPr="00000000">
              <w:rPr>
                <w:b w:val="1"/>
                <w:bCs w:val="1"/>
                <w:sz w:val="22"/>
                <w:szCs w:val="22"/>
                <w:rtl w:val="0"/>
              </w:rPr>
              <w:t xml:space="preserve">Break-Even</w:t>
            </w:r>
            <w:r w:rsidDel="00000000" w:rsidR="00000000" w:rsidRPr="00000000">
              <w:rPr>
                <w:sz w:val="22"/>
                <w:szCs w:val="22"/>
                <w:rtl w:val="0"/>
              </w:rPr>
              <w:t xml:space="preserve"> = Total Year 0 Cost / Annual Benefit per Adopter= $23,663 / ($250 × 1.5 hrs × 48 wks) = $23,663 / $18,000 = </w:t>
            </w:r>
            <w:r w:rsidDel="00000000" w:rsidR="00000000" w:rsidRPr="00000000">
              <w:rPr>
                <w:b w:val="1"/>
                <w:bCs w:val="1"/>
                <w:sz w:val="22"/>
                <w:szCs w:val="22"/>
                <w:rtl w:val="0"/>
              </w:rPr>
              <w:t xml:space="preserve">1.3 adopters at full value</w:t>
            </w:r>
          </w:p>
          <w:p w:rsidR="00000000" w:rsidDel="00000000" w:rsidP="00000000" w:rsidRDefault="00000000" w:rsidRPr="00000000" w14:paraId="0000016C">
            <w:pPr>
              <w:spacing w:before="0" w:lineRule="auto"/>
              <w:rPr>
                <w:sz w:val="22"/>
                <w:szCs w:val="22"/>
              </w:rPr>
            </w:pPr>
            <w:r w:rsidDel="00000000" w:rsidR="00000000" w:rsidRPr="00000000">
              <w:rPr>
                <w:rtl w:val="0"/>
              </w:rPr>
            </w:r>
          </w:p>
          <w:p w:rsidR="00000000" w:rsidDel="00000000" w:rsidP="00000000" w:rsidRDefault="00000000" w:rsidRPr="00000000" w14:paraId="0000016D">
            <w:pPr>
              <w:spacing w:before="0" w:lineRule="auto"/>
              <w:rPr>
                <w:sz w:val="18"/>
                <w:szCs w:val="18"/>
              </w:rPr>
            </w:pPr>
            <w:r w:rsidDel="00000000" w:rsidR="00000000" w:rsidRPr="00000000">
              <w:rPr>
                <w:sz w:val="22"/>
                <w:szCs w:val="22"/>
                <w:rtl w:val="0"/>
              </w:rPr>
              <w:t xml:space="preserve">Alternatively: at the full cohort of 35 adopted professionals, break-even occurs after approximately</w:t>
            </w:r>
            <w:r w:rsidDel="00000000" w:rsidR="00000000" w:rsidRPr="00000000">
              <w:rPr>
                <w:b w:val="1"/>
                <w:bCs w:val="1"/>
                <w:sz w:val="22"/>
                <w:szCs w:val="22"/>
                <w:rtl w:val="0"/>
              </w:rPr>
              <w:t xml:space="preserve"> 2.3 months</w:t>
            </w:r>
            <w:r w:rsidDel="00000000" w:rsidR="00000000" w:rsidRPr="00000000">
              <w:rPr>
                <w:sz w:val="22"/>
                <w:szCs w:val="22"/>
                <w:rtl w:val="0"/>
              </w:rPr>
              <w:t xml:space="preserve"> of operation.</w:t>
            </w:r>
            <w:r w:rsidDel="00000000" w:rsidR="00000000" w:rsidRPr="00000000">
              <w:rPr>
                <w:rtl w:val="0"/>
              </w:rPr>
            </w:r>
          </w:p>
        </w:tc>
      </w:tr>
    </w:tbl>
    <w:p w:rsidR="00000000" w:rsidDel="00000000" w:rsidP="00000000" w:rsidRDefault="00000000" w:rsidRPr="00000000" w14:paraId="0000016E">
      <w:pPr>
        <w:rPr/>
      </w:pPr>
      <w:r w:rsidDel="00000000" w:rsidR="00000000" w:rsidRPr="00000000">
        <w:rPr>
          <w:rtl w:val="0"/>
        </w:rPr>
        <w:t xml:space="preserve">This extremely low break-even point reflects the minimal ongoing cost of the prototype. Even if only a handful of Deloitte professionals use the tool consistently, the project pays for itself within the first quarter of operation.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1"/>
        <w:jc w:val="both"/>
        <w:rPr/>
      </w:pPr>
      <w:bookmarkStart w:colFirst="0" w:colLast="0" w:name="_3av5eqalggkf" w:id="18"/>
      <w:bookmarkEnd w:id="18"/>
      <w:r w:rsidDel="00000000" w:rsidR="00000000" w:rsidRPr="00000000">
        <w:rPr>
          <w:rtl w:val="0"/>
        </w:rPr>
        <w:t xml:space="preserve">Recommendation</w:t>
      </w:r>
    </w:p>
    <w:p w:rsidR="00000000" w:rsidDel="00000000" w:rsidP="00000000" w:rsidRDefault="00000000" w:rsidRPr="00000000" w14:paraId="00000172">
      <w:pPr>
        <w:pStyle w:val="Title"/>
        <w:jc w:val="center"/>
        <w:rPr>
          <w:rFonts w:ascii="Arial" w:cs="Arial" w:eastAsia="Arial" w:hAnsi="Arial"/>
          <w:b w:val="1"/>
          <w:bCs w:val="1"/>
          <w:sz w:val="30"/>
          <w:szCs w:val="30"/>
        </w:rPr>
      </w:pPr>
      <w:bookmarkStart w:colFirst="0" w:colLast="0" w:name="_wwy715uhpppe" w:id="19"/>
      <w:bookmarkEnd w:id="19"/>
      <w:r w:rsidDel="00000000" w:rsidR="00000000" w:rsidRPr="00000000">
        <w:rPr>
          <w:sz w:val="28"/>
          <w:szCs w:val="28"/>
          <w:rtl w:val="0"/>
        </w:rPr>
        <w:t xml:space="preserve">Proceed with Full Prototype Development</w:t>
      </w: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The financial case for this project is </w:t>
      </w:r>
      <w:r w:rsidDel="00000000" w:rsidR="00000000" w:rsidRPr="00000000">
        <w:rPr>
          <w:b w:val="1"/>
          <w:bCs w:val="1"/>
          <w:rtl w:val="0"/>
        </w:rPr>
        <w:t xml:space="preserve">strong</w:t>
      </w:r>
      <w:r w:rsidDel="00000000" w:rsidR="00000000" w:rsidRPr="00000000">
        <w:rPr>
          <w:rtl w:val="0"/>
        </w:rPr>
        <w:t xml:space="preserve"> across all dimensions:</w:t>
      </w:r>
    </w:p>
    <w:p w:rsidR="00000000" w:rsidDel="00000000" w:rsidP="00000000" w:rsidRDefault="00000000" w:rsidRPr="00000000" w14:paraId="00000174">
      <w:pPr>
        <w:numPr>
          <w:ilvl w:val="0"/>
          <w:numId w:val="3"/>
        </w:numPr>
        <w:spacing w:after="0" w:afterAutospacing="0"/>
        <w:ind w:left="720" w:hanging="360"/>
        <w:rPr>
          <w:u w:val="none"/>
        </w:rPr>
      </w:pPr>
      <w:r w:rsidDel="00000000" w:rsidR="00000000" w:rsidRPr="00000000">
        <w:rPr>
          <w:rtl w:val="0"/>
        </w:rPr>
        <w:t xml:space="preserve">ROI of ~495% over 3 years (base case)</w:t>
      </w:r>
    </w:p>
    <w:p w:rsidR="00000000" w:rsidDel="00000000" w:rsidP="00000000" w:rsidRDefault="00000000" w:rsidRPr="00000000" w14:paraId="00000175">
      <w:pPr>
        <w:numPr>
          <w:ilvl w:val="0"/>
          <w:numId w:val="3"/>
        </w:numPr>
        <w:spacing w:after="0" w:afterAutospacing="0" w:before="0" w:beforeAutospacing="0"/>
        <w:ind w:left="720" w:hanging="360"/>
        <w:rPr>
          <w:u w:val="none"/>
        </w:rPr>
      </w:pPr>
      <w:r w:rsidDel="00000000" w:rsidR="00000000" w:rsidRPr="00000000">
        <w:rPr>
          <w:rtl w:val="0"/>
        </w:rPr>
        <w:t xml:space="preserve">Positive NPV of +$289,505 at a 10% discount rate</w:t>
      </w:r>
    </w:p>
    <w:p w:rsidR="00000000" w:rsidDel="00000000" w:rsidP="00000000" w:rsidRDefault="00000000" w:rsidRPr="00000000" w14:paraId="00000176">
      <w:pPr>
        <w:numPr>
          <w:ilvl w:val="0"/>
          <w:numId w:val="3"/>
        </w:numPr>
        <w:spacing w:after="0" w:afterAutospacing="0" w:before="0" w:beforeAutospacing="0"/>
        <w:ind w:left="720" w:hanging="360"/>
        <w:rPr>
          <w:u w:val="none"/>
        </w:rPr>
      </w:pPr>
      <w:r w:rsidDel="00000000" w:rsidR="00000000" w:rsidRPr="00000000">
        <w:rPr>
          <w:rtl w:val="0"/>
        </w:rPr>
        <w:t xml:space="preserve">IRR of ~221%, far exceeding the 10% hurdle rate</w:t>
      </w:r>
    </w:p>
    <w:p w:rsidR="00000000" w:rsidDel="00000000" w:rsidP="00000000" w:rsidRDefault="00000000" w:rsidRPr="00000000" w14:paraId="00000177">
      <w:pPr>
        <w:numPr>
          <w:ilvl w:val="0"/>
          <w:numId w:val="3"/>
        </w:numPr>
        <w:spacing w:after="0" w:afterAutospacing="0" w:before="0" w:beforeAutospacing="0"/>
        <w:ind w:left="720" w:hanging="360"/>
        <w:rPr>
          <w:u w:val="none"/>
        </w:rPr>
      </w:pPr>
      <w:r w:rsidDel="00000000" w:rsidR="00000000" w:rsidRPr="00000000">
        <w:rPr>
          <w:rtl w:val="0"/>
        </w:rPr>
        <w:t xml:space="preserve">Payback within the first year of operation</w:t>
      </w:r>
    </w:p>
    <w:p w:rsidR="00000000" w:rsidDel="00000000" w:rsidP="00000000" w:rsidRDefault="00000000" w:rsidRPr="00000000" w14:paraId="00000178">
      <w:pPr>
        <w:numPr>
          <w:ilvl w:val="0"/>
          <w:numId w:val="3"/>
        </w:numPr>
        <w:spacing w:after="0" w:afterAutospacing="0" w:before="0" w:beforeAutospacing="0"/>
        <w:ind w:left="720" w:hanging="360"/>
        <w:rPr>
          <w:u w:val="none"/>
        </w:rPr>
      </w:pPr>
      <w:r w:rsidDel="00000000" w:rsidR="00000000" w:rsidRPr="00000000">
        <w:rPr>
          <w:rtl w:val="0"/>
        </w:rPr>
        <w:t xml:space="preserve">Total risk exposure of $17,600 EMV—manageable and mitigated</w:t>
      </w:r>
    </w:p>
    <w:p w:rsidR="00000000" w:rsidDel="00000000" w:rsidP="00000000" w:rsidRDefault="00000000" w:rsidRPr="00000000" w14:paraId="00000179">
      <w:pPr>
        <w:numPr>
          <w:ilvl w:val="0"/>
          <w:numId w:val="3"/>
        </w:numPr>
        <w:spacing w:before="0" w:beforeAutospacing="0"/>
        <w:ind w:left="720" w:hanging="360"/>
        <w:rPr>
          <w:u w:val="none"/>
        </w:rPr>
      </w:pPr>
      <w:r w:rsidDel="00000000" w:rsidR="00000000" w:rsidRPr="00000000">
        <w:rPr>
          <w:rtl w:val="0"/>
        </w:rPr>
        <w:t xml:space="preserve">Positive NPV even in the worst-case sensitivity scenario</w:t>
      </w:r>
    </w:p>
    <w:p w:rsidR="00000000" w:rsidDel="00000000" w:rsidP="00000000" w:rsidRDefault="00000000" w:rsidRPr="00000000" w14:paraId="0000017A">
      <w:pPr>
        <w:rPr/>
      </w:pPr>
      <w:r w:rsidDel="00000000" w:rsidR="00000000" w:rsidRPr="00000000">
        <w:rPr>
          <w:rtl w:val="0"/>
        </w:rPr>
        <w:t xml:space="preserve">Beyond the quantifiable metrics, the intangible benefits—faster pitch cycles, better institutional knowledge retention, improved deliverable quality—add substantial strategic value that is not captured in the NPV calculation. If even a single client engagement is accelerated or improved as a result of the tool, the financial return multiplies significantly.</w:t>
      </w:r>
    </w:p>
    <w:p w:rsidR="00000000" w:rsidDel="00000000" w:rsidP="00000000" w:rsidRDefault="00000000" w:rsidRPr="00000000" w14:paraId="0000017B">
      <w:pPr>
        <w:rPr/>
      </w:pPr>
      <w:r w:rsidDel="00000000" w:rsidR="00000000" w:rsidRPr="00000000">
        <w:rPr>
          <w:rtl w:val="0"/>
        </w:rPr>
        <w:t xml:space="preserve">We recommend proceeding on the 9-week timeline outlined in the proposal, with a MVP-first approach that prioritizes core search functionality in Weeks 4–6, followed by security hardening and usability refinement in Weeks 7–9.</w:t>
      </w:r>
    </w:p>
    <w:p w:rsidR="00000000" w:rsidDel="00000000" w:rsidP="00000000" w:rsidRDefault="00000000" w:rsidRPr="00000000" w14:paraId="0000017C">
      <w:pPr>
        <w:rPr/>
      </w:pPr>
      <w:r w:rsidDel="00000000" w:rsidR="00000000" w:rsidRPr="00000000">
        <w:rPr>
          <w:rtl w:val="0"/>
        </w:rPr>
        <w:t xml:space="preserve">The team is well-positioned to deliver. Felix Tian's prior work on the FinGPT Search Agent provides a meaningful architectural head start. Matthew Voynovich's expertise in AI agent security directly addresses Deloitte's compliance concerns. Jesse Gabriel's direct Deloitte internship experience ensures the product is grounded in real operational workflows.</w:t>
      </w:r>
    </w:p>
    <w:p w:rsidR="00000000" w:rsidDel="00000000" w:rsidP="00000000" w:rsidRDefault="00000000" w:rsidRPr="00000000" w14:paraId="0000017D">
      <w:pPr>
        <w:rPr>
          <w:b w:val="1"/>
          <w:bCs w:val="1"/>
        </w:rPr>
      </w:pPr>
      <w:r w:rsidDel="00000000" w:rsidR="00000000" w:rsidRPr="00000000">
        <w:rPr>
          <w:b w:val="1"/>
          <w:bCs w:val="1"/>
          <w:rtl w:val="0"/>
        </w:rPr>
        <w:t xml:space="preserve">The full financial model is available in the accompanying spreadsheet:</w:t>
      </w:r>
      <w:hyperlink r:id="rId6">
        <w:r w:rsidDel="00000000" w:rsidR="00000000" w:rsidRPr="00000000">
          <w:rPr>
            <w:b w:val="1"/>
            <w:bCs w:val="1"/>
            <w:color w:val="0000ee"/>
            <w:u w:val="single"/>
            <w:rtl w:val="0"/>
          </w:rPr>
          <w:t xml:space="preserve">Team 2 CBA_ROI Deloitte</w:t>
        </w:r>
      </w:hyperlink>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1"/>
        <w:rPr/>
      </w:pPr>
      <w:bookmarkStart w:colFirst="0" w:colLast="0" w:name="_4cyt6or7awiv" w:id="20"/>
      <w:bookmarkEnd w:id="20"/>
      <w:r w:rsidDel="00000000" w:rsidR="00000000" w:rsidRPr="00000000">
        <w:rPr>
          <w:rtl w:val="0"/>
        </w:rPr>
        <w:t xml:space="preserve">References</w:t>
      </w:r>
    </w:p>
    <w:p w:rsidR="00000000" w:rsidDel="00000000" w:rsidP="00000000" w:rsidRDefault="00000000" w:rsidRPr="00000000" w14:paraId="00000181">
      <w:pPr>
        <w:ind w:left="720" w:hanging="720"/>
        <w:rPr>
          <w:sz w:val="22"/>
          <w:szCs w:val="22"/>
        </w:rPr>
      </w:pPr>
      <w:r w:rsidDel="00000000" w:rsidR="00000000" w:rsidRPr="00000000">
        <w:rPr>
          <w:sz w:val="22"/>
          <w:szCs w:val="22"/>
          <w:rtl w:val="0"/>
        </w:rPr>
        <w:t xml:space="preserve">APQC. (2021). Fixing Process &amp; Knowledge Productivity Problems: Survey Report. </w:t>
      </w:r>
      <w:hyperlink r:id="rId7">
        <w:r w:rsidDel="00000000" w:rsidR="00000000" w:rsidRPr="00000000">
          <w:rPr>
            <w:color w:val="1155cc"/>
            <w:sz w:val="22"/>
            <w:szCs w:val="22"/>
            <w:u w:val="single"/>
            <w:rtl w:val="0"/>
          </w:rPr>
          <w:t xml:space="preserve">https://www.apqc.org/resource-library/resource-listing/fixing-process-knowledge-productivity-problems-survey-report</w:t>
        </w:r>
      </w:hyperlink>
      <w:r w:rsidDel="00000000" w:rsidR="00000000" w:rsidRPr="00000000">
        <w:rPr>
          <w:sz w:val="22"/>
          <w:szCs w:val="22"/>
          <w:rtl w:val="0"/>
        </w:rPr>
        <w:t xml:space="preserve"> </w:t>
      </w:r>
    </w:p>
    <w:p w:rsidR="00000000" w:rsidDel="00000000" w:rsidP="00000000" w:rsidRDefault="00000000" w:rsidRPr="00000000" w14:paraId="00000182">
      <w:pPr>
        <w:ind w:left="720" w:hanging="720"/>
        <w:rPr>
          <w:sz w:val="22"/>
          <w:szCs w:val="22"/>
        </w:rPr>
      </w:pPr>
      <w:r w:rsidDel="00000000" w:rsidR="00000000" w:rsidRPr="00000000">
        <w:rPr>
          <w:sz w:val="22"/>
          <w:szCs w:val="22"/>
          <w:rtl w:val="0"/>
        </w:rPr>
        <w:t xml:space="preserve">Microsoft. (2023). Work Trend Index: Will AI Fix Work? Survey of 31,000 workers. </w:t>
      </w:r>
      <w:hyperlink r:id="rId8">
        <w:r w:rsidDel="00000000" w:rsidR="00000000" w:rsidRPr="00000000">
          <w:rPr>
            <w:color w:val="1155cc"/>
            <w:sz w:val="22"/>
            <w:szCs w:val="22"/>
            <w:u w:val="single"/>
            <w:rtl w:val="0"/>
          </w:rPr>
          <w:t xml:space="preserve">https://www.microsoft.com/en-us/worklab/work-trend-index/will-ai-fix-work</w:t>
        </w:r>
      </w:hyperlink>
      <w:r w:rsidDel="00000000" w:rsidR="00000000" w:rsidRPr="00000000">
        <w:rPr>
          <w:sz w:val="22"/>
          <w:szCs w:val="22"/>
          <w:rtl w:val="0"/>
        </w:rPr>
        <w:t xml:space="preserve"> </w:t>
      </w:r>
    </w:p>
    <w:p w:rsidR="00000000" w:rsidDel="00000000" w:rsidP="00000000" w:rsidRDefault="00000000" w:rsidRPr="00000000" w14:paraId="00000183">
      <w:pPr>
        <w:ind w:left="720" w:hanging="720"/>
        <w:rPr>
          <w:sz w:val="22"/>
          <w:szCs w:val="22"/>
        </w:rPr>
      </w:pPr>
      <w:r w:rsidDel="00000000" w:rsidR="00000000" w:rsidRPr="00000000">
        <w:rPr>
          <w:sz w:val="22"/>
          <w:szCs w:val="22"/>
          <w:rtl w:val="0"/>
        </w:rPr>
        <w:t xml:space="preserve">Service Performance Insight (SPI Research). (2025). Professional Services Maturity Benchmark Report. </w:t>
      </w:r>
      <w:hyperlink r:id="rId9">
        <w:r w:rsidDel="00000000" w:rsidR="00000000" w:rsidRPr="00000000">
          <w:rPr>
            <w:color w:val="1155cc"/>
            <w:sz w:val="22"/>
            <w:szCs w:val="22"/>
            <w:u w:val="single"/>
            <w:rtl w:val="0"/>
          </w:rPr>
          <w:t xml:space="preserve">https://forms.workday.com/content/dam/web/en-us/documents/reports/SPI_2025_Benchmark_Report.pdf</w:t>
        </w:r>
      </w:hyperlink>
      <w:r w:rsidDel="00000000" w:rsidR="00000000" w:rsidRPr="00000000">
        <w:rPr>
          <w:sz w:val="22"/>
          <w:szCs w:val="22"/>
          <w:rtl w:val="0"/>
        </w:rPr>
        <w:t xml:space="preserve"> </w:t>
      </w:r>
    </w:p>
    <w:p w:rsidR="00000000" w:rsidDel="00000000" w:rsidP="00000000" w:rsidRDefault="00000000" w:rsidRPr="00000000" w14:paraId="00000184">
      <w:pPr>
        <w:ind w:left="720" w:hanging="720"/>
        <w:rPr>
          <w:sz w:val="22"/>
          <w:szCs w:val="22"/>
        </w:rPr>
      </w:pPr>
      <w:r w:rsidDel="00000000" w:rsidR="00000000" w:rsidRPr="00000000">
        <w:rPr>
          <w:sz w:val="22"/>
          <w:szCs w:val="22"/>
          <w:rtl w:val="0"/>
        </w:rPr>
        <w:t xml:space="preserve">Slite. (2025). Enterprise Search Survey Report. Survey of 100+ global knowledge workers. </w:t>
      </w:r>
      <w:hyperlink r:id="rId10">
        <w:r w:rsidDel="00000000" w:rsidR="00000000" w:rsidRPr="00000000">
          <w:rPr>
            <w:color w:val="1155cc"/>
            <w:sz w:val="22"/>
            <w:szCs w:val="22"/>
            <w:u w:val="single"/>
            <w:rtl w:val="0"/>
          </w:rPr>
          <w:t xml:space="preserve">https://slite.com/en/learn/enterprise-search-survey-findings</w:t>
        </w:r>
      </w:hyperlink>
      <w:r w:rsidDel="00000000" w:rsidR="00000000" w:rsidRPr="00000000">
        <w:rPr>
          <w:sz w:val="22"/>
          <w:szCs w:val="22"/>
          <w:rtl w:val="0"/>
        </w:rPr>
        <w:t xml:space="preserve"> </w:t>
      </w:r>
    </w:p>
    <w:p w:rsidR="00000000" w:rsidDel="00000000" w:rsidP="00000000" w:rsidRDefault="00000000" w:rsidRPr="00000000" w14:paraId="00000185">
      <w:pPr>
        <w:ind w:left="720" w:hanging="720"/>
        <w:rPr>
          <w:sz w:val="22"/>
          <w:szCs w:val="22"/>
        </w:rPr>
      </w:pPr>
      <w:r w:rsidDel="00000000" w:rsidR="00000000" w:rsidRPr="00000000">
        <w:rPr>
          <w:sz w:val="22"/>
          <w:szCs w:val="22"/>
          <w:rtl w:val="0"/>
        </w:rPr>
        <w:t xml:space="preserve">Tian, F. et al. (2024). Customized FinGPT Search Agents Using Foundation Models. arXiv:2410.15284. </w:t>
      </w:r>
      <w:hyperlink r:id="rId11">
        <w:r w:rsidDel="00000000" w:rsidR="00000000" w:rsidRPr="00000000">
          <w:rPr>
            <w:color w:val="1155cc"/>
            <w:sz w:val="22"/>
            <w:szCs w:val="22"/>
            <w:u w:val="single"/>
            <w:rtl w:val="0"/>
          </w:rPr>
          <w:t xml:space="preserve">https://arxiv.org/abs/2410.15284</w:t>
        </w:r>
      </w:hyperlink>
      <w:r w:rsidDel="00000000" w:rsidR="00000000" w:rsidRPr="00000000">
        <w:rPr>
          <w:sz w:val="22"/>
          <w:szCs w:val="22"/>
          <w:rtl w:val="0"/>
        </w:rPr>
        <w:t xml:space="preserve"> </w:t>
      </w:r>
    </w:p>
    <w:p w:rsidR="00000000" w:rsidDel="00000000" w:rsidP="00000000" w:rsidRDefault="00000000" w:rsidRPr="00000000" w14:paraId="00000186">
      <w:pPr>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ExtraBold">
    <w:embedBold w:fontKey="{00000000-0000-0000-0000-000000000000}" r:id="rId5" w:subsetted="0"/>
    <w:embedBoldItalic w:fontKey="{00000000-0000-0000-0000-000000000000}" r:id="rId6" w:subsetted="0"/>
  </w:font>
  <w:font w:name="DM Sans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DM Sans Light">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DM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spacing w:before="240" w:line="240" w:lineRule="auto"/>
      <w:jc w:val="center"/>
      <w:rPr>
        <w:sz w:val="22"/>
        <w:szCs w:val="22"/>
      </w:rPr>
    </w:pPr>
    <w:r w:rsidDel="00000000" w:rsidR="00000000" w:rsidRPr="00000000">
      <w:rPr>
        <w:rFonts w:ascii="DM Sans Light" w:cs="DM Sans Light" w:eastAsia="DM Sans Light" w:hAnsi="DM Sans Light"/>
        <w:sz w:val="22"/>
        <w:szCs w:val="22"/>
        <w:rtl w:val="0"/>
      </w:rPr>
      <w:t xml:space="preserve">Page </w:t>
    </w:r>
    <w:r w:rsidDel="00000000" w:rsidR="00000000" w:rsidRPr="00000000">
      <w:rPr>
        <w:rFonts w:ascii="DM Sans Light" w:cs="DM Sans Light" w:eastAsia="DM Sans Light" w:hAnsi="DM Sans Light"/>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spacing w:before="240" w:line="240" w:lineRule="auto"/>
      <w:jc w:val="right"/>
      <w:rPr/>
    </w:pPr>
    <w:r w:rsidDel="00000000" w:rsidR="00000000" w:rsidRPr="00000000">
      <w:rPr>
        <w:rFonts w:ascii="DM Sans Light" w:cs="DM Sans Light" w:eastAsia="DM Sans Light" w:hAnsi="DM Sans Light"/>
        <w:i w:val="1"/>
        <w:iCs w:val="1"/>
        <w:sz w:val="20"/>
        <w:szCs w:val="20"/>
        <w:rtl w:val="0"/>
      </w:rPr>
      <w:t xml:space="preserve">Group Two | Cost-Benefit Analysis | Deloitte AI Search Engine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4"/>
        <w:szCs w:val="24"/>
        <w:lang w:val="en"/>
      </w:rPr>
    </w:rPrDefault>
    <w:pPrDefault>
      <w:pPr>
        <w:spacing w:before="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b w:val="1"/>
      <w:bCs w:val="1"/>
      <w:sz w:val="32"/>
      <w:szCs w:val="32"/>
    </w:rPr>
  </w:style>
  <w:style w:type="paragraph" w:styleId="Heading2">
    <w:name w:val="heading 2"/>
    <w:basedOn w:val="Normal"/>
    <w:next w:val="Normal"/>
    <w:pPr>
      <w:keepNext w:val="1"/>
      <w:keepLines w:val="1"/>
      <w:spacing w:after="200" w:lineRule="auto"/>
      <w:ind w:firstLine="720"/>
    </w:pPr>
    <w:rPr>
      <w:b w:val="1"/>
      <w:bCs w:val="1"/>
      <w:color w:val="666666"/>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DM Sans ExtraBold" w:cs="DM Sans ExtraBold" w:eastAsia="DM Sans ExtraBold" w:hAnsi="DM Sans ExtraBold"/>
      <w:color w:val="86bc25"/>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410.15284" TargetMode="External"/><Relationship Id="rId10" Type="http://schemas.openxmlformats.org/officeDocument/2006/relationships/hyperlink" Target="https://slite.com/en/learn/enterprise-search-survey-findings"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workday.com/content/dam/web/en-us/documents/reports/SPI_2025_Benchmark_Report.pdf"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spreadsheets/d/1VJT7Lo-3lVhxIe29DC0kfhTwvVe807c0fDVRp06MePA/edit?usp=sharing" TargetMode="External"/><Relationship Id="rId7" Type="http://schemas.openxmlformats.org/officeDocument/2006/relationships/hyperlink" Target="https://www.apqc.org/resource-library/resource-listing/fixing-process-knowledge-productivity-problems-survey-report" TargetMode="External"/><Relationship Id="rId8" Type="http://schemas.openxmlformats.org/officeDocument/2006/relationships/hyperlink" Target="https://www.microsoft.com/en-us/worklab/work-trend-index/will-ai-fix-work"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DMSansLight-regular.ttf"/><Relationship Id="rId10" Type="http://schemas.openxmlformats.org/officeDocument/2006/relationships/font" Target="fonts/DMSansSemiBold-boldItalic.ttf"/><Relationship Id="rId13" Type="http://schemas.openxmlformats.org/officeDocument/2006/relationships/font" Target="fonts/DMSansLight-italic.ttf"/><Relationship Id="rId12" Type="http://schemas.openxmlformats.org/officeDocument/2006/relationships/font" Target="fonts/DMSansLight-bold.ttf"/><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9" Type="http://schemas.openxmlformats.org/officeDocument/2006/relationships/font" Target="fonts/DMSansSemiBold-italic.ttf"/><Relationship Id="rId15" Type="http://schemas.openxmlformats.org/officeDocument/2006/relationships/font" Target="fonts/DMSans-regular.ttf"/><Relationship Id="rId14" Type="http://schemas.openxmlformats.org/officeDocument/2006/relationships/font" Target="fonts/DMSansLight-boldItalic.ttf"/><Relationship Id="rId17" Type="http://schemas.openxmlformats.org/officeDocument/2006/relationships/font" Target="fonts/DMSans-italic.ttf"/><Relationship Id="rId16" Type="http://schemas.openxmlformats.org/officeDocument/2006/relationships/font" Target="fonts/DMSans-bold.ttf"/><Relationship Id="rId5" Type="http://schemas.openxmlformats.org/officeDocument/2006/relationships/font" Target="fonts/DMSansExtraBold-bold.ttf"/><Relationship Id="rId6" Type="http://schemas.openxmlformats.org/officeDocument/2006/relationships/font" Target="fonts/DMSansExtraBold-boldItalic.ttf"/><Relationship Id="rId18" Type="http://schemas.openxmlformats.org/officeDocument/2006/relationships/font" Target="fonts/DMSans-boldItalic.ttf"/><Relationship Id="rId7" Type="http://schemas.openxmlformats.org/officeDocument/2006/relationships/font" Target="fonts/DMSansSemiBold-regular.ttf"/><Relationship Id="rId8" Type="http://schemas.openxmlformats.org/officeDocument/2006/relationships/font" Target="fonts/DMSans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