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驼研信鉴-基于公告与财报多源结构化提取的上市公司信用风险预警智能体"/>
    <w:p>
      <w:pPr>
        <w:pStyle w:val="Heading1"/>
      </w:pPr>
      <w:r>
        <w:rPr>
          <w:rFonts w:hint="eastAsia"/>
        </w:rPr>
        <w:t xml:space="preserve">驼研·信鉴</w:t>
      </w:r>
      <w:r>
        <w:t xml:space="preserve"> —— </w:t>
      </w:r>
      <w:r>
        <w:rPr>
          <w:rFonts w:hint="eastAsia"/>
        </w:rPr>
        <w:t xml:space="preserve">基于公告与财报多源结构化提取的上市公司信用风险预警智能体</w:t>
      </w:r>
    </w:p>
    <w:bookmarkStart w:id="9" w:name="项目计划书"/>
    <w:p>
      <w:pPr>
        <w:pStyle w:val="Heading2"/>
      </w:pPr>
      <w:r>
        <w:rPr>
          <w:rFonts w:hint="eastAsia"/>
        </w:rPr>
        <w:t xml:space="preserve">项目计划书</w:t>
      </w:r>
    </w:p>
    <w:p>
      <w:pPr>
        <w:pStyle w:val="FirstParagraph"/>
      </w:pPr>
      <w:r>
        <w:rPr>
          <w:rFonts w:hint="eastAsia"/>
          <w:b/>
          <w:bCs/>
        </w:rPr>
        <w:t xml:space="preserve">参赛选题</w:t>
      </w:r>
      <w:r>
        <w:rPr>
          <w:rFonts w:hint="eastAsia"/>
        </w:rPr>
        <w:t xml:space="preserve">:选题一(数据结构化提取)+</w:t>
      </w:r>
      <w:r>
        <w:t xml:space="preserve"> </w:t>
      </w:r>
      <w:r>
        <w:rPr>
          <w:rFonts w:hint="eastAsia"/>
        </w:rPr>
        <w:t xml:space="preserve">选题二(上市公司财务报告分析)</w:t>
      </w:r>
      <w:r>
        <w:t xml:space="preserve"> </w:t>
      </w:r>
      <w:r>
        <w:rPr>
          <w:rFonts w:hint="eastAsia"/>
          <w:b/>
          <w:bCs/>
        </w:rPr>
        <w:t xml:space="preserve">参赛单位</w:t>
      </w:r>
      <w:r>
        <w:rPr>
          <w:rFonts w:hint="eastAsia"/>
        </w:rPr>
        <w:t xml:space="preserve">:【学校全称,待补】</w:t>
      </w:r>
      <w:r>
        <w:t xml:space="preserve"> </w:t>
      </w:r>
      <w:r>
        <w:rPr>
          <w:rFonts w:hint="eastAsia"/>
          <w:b/>
          <w:bCs/>
        </w:rPr>
        <w:t xml:space="preserve">团队名称</w:t>
      </w:r>
      <w:r>
        <w:rPr>
          <w:rFonts w:hint="eastAsia"/>
        </w:rPr>
        <w:t xml:space="preserve">:【队名,待补】</w:t>
      </w:r>
      <w:r>
        <w:t xml:space="preserve"> </w:t>
      </w:r>
      <w:r>
        <w:rPr>
          <w:rFonts w:hint="eastAsia"/>
          <w:b/>
          <w:bCs/>
        </w:rPr>
        <w:t xml:space="preserve">团队成员</w:t>
      </w:r>
      <w:r>
        <w:rPr>
          <w:rFonts w:hint="eastAsia"/>
        </w:rPr>
        <w:t xml:space="preserve">:【队长:XXX,成员:XXX、玉兰、XXX,待补】</w:t>
      </w:r>
      <w:r>
        <w:t xml:space="preserve"> </w:t>
      </w:r>
      <w:r>
        <w:rPr>
          <w:rFonts w:hint="eastAsia"/>
          <w:b/>
          <w:bCs/>
        </w:rPr>
        <w:t xml:space="preserve">指导老师</w:t>
      </w:r>
      <w:r>
        <w:rPr>
          <w:rFonts w:hint="eastAsia"/>
        </w:rPr>
        <w:t xml:space="preserve">:【晋级决赛后配备,待补】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:2026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9"/>
    <w:bookmarkStart w:id="1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上市公司风险暴露之前,公告与财报中早已埋下信号:控股股东高比例质押、利润与现金流背离、非经常性损益粉饰……但公告以非标准化</w:t>
      </w:r>
      <w:r>
        <w:t xml:space="preserve"> </w:t>
      </w:r>
      <w:r>
        <w:rPr>
          <w:rFonts w:hint="eastAsia"/>
        </w:rPr>
        <w:t xml:space="preserve">PDF/扫描件发布,人工阅读难以规模化监控。</w:t>
      </w:r>
    </w:p>
    <w:p>
      <w:pPr>
        <w:pStyle w:val="BodyText"/>
      </w:pPr>
      <w:r>
        <w:rPr>
          <w:rFonts w:hint="eastAsia"/>
        </w:rPr>
        <w:t xml:space="preserve">本项目构建”</w:t>
      </w:r>
      <w:r>
        <w:rPr>
          <w:rFonts w:hint="eastAsia"/>
          <w:b/>
          <w:bCs/>
        </w:rPr>
        <w:t xml:space="preserve">驼研·信鉴</w:t>
      </w:r>
      <w:r>
        <w:rPr>
          <w:rFonts w:hint="eastAsia"/>
        </w:rPr>
        <w:t xml:space="preserve">”智能体:从公告与财报中</w:t>
      </w:r>
      <w:r>
        <w:rPr>
          <w:rFonts w:hint="eastAsia"/>
          <w:b/>
          <w:bCs/>
        </w:rPr>
        <w:t xml:space="preserve">提取</w:t>
      </w:r>
      <w:r>
        <w:rPr>
          <w:rFonts w:hint="eastAsia"/>
        </w:rPr>
        <w:t xml:space="preserve">多源结构化数据(选题一),用代码</w:t>
      </w:r>
      <w:r>
        <w:rPr>
          <w:rFonts w:hint="eastAsia"/>
          <w:b/>
          <w:bCs/>
        </w:rPr>
        <w:t xml:space="preserve">算准</w:t>
      </w:r>
      <w:r>
        <w:rPr>
          <w:rFonts w:hint="eastAsia"/>
        </w:rPr>
        <w:t xml:space="preserve">每一项财务指标(选题二),以红旗规则引擎</w:t>
      </w:r>
      <w:r>
        <w:rPr>
          <w:rFonts w:hint="eastAsia"/>
          <w:b/>
          <w:bCs/>
        </w:rPr>
        <w:t xml:space="preserve">预警</w:t>
      </w:r>
      <w:r>
        <w:rPr>
          <w:rFonts w:hint="eastAsia"/>
        </w:rPr>
        <w:t xml:space="preserve">信用风险,并做到每一个数字都可溯源到原文证据、每一步执行都可追溯复现。</w:t>
      </w:r>
    </w:p>
    <w:p>
      <w:pPr>
        <w:pStyle w:val="BodyText"/>
      </w:pPr>
      <w:r>
        <w:rPr>
          <w:rFonts w:hint="eastAsia"/>
          <w:b/>
          <w:bCs/>
        </w:rPr>
        <w:t xml:space="preserve">当前已完成可运行原型</w:t>
      </w:r>
      <w:r>
        <w:rPr>
          <w:rFonts w:hint="eastAsia"/>
        </w:rPr>
        <w:t xml:space="preserve">:质押公告提取在三份真实样本上通过全部一致性校验(12/12、11/11、12/12),原文溯源覆盖率文本件</w:t>
      </w:r>
      <w:r>
        <w:t xml:space="preserve"> </w:t>
      </w:r>
      <w:r>
        <w:rPr>
          <w:rFonts w:hint="eastAsia"/>
        </w:rPr>
        <w:t xml:space="preserve">100%;财务预警引擎对康美药业的回溯测试中,提前于爆雷</w:t>
      </w:r>
      <w:r>
        <w:t xml:space="preserve"> 1-2 </w:t>
      </w:r>
      <w:r>
        <w:rPr>
          <w:rFonts w:hint="eastAsia"/>
        </w:rPr>
        <w:t xml:space="preserve">年识别出”利润与现金流背离”等红色信号;对贵州茅台、贵阳银行等健康标的零误报。</w:t>
      </w:r>
    </w:p>
    <w:bookmarkEnd w:id="10"/>
    <w:bookmarkStart w:id="13" w:name="一项目背景与痛点"/>
    <w:p>
      <w:pPr>
        <w:pStyle w:val="Heading2"/>
      </w:pPr>
      <w:r>
        <w:rPr>
          <w:rFonts w:hint="eastAsia"/>
        </w:rPr>
        <w:t xml:space="preserve">一、项目背景与痛点</w:t>
      </w:r>
    </w:p>
    <w:bookmarkStart w:id="11" w:name="业务痛点"/>
    <w:p>
      <w:pPr>
        <w:pStyle w:val="Heading3"/>
      </w:pPr>
      <w:r>
        <w:t xml:space="preserve">1.1 </w:t>
      </w:r>
      <w:r>
        <w:rPr>
          <w:rFonts w:hint="eastAsia"/>
        </w:rPr>
        <w:t xml:space="preserve">业务痛点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公告非结构化</w:t>
      </w:r>
      <w:r>
        <w:rPr>
          <w:rFonts w:hint="eastAsia"/>
        </w:rPr>
        <w:t xml:space="preserve">:质押、中标、股权变动等关键公告以</w:t>
      </w:r>
      <w:r>
        <w:t xml:space="preserve"> </w:t>
      </w:r>
      <w:r>
        <w:rPr>
          <w:rFonts w:hint="eastAsia"/>
        </w:rPr>
        <w:t xml:space="preserve">PDF/扫描件发布,格式千差万别,关键字段(股东、股数、比例、日期、质权人)散落在正文与复杂表格中,人工提取慢、易错、无法规模化。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财报分析门槛高</w:t>
      </w:r>
      <w:r>
        <w:rPr>
          <w:rFonts w:hint="eastAsia"/>
        </w:rPr>
        <w:t xml:space="preserve">:同比/环比计算、非经常性损益识别、会计口径变化、利润与现金流背离等分析需要专业训练,普通投资者与基层风控人员难以完成。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风险发现滞后</w:t>
      </w:r>
      <w:r>
        <w:rPr>
          <w:rFonts w:hint="eastAsia"/>
        </w:rPr>
        <w:t xml:space="preserve">:股权质押爆仓、财务造假等风险事件,其先兆信号(高质押比例、存贷双高、利润含金量下降)在公开材料中早已存在,但缺乏自动化工具将其串联成预警。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回答不可信</w:t>
      </w:r>
      <w:r>
        <w:rPr>
          <w:rFonts w:hint="eastAsia"/>
        </w:rPr>
        <w:t xml:space="preserve">:通用大模型直接回答金融问题存在幻觉,数字无法溯源,不满足投研场景的严谨性要求。</w:t>
      </w:r>
    </w:p>
    <w:bookmarkEnd w:id="11"/>
    <w:bookmarkStart w:id="12" w:name="真实案例康美药业的教训"/>
    <w:p>
      <w:pPr>
        <w:pStyle w:val="Heading3"/>
      </w:pPr>
      <w:r>
        <w:t xml:space="preserve">1.2 </w:t>
      </w:r>
      <w:r>
        <w:rPr>
          <w:rFonts w:hint="eastAsia"/>
        </w:rPr>
        <w:t xml:space="preserve">真实案例:康美药业的教训</w:t>
      </w:r>
    </w:p>
    <w:p>
      <w:pPr>
        <w:pStyle w:val="FirstParagraph"/>
      </w:pPr>
      <w:r>
        <w:rPr>
          <w:rFonts w:hint="eastAsia"/>
        </w:rPr>
        <w:t xml:space="preserve">康美药业</w:t>
      </w:r>
      <w:r>
        <w:t xml:space="preserve"> 2019 </w:t>
      </w:r>
      <w:r>
        <w:rPr>
          <w:rFonts w:hint="eastAsia"/>
        </w:rPr>
        <w:t xml:space="preserve">年爆出</w:t>
      </w:r>
      <w:r>
        <w:t xml:space="preserve"> 300 </w:t>
      </w:r>
      <w:r>
        <w:rPr>
          <w:rFonts w:hint="eastAsia"/>
        </w:rPr>
        <w:t xml:space="preserve">亿货币资金造假案,震惊市场。但回溯其公开财报:</w:t>
      </w:r>
      <w:r>
        <w:rPr>
          <w:b/>
          <w:bCs/>
        </w:rPr>
        <w:t xml:space="preserve">2018 </w:t>
      </w:r>
      <w:r>
        <w:rPr>
          <w:rFonts w:hint="eastAsia"/>
          <w:b/>
          <w:bCs/>
        </w:rPr>
        <w:t xml:space="preserve">年报净利润</w:t>
      </w:r>
      <w:r>
        <w:rPr>
          <w:b/>
          <w:bCs/>
        </w:rPr>
        <w:t xml:space="preserve"> 3.74 </w:t>
      </w:r>
      <w:r>
        <w:rPr>
          <w:rFonts w:hint="eastAsia"/>
          <w:b/>
          <w:bCs/>
        </w:rPr>
        <w:t xml:space="preserve">亿元,每股经营现金流却已为</w:t>
      </w:r>
      <w:r>
        <w:rPr>
          <w:b/>
          <w:bCs/>
        </w:rPr>
        <w:t xml:space="preserve"> -0.64 </w:t>
      </w:r>
      <w:r>
        <w:rPr>
          <w:rFonts w:hint="eastAsia"/>
          <w:b/>
          <w:bCs/>
        </w:rPr>
        <w:t xml:space="preserve">元</w:t>
      </w:r>
      <w:r>
        <w:t xml:space="preserve">;2017 </w:t>
      </w:r>
      <w:r>
        <w:rPr>
          <w:rFonts w:hint="eastAsia"/>
        </w:rPr>
        <w:t xml:space="preserve">年净利润与扣非净利润差异率高达</w:t>
      </w:r>
      <w:r>
        <w:t xml:space="preserve"> </w:t>
      </w:r>
      <w:r>
        <w:rPr>
          <w:rFonts w:hint="eastAsia"/>
        </w:rPr>
        <w:t xml:space="preserve">87%。这些信号均早于监管立案与市场崩盘。如果存在自动化工具持续监控这些信号,风险本可被提前发现。本项目即以此为出发点。</w:t>
      </w:r>
    </w:p>
    <w:bookmarkEnd w:id="12"/>
    <w:bookmarkEnd w:id="13"/>
    <w:bookmarkStart w:id="14" w:name="二需求分析与竞赛考察点逐项对齐"/>
    <w:p>
      <w:pPr>
        <w:pStyle w:val="Heading2"/>
      </w:pPr>
      <w:r>
        <w:rPr>
          <w:rFonts w:hint="eastAsia"/>
        </w:rPr>
        <w:t xml:space="preserve">二、需求分析:与竞赛考察点逐项对齐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竞赛考察点(通知原文)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本项目对应设计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字段提取完整性(选题一)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提取</w:t>
            </w:r>
            <w:r>
              <w:t xml:space="preserve"> + </w:t>
            </w:r>
            <w:r>
              <w:rPr>
                <w:rFonts w:hint="eastAsia"/>
              </w:rPr>
              <w:t xml:space="preserve">规则兜底双通道;字段级</w:t>
            </w:r>
            <w:r>
              <w:t xml:space="preserve"> F1 </w:t>
            </w:r>
            <w:r>
              <w:rPr>
                <w:rFonts w:hint="eastAsia"/>
              </w:rPr>
              <w:t xml:space="preserve">自评体系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格式规范性(选题一)</w:t>
            </w:r>
          </w:p>
        </w:tc>
        <w:tc>
          <w:tcPr/>
          <w:p>
            <w:pPr>
              <w:pStyle w:val="Compact"/>
            </w:pPr>
            <w:r>
              <w:t xml:space="preserve">Pydantic Schema </w:t>
            </w:r>
            <w:r>
              <w:rPr>
                <w:rFonts w:hint="eastAsia"/>
              </w:rPr>
              <w:t xml:space="preserve">强校验</w:t>
            </w:r>
            <w:r>
              <w:t xml:space="preserve"> + </w:t>
            </w:r>
            <w:r>
              <w:rPr>
                <w:rFonts w:hint="eastAsia"/>
              </w:rPr>
              <w:t xml:space="preserve">校验-重试闭环(不合格输出自动打回修正)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表格解析准确性(选题一)</w:t>
            </w:r>
          </w:p>
        </w:tc>
        <w:tc>
          <w:tcPr/>
          <w:p>
            <w:pPr>
              <w:pStyle w:val="Compact"/>
            </w:pPr>
            <w:r>
              <w:t xml:space="preserve">pdfplumber </w:t>
            </w:r>
            <w:r>
              <w:rPr>
                <w:rFonts w:hint="eastAsia"/>
              </w:rPr>
              <w:t xml:space="preserve">表格结构解析</w:t>
            </w:r>
            <w:r>
              <w:t xml:space="preserve"> + OCR </w:t>
            </w:r>
            <w:r>
              <w:rPr>
                <w:rFonts w:hint="eastAsia"/>
              </w:rPr>
              <w:t xml:space="preserve">行框坐标重建</w:t>
            </w:r>
            <w:r>
              <w:t xml:space="preserve"> + LLM </w:t>
            </w:r>
            <w:r>
              <w:rPr>
                <w:rFonts w:hint="eastAsia"/>
              </w:rPr>
              <w:t xml:space="preserve">全文理解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结果一致性(选题一)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三层校验体系:Schema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→ </w:t>
            </w:r>
            <w:r>
              <w:rPr>
                <w:rFonts w:hint="eastAsia"/>
              </w:rPr>
              <w:t xml:space="preserve">跨字段勾稽</w:t>
            </w:r>
            <w:r>
              <w:t xml:space="preserve"> → </w:t>
            </w:r>
            <w:r>
              <w:rPr>
                <w:rFonts w:hint="eastAsia"/>
              </w:rPr>
              <w:t xml:space="preserve">原文溯源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同比/环比计算准确性(选题二)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所有指标由代码对落盘数据计算,</w:t>
            </w:r>
            <w:r>
              <w:rPr>
                <w:rFonts w:hint="eastAsia"/>
                <w:b/>
                <w:bCs/>
              </w:rPr>
              <w:t xml:space="preserve">不经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口算</w:t>
            </w:r>
            <w:r>
              <w:rPr>
                <w:rFonts w:hint="eastAsia"/>
              </w:rPr>
              <w:t xml:space="preserve">;双数据源交叉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非经常性损益识别(选题二)</w:t>
            </w:r>
          </w:p>
        </w:tc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规则:净利润与扣非净利润差异率</w:t>
            </w:r>
            <w:r>
              <w:t xml:space="preserve"> &gt; 30% </w:t>
            </w:r>
            <w:r>
              <w:rPr>
                <w:rFonts w:hint="eastAsia"/>
              </w:rPr>
              <w:t xml:space="preserve">触发预警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会计口径变化识别(选题二)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行业口径豁免机制(银行业现金流/杠杆规则自动豁免)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利润与现金流背离识别(选题二)</w:t>
            </w:r>
          </w:p>
        </w:tc>
        <w:tc>
          <w:tcPr/>
          <w:p>
            <w:pPr>
              <w:pStyle w:val="Compact"/>
            </w:pPr>
            <w:r>
              <w:t xml:space="preserve">R1/R7 </w:t>
            </w:r>
            <w:r>
              <w:rPr>
                <w:rFonts w:hint="eastAsia"/>
              </w:rPr>
              <w:t xml:space="preserve">规则:净利润为证伪不了负现金流,利润含金量量化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数据来源可核验、过程可追溯、结果可复现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</w:t>
            </w:r>
            <w:r>
              <w:t xml:space="preserve"> JSONL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原文溯源页码</w:t>
            </w:r>
            <w:r>
              <w:t xml:space="preserve"> + </w:t>
            </w:r>
            <w:r>
              <w:rPr>
                <w:rFonts w:hint="eastAsia"/>
              </w:rPr>
              <w:t xml:space="preserve">采集元数据留痕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不得仅提交自然语言对话记录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输出结构化</w:t>
            </w:r>
            <w:r>
              <w:t xml:space="preserve"> JSON + </w:t>
            </w:r>
            <w:r>
              <w:rPr>
                <w:rFonts w:hint="eastAsia"/>
              </w:rPr>
              <w:t xml:space="preserve">校验报告</w:t>
            </w:r>
            <w:r>
              <w:t xml:space="preserve"> + </w:t>
            </w:r>
            <w:r>
              <w:rPr>
                <w:rFonts w:hint="eastAsia"/>
              </w:rPr>
              <w:t xml:space="preserve">预警分析报告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bookmarkEnd w:id="14"/>
    <w:bookmarkStart w:id="15" w:name="三系统架构设计"/>
    <w:p>
      <w:pPr>
        <w:pStyle w:val="Heading2"/>
      </w:pPr>
      <w:r>
        <w:rPr>
          <w:rFonts w:hint="eastAsia"/>
        </w:rPr>
        <w:t xml:space="preserve">三、系统架构设计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</w:t>
      </w:r>
      <w:r>
        <w:rPr>
          <w:rStyle w:val="VerbatimChar"/>
          <w:rFonts w:hint="eastAsia"/>
        </w:rPr>
        <w:t xml:space="preserve">驼研·信鉴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信用风险预警智能体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输出层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结构化</w:t>
      </w:r>
      <w:r>
        <w:rPr>
          <w:rStyle w:val="VerbatimChar"/>
        </w:rPr>
        <w:t xml:space="preserve"> JSON │ </w:t>
      </w:r>
      <w:r>
        <w:rPr>
          <w:rStyle w:val="VerbatimChar"/>
          <w:rFonts w:hint="eastAsia"/>
        </w:rPr>
        <w:t xml:space="preserve">一致性校验报告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风险预警报告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溯源证据链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预警层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红旗规则引擎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R1-R9(利润现金流背离/非经常性损益/高质押……)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行业口径豁免(银行等特殊行业)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综合风险评级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分析层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财务指标计算引擎(纯代码:同比/环比/比率,LLM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不碰数字)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校验层</w:t>
      </w:r>
      <w:r>
        <w:rPr>
          <w:rStyle w:val="VerbatimChar"/>
        </w:rPr>
        <w:t xml:space="preserve">  ①Schema </w:t>
      </w:r>
      <w:r>
        <w:rPr>
          <w:rStyle w:val="VerbatimChar"/>
          <w:rFonts w:hint="eastAsia"/>
        </w:rPr>
        <w:t xml:space="preserve">合规校验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②跨字段勾稽校验(6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类勾稽关系)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③原文溯源校验(逐字段回原文找证据,幻觉无处遁形)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提取层</w:t>
      </w:r>
      <w:r>
        <w:rPr>
          <w:rStyle w:val="VerbatimChar"/>
        </w:rPr>
        <w:t xml:space="preserve">  LLM </w:t>
      </w:r>
      <w:r>
        <w:rPr>
          <w:rStyle w:val="VerbatimChar"/>
          <w:rFonts w:hint="eastAsia"/>
        </w:rPr>
        <w:t xml:space="preserve">提取(国产大模型)＋校验-重试闭环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规则兜底双通道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解析层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直读(pypdf/pdfplumber)│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扫描件</w:t>
      </w:r>
      <w:r>
        <w:rPr>
          <w:rStyle w:val="VerbatimChar"/>
        </w:rPr>
        <w:t xml:space="preserve"> OCR(RapidOCR +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表格坐标重建)│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表格结构识别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巨潮公告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PDF/扫描件</w:t>
      </w:r>
      <w:r>
        <w:rPr>
          <w:rStyle w:val="VerbatimChar"/>
        </w:rPr>
        <w:t xml:space="preserve"> │ akshare </w:t>
      </w:r>
      <w:r>
        <w:rPr>
          <w:rStyle w:val="VerbatimChar"/>
          <w:rFonts w:hint="eastAsia"/>
        </w:rPr>
        <w:t xml:space="preserve">双源财报数据(同花顺+新浪)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落盘</w:t>
      </w:r>
      <w:r>
        <w:rPr>
          <w:rStyle w:val="VerbatimChar"/>
        </w:rPr>
        <w:t xml:space="preserve"> CSV + </w:t>
      </w:r>
      <w:r>
        <w:rPr>
          <w:rStyle w:val="VerbatimChar"/>
          <w:rFonts w:hint="eastAsia"/>
        </w:rPr>
        <w:t xml:space="preserve">采集元数据(来源/时间/行数)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日志层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trace.jsonl:文件访问/工具调用/LLM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请求响应/校验结论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全留痕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与竞赛源码模块要求的对应关系</w:t>
      </w:r>
      <w:r>
        <w:rPr>
          <w:rFonts w:hint="eastAsia"/>
        </w:rPr>
        <w:t xml:space="preserve">:编排框架</w:t>
      </w:r>
      <w:r>
        <w:t xml:space="preserve"> =</w:t>
      </w:r>
      <w:r>
        <w:t xml:space="preserve"> </w:t>
      </w:r>
      <w:r>
        <w:rPr>
          <w:rStyle w:val="VerbatimChar"/>
        </w:rPr>
        <w:t xml:space="preserve">run.py</w:t>
      </w:r>
      <w:r>
        <w:rPr>
          <w:rFonts w:hint="eastAsia"/>
        </w:rPr>
        <w:t xml:space="preserve">(流程编排);Tool</w:t>
      </w:r>
      <w:r>
        <w:t xml:space="preserve"> = </w:t>
      </w:r>
      <w:r>
        <w:rPr>
          <w:rFonts w:hint="eastAsia"/>
        </w:rPr>
        <w:t xml:space="preserve">解析/提取/校验/溯源工具函数;Prompt</w:t>
      </w:r>
      <w:r>
        <w:t xml:space="preserve"> =</w:t>
      </w:r>
      <w:r>
        <w:t xml:space="preserve"> </w:t>
      </w:r>
      <w:r>
        <w:rPr>
          <w:rStyle w:val="VerbatimChar"/>
        </w:rPr>
        <w:t xml:space="preserve">prompts/pledge_extract.md</w:t>
      </w:r>
      <w:r>
        <w:rPr>
          <w:rFonts w:hint="eastAsia"/>
        </w:rPr>
        <w:t xml:space="preserve">(含少样本示例);数据处理</w:t>
      </w:r>
      <w:r>
        <w:t xml:space="preserve"> =</w:t>
      </w:r>
      <w:r>
        <w:t xml:space="preserve"> </w:t>
      </w:r>
      <w:r>
        <w:rPr>
          <w:rStyle w:val="VerbatimChar"/>
        </w:rPr>
        <w:t xml:space="preserve">parser.py</w:t>
      </w:r>
      <w:r>
        <w:t xml:space="preserve">/</w:t>
      </w:r>
      <w:r>
        <w:rPr>
          <w:rStyle w:val="VerbatimChar"/>
        </w:rPr>
        <w:t xml:space="preserve">fin_data.py</w:t>
      </w:r>
      <w:r>
        <w:rPr>
          <w:rFonts w:hint="eastAsia"/>
        </w:rPr>
        <w:t xml:space="preserve">;日志记录</w:t>
      </w:r>
      <w:r>
        <w:t xml:space="preserve"> =</w:t>
      </w:r>
      <w:r>
        <w:t xml:space="preserve"> </w:t>
      </w:r>
      <w:r>
        <w:rPr>
          <w:rStyle w:val="VerbatimChar"/>
        </w:rPr>
        <w:t xml:space="preserve">tracing.py</w:t>
      </w:r>
      <w:r>
        <w:t xml:space="preserve">;Skill/MCP </w:t>
      </w:r>
      <w:r>
        <w:rPr>
          <w:rFonts w:hint="eastAsia"/>
        </w:rPr>
        <w:t xml:space="preserve">接口在架构中预留(决赛阶段以</w:t>
      </w:r>
      <w:r>
        <w:t xml:space="preserve"> MCP </w:t>
      </w:r>
      <w:r>
        <w:rPr>
          <w:rFonts w:hint="eastAsia"/>
        </w:rPr>
        <w:t xml:space="preserve">形式封装工具)。</w:t>
      </w:r>
    </w:p>
    <w:bookmarkEnd w:id="15"/>
    <w:bookmarkStart w:id="22" w:name="四核心技术方案"/>
    <w:p>
      <w:pPr>
        <w:pStyle w:val="Heading2"/>
      </w:pPr>
      <w:r>
        <w:rPr>
          <w:rFonts w:hint="eastAsia"/>
        </w:rPr>
        <w:t xml:space="preserve">四、核心技术方案</w:t>
      </w:r>
    </w:p>
    <w:bookmarkStart w:id="16" w:name="多源文档解析数据层解析层"/>
    <w:p>
      <w:pPr>
        <w:pStyle w:val="Heading3"/>
      </w:pPr>
      <w:r>
        <w:t xml:space="preserve">4.1 </w:t>
      </w:r>
      <w:r>
        <w:rPr>
          <w:rFonts w:hint="eastAsia"/>
        </w:rPr>
        <w:t xml:space="preserve">多源文档解析(数据层/解析层)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文本层</w:t>
      </w:r>
      <w:r>
        <w:rPr>
          <w:b/>
          <w:bCs/>
        </w:rPr>
        <w:t xml:space="preserve"> PDF</w:t>
      </w:r>
      <w:r>
        <w:t xml:space="preserve">:pypdf </w:t>
      </w:r>
      <w:r>
        <w:rPr>
          <w:rFonts w:hint="eastAsia"/>
        </w:rPr>
        <w:t xml:space="preserve">抽取全文,pdfplumber</w:t>
      </w:r>
      <w:r>
        <w:t xml:space="preserve"> </w:t>
      </w:r>
      <w:r>
        <w:rPr>
          <w:rFonts w:hint="eastAsia"/>
        </w:rPr>
        <w:t xml:space="preserve">解析表格结构,处理多级表头纵向拼接;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扫描件</w:t>
      </w:r>
      <w:r>
        <w:t xml:space="preserve">:PyMuPDF </w:t>
      </w:r>
      <w:r>
        <w:rPr>
          <w:rFonts w:hint="eastAsia"/>
        </w:rPr>
        <w:t xml:space="preserve">渲染页面</w:t>
      </w:r>
      <w:r>
        <w:t xml:space="preserve"> → RapidOCR </w:t>
      </w:r>
      <w:r>
        <w:rPr>
          <w:rFonts w:hint="eastAsia"/>
        </w:rPr>
        <w:t xml:space="preserve">识别</w:t>
      </w:r>
      <w:r>
        <w:t xml:space="preserve"> → </w:t>
      </w:r>
      <w:r>
        <w:rPr>
          <w:rFonts w:hint="eastAsia"/>
        </w:rPr>
        <w:t xml:space="preserve">按行框坐标重建表格结构;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自动判别</w:t>
      </w:r>
      <w:r>
        <w:rPr>
          <w:rFonts w:hint="eastAsia"/>
        </w:rPr>
        <w:t xml:space="preserve">:文本层过少的页面自动判定为扫描页并切换</w:t>
      </w:r>
      <w:r>
        <w:t xml:space="preserve"> OCR </w:t>
      </w:r>
      <w:r>
        <w:rPr>
          <w:rFonts w:hint="eastAsia"/>
        </w:rPr>
        <w:t xml:space="preserve">通道。</w:t>
      </w:r>
    </w:p>
    <w:bookmarkEnd w:id="16"/>
    <w:bookmarkStart w:id="17" w:name="llm-结构化提取-校验-重试闭环提取层"/>
    <w:p>
      <w:pPr>
        <w:pStyle w:val="Heading3"/>
      </w:pPr>
      <w:r>
        <w:t xml:space="preserve">4.2 LLM </w:t>
      </w:r>
      <w:r>
        <w:rPr>
          <w:rFonts w:hint="eastAsia"/>
        </w:rPr>
        <w:t xml:space="preserve">结构化提取</w:t>
      </w:r>
      <w:r>
        <w:t xml:space="preserve"> + </w:t>
      </w:r>
      <w:r>
        <w:rPr>
          <w:rFonts w:hint="eastAsia"/>
        </w:rPr>
        <w:t xml:space="preserve">校验-重试闭环(提取层)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国产大模型(主力</w:t>
      </w:r>
      <w:r>
        <w:t xml:space="preserve"> </w:t>
      </w:r>
      <w:r>
        <w:rPr>
          <w:rFonts w:hint="eastAsia"/>
        </w:rPr>
        <w:t xml:space="preserve">DeepSeek,备用</w:t>
      </w:r>
      <w:r>
        <w:t xml:space="preserve"> </w:t>
      </w:r>
      <w:r>
        <w:rPr>
          <w:rFonts w:hint="eastAsia"/>
        </w:rPr>
        <w:t xml:space="preserve">Kimi,均为</w:t>
      </w:r>
      <w:r>
        <w:t xml:space="preserve"> OpenAI </w:t>
      </w:r>
      <w:r>
        <w:rPr>
          <w:rFonts w:hint="eastAsia"/>
        </w:rPr>
        <w:t xml:space="preserve">兼容协议),少样本</w:t>
      </w:r>
      <w:r>
        <w:t xml:space="preserve"> Prompt </w:t>
      </w:r>
      <w:r>
        <w:rPr>
          <w:rFonts w:hint="eastAsia"/>
        </w:rPr>
        <w:t xml:space="preserve">约束</w:t>
      </w:r>
      <w:r>
        <w:t xml:space="preserve"> JSON </w:t>
      </w:r>
      <w:r>
        <w:rPr>
          <w:rFonts w:hint="eastAsia"/>
        </w:rPr>
        <w:t xml:space="preserve">输出;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校验-重试闭环</w:t>
      </w:r>
      <w:r>
        <w:rPr>
          <w:rFonts w:hint="eastAsia"/>
        </w:rPr>
        <w:t xml:space="preserve">(自研,参考</w:t>
      </w:r>
      <w:r>
        <w:t xml:space="preserve"> Instructor </w:t>
      </w:r>
      <w:r>
        <w:rPr>
          <w:rFonts w:hint="eastAsia"/>
        </w:rPr>
        <w:t xml:space="preserve">模式):每轮输出先经</w:t>
      </w:r>
      <w:r>
        <w:t xml:space="preserve"> Schema </w:t>
      </w:r>
      <w:r>
        <w:rPr>
          <w:rFonts w:hint="eastAsia"/>
        </w:rPr>
        <w:t xml:space="preserve">强校验</w:t>
      </w:r>
      <w:r>
        <w:t xml:space="preserve"> + </w:t>
      </w:r>
      <w:r>
        <w:rPr>
          <w:rFonts w:hint="eastAsia"/>
        </w:rPr>
        <w:t xml:space="preserve">业务规则校验(证券代码格式、记录类型枚举、股数为正整数、比例值域</w:t>
      </w:r>
      <w:r>
        <w:t xml:space="preserve"> </w:t>
      </w:r>
      <w:r>
        <w:rPr>
          <w:rFonts w:hint="eastAsia"/>
        </w:rPr>
        <w:t xml:space="preserve">[0,100]、质押类公告记录非空),不通过则将</w:t>
      </w:r>
      <w:r>
        <w:rPr>
          <w:rFonts w:hint="eastAsia"/>
          <w:b/>
          <w:bCs/>
        </w:rPr>
        <w:t xml:space="preserve">问题清单回灌给模型修正</w:t>
      </w:r>
      <w:r>
        <w:rPr>
          <w:rFonts w:hint="eastAsia"/>
        </w:rPr>
        <w:t xml:space="preserve">,最多</w:t>
      </w:r>
      <w:r>
        <w:t xml:space="preserve"> 3 </w:t>
      </w:r>
      <w:r>
        <w:rPr>
          <w:rFonts w:hint="eastAsia"/>
        </w:rPr>
        <w:t xml:space="preserve">轮,全程留痕;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规则提取路径作为兜底与交叉参照,任何单一环节失效都不影响系统整体可运行。</w:t>
      </w:r>
    </w:p>
    <w:bookmarkEnd w:id="17"/>
    <w:bookmarkStart w:id="18" w:name="三层校验体系校验层对应结果一致性"/>
    <w:p>
      <w:pPr>
        <w:pStyle w:val="Heading3"/>
      </w:pPr>
      <w:r>
        <w:t xml:space="preserve">4.3 </w:t>
      </w:r>
      <w:r>
        <w:rPr>
          <w:rFonts w:hint="eastAsia"/>
        </w:rPr>
        <w:t xml:space="preserve">三层校验体系(校验层)——对应”结果一致性”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合规校验</w:t>
      </w:r>
      <w:r>
        <w:t xml:space="preserve">:pydantic </w:t>
      </w:r>
      <w:r>
        <w:rPr>
          <w:rFonts w:hint="eastAsia"/>
        </w:rPr>
        <w:t xml:space="preserve">强类型,杜绝格式错误;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跨字段勾稽校验</w:t>
      </w:r>
      <w:r>
        <w:t xml:space="preserve">(6 </w:t>
      </w:r>
      <w:r>
        <w:rPr>
          <w:rFonts w:hint="eastAsia"/>
        </w:rPr>
        <w:t xml:space="preserve">类):记录类型完整性、累计质押勾稽(质押后=质押前−解除+新增)、占其所持比例勾稽、占总股本勾稽(总股本由持股比例反推)、风险提示勾稽、合计行加总/加权勾稽;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原文溯源校验</w:t>
      </w:r>
      <w:r>
        <w:rPr>
          <w:rFonts w:hint="eastAsia"/>
        </w:rPr>
        <w:t xml:space="preserve">(自研</w:t>
      </w:r>
      <w:r>
        <w:t xml:space="preserve"> </w:t>
      </w:r>
      <w:r>
        <w:rPr>
          <w:rStyle w:val="VerbatimChar"/>
        </w:rPr>
        <w:t xml:space="preserve">grounding.py</w:t>
      </w:r>
      <w:r>
        <w:rPr>
          <w:rFonts w:hint="eastAsia"/>
        </w:rPr>
        <w:t xml:space="preserve">):每个已提取字段的值逐页回原文搜索证据,标注页码;找不到证据的字段显式标记”未溯源”并提示人工复核</w:t>
      </w:r>
      <w:r>
        <w:t xml:space="preserve"> —— </w:t>
      </w:r>
      <w:r>
        <w:rPr>
          <w:rFonts w:hint="eastAsia"/>
        </w:rPr>
        <w:t xml:space="preserve">既控幻觉,又控误报。</w:t>
      </w:r>
    </w:p>
    <w:bookmarkEnd w:id="18"/>
    <w:bookmarkStart w:id="19" w:name="确定性指标计算-双源数据采集数据层分析层"/>
    <w:p>
      <w:pPr>
        <w:pStyle w:val="Heading3"/>
      </w:pPr>
      <w:r>
        <w:t xml:space="preserve">4.4 </w:t>
      </w:r>
      <w:r>
        <w:rPr>
          <w:rFonts w:hint="eastAsia"/>
        </w:rPr>
        <w:t xml:space="preserve">确定性指标计算</w:t>
      </w:r>
      <w:r>
        <w:t xml:space="preserve"> + </w:t>
      </w:r>
      <w:r>
        <w:rPr>
          <w:rFonts w:hint="eastAsia"/>
        </w:rPr>
        <w:t xml:space="preserve">双源数据采集(数据层/分析层)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财务数据经</w:t>
      </w:r>
      <w:r>
        <w:t xml:space="preserve"> akshare </w:t>
      </w:r>
      <w:r>
        <w:rPr>
          <w:rFonts w:hint="eastAsia"/>
        </w:rPr>
        <w:t xml:space="preserve">公开接口采集(同花顺财务摘要</w:t>
      </w:r>
      <w:r>
        <w:t xml:space="preserve"> + </w:t>
      </w:r>
      <w:r>
        <w:rPr>
          <w:rFonts w:hint="eastAsia"/>
        </w:rPr>
        <w:t xml:space="preserve">新浪财务指标双源),落盘</w:t>
      </w:r>
      <w:r>
        <w:t xml:space="preserve"> CSV </w:t>
      </w:r>
      <w:r>
        <w:rPr>
          <w:rFonts w:hint="eastAsia"/>
        </w:rPr>
        <w:t xml:space="preserve">并生成采集元数据(来源、时间、行数),</w:t>
      </w:r>
      <w:r>
        <w:rPr>
          <w:rFonts w:hint="eastAsia"/>
          <w:b/>
          <w:bCs/>
        </w:rPr>
        <w:t xml:space="preserve">演示不依赖实时网络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同比、环比、比率等指标全部由</w:t>
      </w:r>
      <w:r>
        <w:t xml:space="preserve"> Python </w:t>
      </w:r>
      <w:r>
        <w:rPr>
          <w:rFonts w:hint="eastAsia"/>
        </w:rPr>
        <w:t xml:space="preserve">代码计算,LLM</w:t>
      </w:r>
      <w:r>
        <w:t xml:space="preserve"> </w:t>
      </w:r>
      <w:r>
        <w:rPr>
          <w:rFonts w:hint="eastAsia"/>
        </w:rPr>
        <w:t xml:space="preserve">只做归因叙述</w:t>
      </w:r>
      <w:r>
        <w:t xml:space="preserve"> —— </w:t>
      </w:r>
      <w:r>
        <w:rPr>
          <w:rFonts w:hint="eastAsia"/>
        </w:rPr>
        <w:t xml:space="preserve">这是”计算准确性”的工程纪律。</w:t>
      </w:r>
    </w:p>
    <w:bookmarkEnd w:id="19"/>
    <w:bookmarkStart w:id="20" w:name="红旗规则引擎预警层"/>
    <w:p>
      <w:pPr>
        <w:pStyle w:val="Heading3"/>
      </w:pPr>
      <w:r>
        <w:t xml:space="preserve">4.5 </w:t>
      </w:r>
      <w:r>
        <w:rPr>
          <w:rFonts w:hint="eastAsia"/>
        </w:rPr>
        <w:t xml:space="preserve">红旗规则引擎(预警层)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触发逻辑(摘要)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对应竞赛考点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利润与现金流背离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净利润&gt;1000万</w:t>
            </w:r>
            <w:r>
              <w:t xml:space="preserve"> </w:t>
            </w:r>
            <w:r>
              <w:rPr>
                <w:rFonts w:hint="eastAsia"/>
              </w:rPr>
              <w:t xml:space="preserve">且每股经营现金流&lt;0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利润与现金流背离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非经常性损益占比异常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|净利润−扣非|/|净利润|&gt;30%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非经常性损益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营收与利润背离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营收降且利润增,增速差&gt;30pp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业绩变脸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净利润同比降幅&gt;30%/50%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业绩变化原因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连续两年净利润为负(ST</w:t>
            </w:r>
            <w:r>
              <w:t xml:space="preserve"> </w:t>
            </w:r>
            <w:r>
              <w:rPr>
                <w:rFonts w:hint="eastAsia"/>
              </w:rPr>
              <w:t xml:space="preserve">风险)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高杠杆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资产负债率&gt;60%/70%(银行豁免)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偿债能力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利润含金量不足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每股经营现金流/每股收益&lt;0.3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股东高比例质押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质押占其所持&gt;50%/70%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选题一→二咬合点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质押到期压力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未来半年到期融资余额&gt;0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短期偿付风险</w:t>
            </w:r>
          </w:p>
        </w:tc>
      </w:tr>
    </w:tbl>
    <w:p>
      <w:pPr>
        <w:pStyle w:val="BodyText"/>
      </w:pPr>
      <w:r>
        <w:t xml:space="preserve">R8/R9 </w:t>
      </w:r>
      <w:r>
        <w:rPr>
          <w:rFonts w:hint="eastAsia"/>
        </w:rPr>
        <w:t xml:space="preserve">的输入直接来自选题一的公告提取结果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提取不是终点,而是预警的输入</w:t>
      </w:r>
      <w:r>
        <w:rPr>
          <w:rFonts w:hint="eastAsia"/>
        </w:rPr>
        <w:t xml:space="preserve">,两个选题形成”提取→分析→预警”一体化闭环。</w:t>
      </w:r>
    </w:p>
    <w:bookmarkEnd w:id="20"/>
    <w:bookmarkStart w:id="21" w:name="全程可追溯日志层"/>
    <w:p>
      <w:pPr>
        <w:pStyle w:val="Heading3"/>
      </w:pPr>
      <w:r>
        <w:t xml:space="preserve">4.6 </w:t>
      </w:r>
      <w:r>
        <w:rPr>
          <w:rFonts w:hint="eastAsia"/>
        </w:rPr>
        <w:t xml:space="preserve">全程可追溯(日志层)</w:t>
      </w:r>
    </w:p>
    <w:p>
      <w:pPr>
        <w:pStyle w:val="FirstParagraph"/>
      </w:pPr>
      <w:r>
        <w:rPr>
          <w:rFonts w:hint="eastAsia"/>
        </w:rPr>
        <w:t xml:space="preserve">每份公告/每次分析生成</w:t>
      </w:r>
      <w:r>
        <w:t xml:space="preserve"> </w:t>
      </w:r>
      <w:r>
        <w:rPr>
          <w:rStyle w:val="VerbatimChar"/>
        </w:rPr>
        <w:t xml:space="preserve">trace.jsonl</w:t>
      </w:r>
      <w:r>
        <w:rPr>
          <w:rFonts w:hint="eastAsia"/>
        </w:rPr>
        <w:t xml:space="preserve">:文件访问、解析方式、OCR</w:t>
      </w:r>
      <w:r>
        <w:t xml:space="preserve"> </w:t>
      </w:r>
      <w:r>
        <w:rPr>
          <w:rFonts w:hint="eastAsia"/>
        </w:rPr>
        <w:t xml:space="preserve">过程、工具调用、LLM</w:t>
      </w:r>
      <w:r>
        <w:t xml:space="preserve"> </w:t>
      </w:r>
      <w:r>
        <w:rPr>
          <w:rFonts w:hint="eastAsia"/>
        </w:rPr>
        <w:t xml:space="preserve">请求与响应(含</w:t>
      </w:r>
      <w:r>
        <w:t xml:space="preserve"> token </w:t>
      </w:r>
      <w:r>
        <w:rPr>
          <w:rFonts w:hint="eastAsia"/>
        </w:rPr>
        <w:t xml:space="preserve">用量)、校验结论、溯源结果、结果落盘,逐事件记录,满足”数据来源可核验、执行过程可追溯、运行结果可复现”。</w:t>
      </w:r>
    </w:p>
    <w:bookmarkEnd w:id="21"/>
    <w:bookmarkEnd w:id="22"/>
    <w:bookmarkStart w:id="23" w:name="五创新点"/>
    <w:p>
      <w:pPr>
        <w:pStyle w:val="Heading2"/>
      </w:pPr>
      <w:r>
        <w:rPr>
          <w:rFonts w:hint="eastAsia"/>
        </w:rPr>
        <w:t xml:space="preserve">五、创新点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选题一体化闭环</w:t>
      </w:r>
      <w:r>
        <w:rPr>
          <w:rFonts w:hint="eastAsia"/>
        </w:rPr>
        <w:t xml:space="preserve">:多数参赛作品将选题一、二割裂作答;本项目让选题一的结构化提取结果(质押比例、到期压力)直接驱动选题二的风险预警,形成”公告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→ </w:t>
      </w:r>
      <w:r>
        <w:rPr>
          <w:rFonts w:hint="eastAsia"/>
        </w:rPr>
        <w:t xml:space="preserve">信号</w:t>
      </w:r>
      <w:r>
        <w:t xml:space="preserve"> → </w:t>
      </w:r>
      <w:r>
        <w:rPr>
          <w:rFonts w:hint="eastAsia"/>
        </w:rPr>
        <w:t xml:space="preserve">预警”完整价值链。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三层校验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原文溯源的抗幻觉体系</w:t>
      </w:r>
      <w:r>
        <w:rPr>
          <w:rFonts w:hint="eastAsia"/>
        </w:rPr>
        <w:t xml:space="preserve">:不止于”输出</w:t>
      </w:r>
      <w:r>
        <w:t xml:space="preserve"> </w:t>
      </w:r>
      <w:r>
        <w:rPr>
          <w:rFonts w:hint="eastAsia"/>
        </w:rPr>
        <w:t xml:space="preserve">JSON”,而是让每个字段可回原文定位页码,未溯源字段显式标记人工复核</w:t>
      </w:r>
      <w:r>
        <w:t xml:space="preserve"> —— </w:t>
      </w:r>
      <w:r>
        <w:rPr>
          <w:rFonts w:hint="eastAsia"/>
        </w:rPr>
        <w:t xml:space="preserve">直接回应金融场景对幻觉的零容忍。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校验-重试闭环的格式保证</w:t>
      </w:r>
      <w:r>
        <w:t xml:space="preserve">:LLM </w:t>
      </w:r>
      <w:r>
        <w:rPr>
          <w:rFonts w:hint="eastAsia"/>
        </w:rPr>
        <w:t xml:space="preserve">输出不合格即携问题清单自动重试,格式规范性由”祈祷模型”变为”工程闭环”。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行业口径豁免机制</w:t>
      </w:r>
      <w:r>
        <w:rPr>
          <w:rFonts w:hint="eastAsia"/>
        </w:rPr>
        <w:t xml:space="preserve">:银行业等特殊行业的现金流、杠杆口径自动豁免相应规则,体现金融专业性,避免教科书式误报。</w:t>
      </w:r>
    </w:p>
    <w:bookmarkEnd w:id="23"/>
    <w:bookmarkStart w:id="27" w:name="六已实现原型与实验结果"/>
    <w:p>
      <w:pPr>
        <w:pStyle w:val="Heading2"/>
      </w:pPr>
      <w:r>
        <w:rPr>
          <w:rFonts w:hint="eastAsia"/>
        </w:rPr>
        <w:t xml:space="preserve">六、已实现原型与实验结果</w:t>
      </w:r>
    </w:p>
    <w:bookmarkStart w:id="24" w:name="选题一公告结构化提取三份真实样本数据来自巨潮资讯网"/>
    <w:p>
      <w:pPr>
        <w:pStyle w:val="Heading3"/>
      </w:pPr>
      <w:r>
        <w:t xml:space="preserve">6.1 </w:t>
      </w:r>
      <w:r>
        <w:rPr>
          <w:rFonts w:hint="eastAsia"/>
        </w:rPr>
        <w:t xml:space="preserve">选题一:公告结构化提取(三份真实样本,数据来自巨潮资讯网)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原文溯源覆盖率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三湘印象质押及解押公告(文本</w:t>
            </w:r>
            <w:r>
              <w:t xml:space="preserve"> PDF)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12/12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(29 </w:t>
            </w:r>
            <w:r>
              <w:rPr>
                <w:rFonts w:hint="eastAsia"/>
              </w:rPr>
              <w:t xml:space="preserve">项字段全部命中)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贵阳银行质押展期公告(文本</w:t>
            </w:r>
            <w:r>
              <w:t xml:space="preserve"> PDF)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11/11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(30 </w:t>
            </w:r>
            <w:r>
              <w:rPr>
                <w:rFonts w:hint="eastAsia"/>
              </w:rPr>
              <w:t xml:space="preserve">项字段全部命中)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三湘印象公告扫描件(逐页</w:t>
            </w:r>
            <w:r>
              <w:t xml:space="preserve"> PNG)</w:t>
            </w:r>
          </w:p>
        </w:tc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12/12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86%(未命中项均为</w:t>
            </w:r>
            <w:r>
              <w:t xml:space="preserve"> OCR </w:t>
            </w:r>
            <w:r>
              <w:rPr>
                <w:rFonts w:hint="eastAsia"/>
              </w:rPr>
              <w:t xml:space="preserve">噪声字段,已被溯源机制显式标记并提示人工复核)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勾稽校验示例(三湘印象,系统自动生成):</w:t>
      </w:r>
      <w:r>
        <w:t xml:space="preserve"> </w:t>
      </w:r>
      <w:r>
        <w:rPr>
          <w:rStyle w:val="VerbatimChar"/>
          <w:rFonts w:hint="eastAsia"/>
        </w:rPr>
        <w:t xml:space="preserve">黄辉:质押前</w:t>
      </w:r>
      <w:r>
        <w:rPr>
          <w:rStyle w:val="VerbatimChar"/>
        </w:rPr>
        <w:t xml:space="preserve"> 151,000,000 − </w:t>
      </w:r>
      <w:r>
        <w:rPr>
          <w:rStyle w:val="VerbatimChar"/>
          <w:rFonts w:hint="eastAsia"/>
        </w:rPr>
        <w:t xml:space="preserve">解除</w:t>
      </w:r>
      <w:r>
        <w:rPr>
          <w:rStyle w:val="VerbatimChar"/>
        </w:rPr>
        <w:t xml:space="preserve"> 75,000,000 +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51,000,000 = </w:t>
      </w:r>
      <w:r>
        <w:rPr>
          <w:rStyle w:val="VerbatimChar"/>
          <w:rFonts w:hint="eastAsia"/>
        </w:rPr>
        <w:t xml:space="preserve">127,000,000,与公告披露完全一致</w:t>
      </w:r>
      <w:r>
        <w:t xml:space="preserve">;</w:t>
      </w:r>
      <w:r>
        <w:t xml:space="preserve"> </w:t>
      </w:r>
      <w:r>
        <w:rPr>
          <w:rStyle w:val="VerbatimChar"/>
          <w:rFonts w:hint="eastAsia"/>
        </w:rPr>
        <w:t xml:space="preserve">新增质押</w:t>
      </w:r>
      <w:r>
        <w:rPr>
          <w:rStyle w:val="VerbatimChar"/>
        </w:rPr>
        <w:t xml:space="preserve"> 51,000,000 </w:t>
      </w:r>
      <w:r>
        <w:rPr>
          <w:rStyle w:val="VerbatimChar"/>
          <w:rFonts w:hint="eastAsia"/>
        </w:rPr>
        <w:t xml:space="preserve">股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持股</w:t>
      </w:r>
      <w:r>
        <w:rPr>
          <w:rStyle w:val="VerbatimChar"/>
        </w:rPr>
        <w:t xml:space="preserve"> 166,275,402 </w:t>
      </w:r>
      <w:r>
        <w:rPr>
          <w:rStyle w:val="VerbatimChar"/>
          <w:rFonts w:hint="eastAsia"/>
        </w:rPr>
        <w:t xml:space="preserve">股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30.6720%,公告披露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30.67%(误差</w:t>
      </w:r>
      <w:r>
        <w:rPr>
          <w:rStyle w:val="VerbatimChar"/>
        </w:rPr>
        <w:t xml:space="preserve"> 0.01%)</w:t>
      </w:r>
      <w:r>
        <w:t xml:space="preserve">。</w:t>
      </w:r>
    </w:p>
    <w:bookmarkEnd w:id="24"/>
    <w:bookmarkStart w:id="25" w:name="选题二信用风险预警回溯测试"/>
    <w:p>
      <w:pPr>
        <w:pStyle w:val="Heading3"/>
      </w:pPr>
      <w:r>
        <w:t xml:space="preserve">6.2 </w:t>
      </w:r>
      <w:r>
        <w:rPr>
          <w:rFonts w:hint="eastAsia"/>
        </w:rPr>
        <w:t xml:space="preserve">选题二:信用风险预警回溯测试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康美药业(600518)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爆雷回溯案例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2019 </w:t>
            </w:r>
            <w:r>
              <w:rPr>
                <w:rFonts w:hint="eastAsia"/>
              </w:rPr>
              <w:t xml:space="preserve">年</w:t>
            </w:r>
            <w:r>
              <w:t xml:space="preserve"> 300 </w:t>
            </w:r>
            <w:r>
              <w:rPr>
                <w:rFonts w:hint="eastAsia"/>
              </w:rPr>
              <w:t xml:space="preserve">亿造假曝光,系统信号全部提前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三湘印象(000863)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质押提取联动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控股股东质押</w:t>
            </w:r>
            <w:r>
              <w:t xml:space="preserve"> </w:t>
            </w:r>
            <w:r>
              <w:rPr>
                <w:rFonts w:hint="eastAsia"/>
              </w:rPr>
              <w:t xml:space="preserve">76.38%,地产现金流持续为负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贵州茅台(600519)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健康对照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白马标杆,无误报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贵阳银行(601997)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行业豁免验证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银行业口径豁免生效,无误报</w:t>
            </w:r>
            <w:r>
              <w:t xml:space="preserve"> 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康美药业关键预警信号时间线(系统自动生成):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证据(落盘数据)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与爆雷时点关系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 </w:t>
            </w:r>
            <w:r>
              <w:rPr>
                <w:rFonts w:hint="eastAsia"/>
              </w:rPr>
              <w:t xml:space="preserve">年报</w:t>
            </w:r>
          </w:p>
        </w:tc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非经常性损益异常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  <w:r>
              <w:t xml:space="preserve"> 21.50 </w:t>
            </w:r>
            <w:r>
              <w:rPr>
                <w:rFonts w:hint="eastAsia"/>
              </w:rPr>
              <w:t xml:space="preserve">亿</w:t>
            </w:r>
            <w:r>
              <w:t xml:space="preserve"> vs </w:t>
            </w:r>
            <w:r>
              <w:rPr>
                <w:rFonts w:hint="eastAsia"/>
              </w:rPr>
              <w:t xml:space="preserve">扣非</w:t>
            </w:r>
            <w:r>
              <w:t xml:space="preserve"> 40.28 </w:t>
            </w:r>
            <w:r>
              <w:rPr>
                <w:rFonts w:hint="eastAsia"/>
              </w:rPr>
              <w:t xml:space="preserve">亿,差异率</w:t>
            </w:r>
            <w:r>
              <w:t xml:space="preserve"> 87%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早于曝光约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 </w:t>
            </w:r>
            <w:r>
              <w:rPr>
                <w:rFonts w:hint="eastAsia"/>
              </w:rPr>
              <w:t xml:space="preserve">年报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</w:t>
            </w:r>
            <w:r>
              <w:rPr>
                <w:rFonts w:hint="eastAsia"/>
                <w:b/>
                <w:bCs/>
              </w:rPr>
              <w:t xml:space="preserve">利润现金流背离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  <w:r>
              <w:t xml:space="preserve"> 3.74 </w:t>
            </w:r>
            <w:r>
              <w:rPr>
                <w:rFonts w:hint="eastAsia"/>
              </w:rPr>
              <w:t xml:space="preserve">亿为正,每股经营现金流</w:t>
            </w:r>
            <w:r>
              <w:t xml:space="preserve"> -0.64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早于曝光约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 </w:t>
            </w:r>
            <w:r>
              <w:rPr>
                <w:rFonts w:hint="eastAsia"/>
              </w:rPr>
              <w:t xml:space="preserve">年报</w:t>
            </w:r>
          </w:p>
        </w:tc>
        <w:tc>
          <w:tcPr/>
          <w:p>
            <w:pPr>
              <w:pStyle w:val="Compact"/>
            </w:pPr>
            <w:r>
              <w:t xml:space="preserve">R4 </w:t>
            </w:r>
            <w:r>
              <w:rPr>
                <w:rFonts w:hint="eastAsia"/>
              </w:rPr>
              <w:t xml:space="preserve">业绩变脸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净利润同比</w:t>
            </w:r>
            <w:r>
              <w:t xml:space="preserve"> -83%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早于曝光约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 </w:t>
            </w:r>
            <w:r>
              <w:rPr>
                <w:rFonts w:hint="eastAsia"/>
              </w:rPr>
              <w:t xml:space="preserve">年报</w:t>
            </w:r>
          </w:p>
        </w:tc>
        <w:tc>
          <w:tcPr/>
          <w:p>
            <w:pPr>
              <w:pStyle w:val="Compact"/>
            </w:pPr>
            <w:r>
              <w:t xml:space="preserve">R5 </w:t>
            </w:r>
            <w:r>
              <w:rPr>
                <w:rFonts w:hint="eastAsia"/>
              </w:rPr>
              <w:t xml:space="preserve">持续亏损</w:t>
            </w:r>
          </w:p>
        </w:tc>
        <w:tc>
          <w:tcPr/>
          <w:p>
            <w:pPr>
              <w:pStyle w:val="Compact"/>
            </w:pPr>
            <w:r>
              <w:t xml:space="preserve">-46.61 </w:t>
            </w:r>
            <w:r>
              <w:rPr>
                <w:rFonts w:hint="eastAsia"/>
              </w:rPr>
              <w:t xml:space="preserve">亿</w:t>
            </w:r>
            <w:r>
              <w:t xml:space="preserve"> → -310.85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 </w:t>
            </w:r>
            <w:r>
              <w:rPr>
                <w:rFonts w:hint="eastAsia"/>
              </w:rPr>
              <w:t xml:space="preserve">年报</w:t>
            </w:r>
          </w:p>
        </w:tc>
        <w:tc>
          <w:tcPr/>
          <w:p>
            <w:pPr>
              <w:pStyle w:val="Compact"/>
            </w:pPr>
            <w:r>
              <w:t xml:space="preserve">R6 </w:t>
            </w:r>
            <w:r>
              <w:rPr>
                <w:rFonts w:hint="eastAsia"/>
              </w:rPr>
              <w:t xml:space="preserve">高杠杆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  <w:r>
              <w:t xml:space="preserve"> </w:t>
            </w:r>
            <w:r>
              <w:rPr>
                <w:rFonts w:hint="eastAsia"/>
              </w:rPr>
              <w:t xml:space="preserve">119.5%,资不抵债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事后确认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结论:系统的红色信号较造假曝光提前约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年,回溯验证成立。</w:t>
      </w:r>
    </w:p>
    <w:bookmarkEnd w:id="25"/>
    <w:bookmarkStart w:id="26" w:name="工程指标"/>
    <w:p>
      <w:pPr>
        <w:pStyle w:val="Heading3"/>
      </w:pPr>
      <w:r>
        <w:t xml:space="preserve">6.3 </w:t>
      </w:r>
      <w:r>
        <w:rPr>
          <w:rFonts w:hint="eastAsia"/>
        </w:rPr>
        <w:t xml:space="preserve">工程指标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单份公告端到端(解析→提取→校验→溯源)约</w:t>
      </w:r>
      <w:r>
        <w:t xml:space="preserve"> 1-3 </w:t>
      </w:r>
      <w:r>
        <w:rPr>
          <w:rFonts w:hint="eastAsia"/>
        </w:rPr>
        <w:t xml:space="preserve">分钟;LLM</w:t>
      </w:r>
      <w:r>
        <w:t xml:space="preserve"> </w:t>
      </w:r>
      <w:r>
        <w:rPr>
          <w:rFonts w:hint="eastAsia"/>
        </w:rPr>
        <w:t xml:space="preserve">提取首轮通过率约</w:t>
      </w:r>
      <w:r>
        <w:t xml:space="preserve"> </w:t>
      </w:r>
      <w:r>
        <w:rPr>
          <w:rFonts w:hint="eastAsia"/>
        </w:rPr>
        <w:t xml:space="preserve">2/3,经重试闭环后</w:t>
      </w:r>
      <w:r>
        <w:t xml:space="preserve"> 100%;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全部产出物:结构化</w:t>
      </w:r>
      <w:r>
        <w:t xml:space="preserve"> </w:t>
      </w:r>
      <w:r>
        <w:rPr>
          <w:rFonts w:hint="eastAsia"/>
        </w:rPr>
        <w:t xml:space="preserve">JSON、校验报告、预警报告、溯源证据、trace</w:t>
      </w:r>
      <w:r>
        <w:t xml:space="preserve"> </w:t>
      </w:r>
      <w:r>
        <w:rPr>
          <w:rFonts w:hint="eastAsia"/>
        </w:rPr>
        <w:t xml:space="preserve">日志,均可离线复现。</w:t>
      </w:r>
    </w:p>
    <w:bookmarkEnd w:id="26"/>
    <w:bookmarkEnd w:id="27"/>
    <w:bookmarkStart w:id="28" w:name="七评测方案字段级量化自证"/>
    <w:p>
      <w:pPr>
        <w:pStyle w:val="Heading2"/>
      </w:pPr>
      <w:r>
        <w:rPr>
          <w:rFonts w:hint="eastAsia"/>
        </w:rPr>
        <w:t xml:space="preserve">七、评测方案(字段级量化自证)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评测集构建</w:t>
      </w:r>
      <w:r>
        <w:rPr>
          <w:rFonts w:hint="eastAsia"/>
        </w:rPr>
        <w:t xml:space="preserve">:采集工具已实现(</w:t>
      </w:r>
      <w:r>
        <w:rPr>
          <w:rStyle w:val="VerbatimChar"/>
        </w:rPr>
        <w:t xml:space="preserve">eval_collect.py</w:t>
      </w:r>
      <w:r>
        <w:rPr>
          <w:rFonts w:hint="eastAsia"/>
        </w:rPr>
        <w:t xml:space="preserve">,从巨潮资讯网检索下载,元数据留痕)。</w:t>
      </w:r>
      <w:r>
        <w:t xml:space="preserve"> </w:t>
      </w:r>
      <w:r>
        <w:rPr>
          <w:rFonts w:hint="eastAsia"/>
          <w:b/>
          <w:bCs/>
        </w:rPr>
        <w:t xml:space="preserve">首轮已采集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份未见质押公告并完成批量评测</w:t>
      </w:r>
      <w:r>
        <w:t xml:space="preserve">(</w:t>
      </w:r>
      <w:r>
        <w:rPr>
          <w:rStyle w:val="VerbatimChar"/>
        </w:rPr>
        <w:t xml:space="preserve">eval_run.py</w:t>
      </w:r>
      <w:r>
        <w:t xml:space="preserve">):</w:t>
      </w:r>
    </w:p>
    <w:p>
      <w:pPr>
        <w:pStyle w:val="Compact"/>
        <w:numPr>
          <w:ilvl w:val="1"/>
          <w:numId w:val="1009"/>
        </w:numPr>
      </w:pPr>
      <w:r>
        <w:t xml:space="preserve">10/10 </w:t>
      </w:r>
      <w:r>
        <w:rPr>
          <w:rFonts w:hint="eastAsia"/>
        </w:rPr>
        <w:t xml:space="preserve">全部跑通(LLM</w:t>
      </w:r>
      <w:r>
        <w:t xml:space="preserve"> </w:t>
      </w:r>
      <w:r>
        <w:rPr>
          <w:rFonts w:hint="eastAsia"/>
        </w:rPr>
        <w:t xml:space="preserve">路径),平均原文溯源覆盖率约</w:t>
      </w:r>
      <w:r>
        <w:t xml:space="preserve"> 90%;</w:t>
      </w:r>
    </w:p>
    <w:p>
      <w:pPr>
        <w:pStyle w:val="Compact"/>
        <w:numPr>
          <w:ilvl w:val="1"/>
          <w:numId w:val="1009"/>
        </w:numPr>
      </w:pPr>
      <w:r>
        <w:t xml:space="preserve">4 </w:t>
      </w:r>
      <w:r>
        <w:rPr>
          <w:rFonts w:hint="eastAsia"/>
        </w:rPr>
        <w:t xml:space="preserve">份样本全部校验通过,其余多仅差</w:t>
      </w:r>
      <w:r>
        <w:t xml:space="preserve"> 1-2 </w:t>
      </w:r>
      <w:r>
        <w:rPr>
          <w:rFonts w:hint="eastAsia"/>
        </w:rPr>
        <w:t xml:space="preserve">项;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校验机制主动发现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例提取偏差</w:t>
      </w:r>
      <w:r>
        <w:rPr>
          <w:rFonts w:hint="eastAsia"/>
        </w:rPr>
        <w:t xml:space="preserve">(一致行动人合并披露口径差异、累计质押数字误植)——</w:t>
      </w:r>
      <w:r>
        <w:t xml:space="preserve"> </w:t>
      </w:r>
      <w:r>
        <w:rPr>
          <w:rFonts w:hint="eastAsia"/>
        </w:rPr>
        <w:t xml:space="preserve">证明三层校验不是摆设,而是能抓真问题的质量闸门;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预告/拟签署类公告(无累计质押表)已识别为”勾稽不适用”,不误报。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:字段级精确率/召回率/F1(参照</w:t>
      </w:r>
      <w:r>
        <w:t xml:space="preserve"> FinReasoning </w:t>
      </w:r>
      <w:r>
        <w:rPr>
          <w:rFonts w:hint="eastAsia"/>
        </w:rPr>
        <w:t xml:space="preserve">的</w:t>
      </w:r>
      <w:r>
        <w:t xml:space="preserve"> F1-Score(Field) </w:t>
      </w:r>
      <w:r>
        <w:rPr>
          <w:rFonts w:hint="eastAsia"/>
        </w:rPr>
        <w:t xml:space="preserve">口径),</w:t>
      </w:r>
      <w:r>
        <w:t xml:space="preserve"> </w:t>
      </w:r>
      <w:r>
        <w:rPr>
          <w:rFonts w:hint="eastAsia"/>
        </w:rPr>
        <w:t xml:space="preserve">勾稽校验通过率,溯源覆盖率,误报率;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双模型对照</w:t>
      </w:r>
      <w:r>
        <w:t xml:space="preserve">:DeepSeek </w:t>
      </w:r>
      <w:r>
        <w:rPr>
          <w:rFonts w:hint="eastAsia"/>
        </w:rPr>
        <w:t xml:space="preserve">与</w:t>
      </w:r>
      <w:r>
        <w:t xml:space="preserve"> Kimi </w:t>
      </w:r>
      <w:r>
        <w:rPr>
          <w:rFonts w:hint="eastAsia"/>
        </w:rPr>
        <w:t xml:space="preserve">双线路并行评测,验证模型无关性;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时序合规</w:t>
      </w:r>
      <w:r>
        <w:rPr>
          <w:rFonts w:hint="eastAsia"/>
        </w:rPr>
        <w:t xml:space="preserve">:风险回溯测试严格用</w:t>
      </w:r>
      <w:r>
        <w:t xml:space="preserve"> T </w:t>
      </w:r>
      <w:r>
        <w:rPr>
          <w:rFonts w:hint="eastAsia"/>
        </w:rPr>
        <w:t xml:space="preserve">期及以前数据预测</w:t>
      </w:r>
      <w:r>
        <w:t xml:space="preserve"> T+1 </w:t>
      </w:r>
      <w:r>
        <w:rPr>
          <w:rFonts w:hint="eastAsia"/>
        </w:rPr>
        <w:t xml:space="preserve">期风险,杜绝前视偏差;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:评测集扩充至</w:t>
      </w:r>
      <w:r>
        <w:t xml:space="preserve"> 30 </w:t>
      </w:r>
      <w:r>
        <w:rPr>
          <w:rFonts w:hint="eastAsia"/>
        </w:rPr>
        <w:t xml:space="preserve">份并人工标注</w:t>
      </w:r>
      <w:r>
        <w:t xml:space="preserve"> Gold </w:t>
      </w:r>
      <w:r>
        <w:rPr>
          <w:rFonts w:hint="eastAsia"/>
        </w:rPr>
        <w:t xml:space="preserve">Standard,覆盖中标、股权变动类型。</w:t>
      </w:r>
    </w:p>
    <w:bookmarkEnd w:id="28"/>
    <w:bookmarkStart w:id="29" w:name="八竞赛要求符合性声明"/>
    <w:p>
      <w:pPr>
        <w:pStyle w:val="Heading2"/>
      </w:pPr>
      <w:r>
        <w:rPr>
          <w:rFonts w:hint="eastAsia"/>
        </w:rPr>
        <w:t xml:space="preserve">八、竞赛要求符合性声明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大语言模型</w:t>
      </w:r>
      <w:r>
        <w:rPr>
          <w:rFonts w:hint="eastAsia"/>
        </w:rPr>
        <w:t xml:space="preserve">:DeepSeek(主力)/</w:t>
      </w:r>
      <w:r>
        <w:t xml:space="preserve"> </w:t>
      </w:r>
      <w:r>
        <w:rPr>
          <w:rFonts w:hint="eastAsia"/>
        </w:rPr>
        <w:t xml:space="preserve">Kimi(备用),均为</w:t>
      </w:r>
      <w:r>
        <w:rPr>
          <w:rFonts w:hint="eastAsia"/>
          <w:b/>
          <w:bCs/>
        </w:rPr>
        <w:t xml:space="preserve">国产大模型</w:t>
      </w:r>
      <w:r>
        <w:rPr>
          <w:rFonts w:hint="eastAsia"/>
        </w:rPr>
        <w:t xml:space="preserve">,经</w:t>
      </w:r>
      <w:r>
        <w:t xml:space="preserve"> OpenAI </w:t>
      </w:r>
      <w:r>
        <w:rPr>
          <w:rFonts w:hint="eastAsia"/>
        </w:rPr>
        <w:t xml:space="preserve">兼容协议调用;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成果形式</w:t>
      </w:r>
      <w:r>
        <w:rPr>
          <w:rFonts w:hint="eastAsia"/>
        </w:rPr>
        <w:t xml:space="preserve">:结构化数据(JSON)+</w:t>
      </w:r>
      <w:r>
        <w:t xml:space="preserve"> </w:t>
      </w:r>
      <w:r>
        <w:rPr>
          <w:rFonts w:hint="eastAsia"/>
        </w:rPr>
        <w:t xml:space="preserve">校验/预警报告(Markdown/表格),不依赖自然语言对话记录;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运行环境</w:t>
      </w:r>
      <w:r>
        <w:rPr>
          <w:rFonts w:hint="eastAsia"/>
        </w:rPr>
        <w:t xml:space="preserve">:封闭/半封闭</w:t>
      </w:r>
      <w:r>
        <w:t xml:space="preserve"> —— </w:t>
      </w:r>
      <w:r>
        <w:rPr>
          <w:rFonts w:hint="eastAsia"/>
        </w:rPr>
        <w:t xml:space="preserve">财务数据已落盘为</w:t>
      </w:r>
      <w:r>
        <w:t xml:space="preserve"> </w:t>
      </w:r>
      <w:r>
        <w:rPr>
          <w:rFonts w:hint="eastAsia"/>
        </w:rPr>
        <w:t xml:space="preserve">CSV,演示不依赖实时网络;公告样本本地化;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:提供完整源代码、依赖清单、运行说明;关键流程一键运行;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:全链路</w:t>
      </w:r>
      <w:r>
        <w:t xml:space="preserve"> trace.jsonl </w:t>
      </w:r>
      <w:r>
        <w:rPr>
          <w:rFonts w:hint="eastAsia"/>
        </w:rPr>
        <w:t xml:space="preserve">日志</w:t>
      </w:r>
      <w:r>
        <w:t xml:space="preserve"> + </w:t>
      </w:r>
      <w:r>
        <w:rPr>
          <w:rFonts w:hint="eastAsia"/>
        </w:rPr>
        <w:t xml:space="preserve">字段级原文溯源页码。</w:t>
      </w:r>
    </w:p>
    <w:bookmarkEnd w:id="29"/>
    <w:bookmarkStart w:id="30" w:name="九开源组件与第三方资源清单合规声明"/>
    <w:p>
      <w:pPr>
        <w:pStyle w:val="Heading2"/>
      </w:pPr>
      <w:r>
        <w:rPr>
          <w:rFonts w:hint="eastAsia"/>
        </w:rPr>
        <w:t xml:space="preserve">九、开源组件与第三方资源清单(合规声明)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/ </w:t>
            </w:r>
            <w:r>
              <w:rPr>
                <w:rFonts w:hint="eastAsia"/>
              </w:rPr>
              <w:t xml:space="preserve">Kimi(月之暗面)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</w:t>
            </w:r>
            <w:r>
              <w:t xml:space="preserve"> API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核心推理引擎(权重不提交,仅</w:t>
            </w:r>
            <w:r>
              <w:t xml:space="preserve"> API </w:t>
            </w:r>
            <w:r>
              <w:rPr>
                <w:rFonts w:hint="eastAsia"/>
              </w:rPr>
              <w:t xml:space="preserve">调用)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RapidOCR</w:t>
            </w:r>
          </w:p>
        </w:tc>
        <w:tc>
          <w:tcPr/>
          <w:p>
            <w:pPr>
              <w:pStyle w:val="Compact"/>
            </w:pPr>
            <w:r>
              <w:t xml:space="preserve">RapidAI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扫描件</w:t>
            </w:r>
            <w:r>
              <w:t xml:space="preserve"> OCR </w:t>
            </w:r>
            <w:r>
              <w:rPr>
                <w:rFonts w:hint="eastAsia"/>
              </w:rPr>
              <w:t xml:space="preserve">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PyMuPDF / pypdf / pdfplumber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</w:p>
        </w:tc>
        <w:tc>
          <w:tcPr/>
          <w:p>
            <w:pPr>
              <w:pStyle w:val="Compact"/>
            </w:pPr>
            <w:r>
              <w:t xml:space="preserve">AGPL-3.0 / BSD / MIT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文本与表格解析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t xml:space="preserve">akfamily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公开财务数据采集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PyPI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强校验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RUC-NLPIR/FinSight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仅借鉴多智能体架构思想,未使用其代码;本系统全部业务代码为团队自主实现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参考了</w:t>
      </w:r>
      <w:r>
        <w:t xml:space="preserve"> CCKS </w:t>
      </w:r>
      <w:r>
        <w:rPr>
          <w:rFonts w:hint="eastAsia"/>
        </w:rPr>
        <w:t xml:space="preserve">金融事件抽取冠军方案的事件</w:t>
      </w:r>
      <w:r>
        <w:t xml:space="preserve"> Schema </w:t>
      </w:r>
      <w:r>
        <w:rPr>
          <w:rFonts w:hint="eastAsia"/>
        </w:rPr>
        <w:t xml:space="preserve">设计思路、</w:t>
      </w:r>
      <w:r>
        <w:rPr>
          <w:rFonts w:hint="eastAsia"/>
        </w:rPr>
        <w:t xml:space="preserve">“先分类后抽取”</w:t>
      </w:r>
      <w:r>
        <w:rPr>
          <w:rFonts w:hint="eastAsia"/>
        </w:rPr>
        <w:t xml:space="preserve">流程,以及</w:t>
      </w:r>
      <w:r>
        <w:t xml:space="preserve"> Google LangExtract </w:t>
      </w:r>
      <w:r>
        <w:rPr>
          <w:rFonts w:hint="eastAsia"/>
        </w:rPr>
        <w:t xml:space="preserve">的来源锚定思想,均为思路借鉴,无代码复制。</w:t>
      </w:r>
    </w:p>
    <w:bookmarkEnd w:id="30"/>
    <w:bookmarkStart w:id="31" w:name="十进度计划"/>
    <w:p>
      <w:pPr>
        <w:pStyle w:val="Heading2"/>
      </w:pPr>
      <w:r>
        <w:rPr>
          <w:rFonts w:hint="eastAsia"/>
        </w:rPr>
        <w:t xml:space="preserve">十、进度计划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原型开发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月中下旬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提取/校验/溯源/预警全链路原型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初赛材料</w:t>
            </w:r>
          </w:p>
        </w:tc>
        <w:tc>
          <w:tcPr/>
          <w:p>
            <w:pPr>
              <w:pStyle w:val="Compact"/>
            </w:pPr>
            <w:r>
              <w:t xml:space="preserve">9/27-10/18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计划书(本文档)、5</w:t>
            </w:r>
            <w:r>
              <w:t xml:space="preserve"> </w:t>
            </w:r>
            <w:r>
              <w:rPr>
                <w:rFonts w:hint="eastAsia"/>
              </w:rPr>
              <w:t xml:space="preserve">分钟演示视频、评测集构建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初赛评审</w:t>
            </w:r>
          </w:p>
        </w:tc>
        <w:tc>
          <w:tcPr/>
          <w:p>
            <w:pPr>
              <w:pStyle w:val="Compact"/>
            </w:pPr>
            <w:r>
              <w:t xml:space="preserve">10/18-11 </w:t>
            </w:r>
            <w:r>
              <w:rPr>
                <w:rFonts w:hint="eastAsia"/>
              </w:rPr>
              <w:t xml:space="preserve">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根据反馈迭代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决赛准备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评测集扩充至</w:t>
            </w:r>
            <w:r>
              <w:t xml:space="preserve"> 30+ </w:t>
            </w:r>
            <w:r>
              <w:rPr>
                <w:rFonts w:hint="eastAsia"/>
              </w:rPr>
              <w:t xml:space="preserve">份、Web</w:t>
            </w:r>
            <w:r>
              <w:t xml:space="preserve"> </w:t>
            </w:r>
            <w:r>
              <w:rPr>
                <w:rFonts w:hint="eastAsia"/>
              </w:rPr>
              <w:t xml:space="preserve">演示界面、中标/股权变动公告类型扩展、现场演示数据准备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</w:t>
            </w:r>
          </w:p>
        </w:tc>
      </w:tr>
    </w:tbl>
    <w:bookmarkEnd w:id="31"/>
    <w:bookmarkStart w:id="32" w:name="十一团队分工"/>
    <w:p>
      <w:pPr>
        <w:pStyle w:val="Heading2"/>
      </w:pPr>
      <w:r>
        <w:rPr>
          <w:rFonts w:hint="eastAsia"/>
        </w:rPr>
        <w:t xml:space="preserve">十一、团队分工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【队长</w:t>
            </w:r>
            <w:r>
              <w:t xml:space="preserve"> XXX】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项目管理、计划书撰写、视频制作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【玉兰】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智能体架构设计、多智能体编排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【XXX(数字经济)】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金融逻辑把关、红旗规则口径、信用风险学术依据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【XXX】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数据采集、评测集标注、测试</w:t>
            </w:r>
          </w:p>
        </w:tc>
      </w:tr>
    </w:tbl>
    <w:bookmarkEnd w:id="32"/>
    <w:bookmarkStart w:id="33" w:name="十二风险与应对"/>
    <w:p>
      <w:pPr>
        <w:pStyle w:val="Heading2"/>
      </w:pPr>
      <w:r>
        <w:rPr>
          <w:rFonts w:hint="eastAsia"/>
        </w:rPr>
        <w:t xml:space="preserve">十二、风险与应对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公开数据接口失效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双源采集</w:t>
            </w:r>
            <w:r>
              <w:t xml:space="preserve"> + </w:t>
            </w:r>
            <w:r>
              <w:rPr>
                <w:rFonts w:hint="eastAsia"/>
              </w:rPr>
              <w:t xml:space="preserve">数据提前落盘,演示离线可运行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服务波动</w:t>
            </w:r>
          </w:p>
        </w:tc>
        <w:tc>
          <w:tcPr/>
          <w:p>
            <w:pPr>
              <w:pStyle w:val="Compact"/>
            </w:pPr>
            <w:r>
              <w:t xml:space="preserve">DeepSeek/Kimi </w:t>
            </w:r>
            <w:r>
              <w:rPr>
                <w:rFonts w:hint="eastAsia"/>
              </w:rPr>
              <w:t xml:space="preserve">双线路热备;规则兜底路径可独立完成提取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扫描件</w:t>
            </w:r>
            <w:r>
              <w:t xml:space="preserve"> OCR </w:t>
            </w:r>
            <w:r>
              <w:rPr>
                <w:rFonts w:hint="eastAsia"/>
              </w:rPr>
              <w:t xml:space="preserve">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溯源机制显式标记低置信字段,提示人工复核,不误报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评测集规模有限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初赛</w:t>
            </w:r>
            <w:r>
              <w:t xml:space="preserve"> 20-30 </w:t>
            </w:r>
            <w:r>
              <w:rPr>
                <w:rFonts w:hint="eastAsia"/>
              </w:rPr>
              <w:t xml:space="preserve">份,决赛扩充至</w:t>
            </w:r>
            <w:r>
              <w:t xml:space="preserve"> 30+ </w:t>
            </w:r>
            <w:r>
              <w:rPr>
                <w:rFonts w:hint="eastAsia"/>
              </w:rPr>
              <w:t xml:space="preserve">并引入中标/股权变动类型</w:t>
            </w:r>
          </w:p>
        </w:tc>
      </w:tr>
    </w:tbl>
    <w:bookmarkEnd w:id="33"/>
    <w:bookmarkStart w:id="34" w:name="附录-a参考资料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A:参考资料</w:t>
      </w:r>
    </w:p>
    <w:p>
      <w:pPr>
        <w:pStyle w:val="Compact"/>
        <w:numPr>
          <w:ilvl w:val="0"/>
          <w:numId w:val="1011"/>
        </w:numPr>
      </w:pPr>
      <w:r>
        <w:t xml:space="preserve">2026 </w:t>
      </w:r>
      <w:r>
        <w:rPr>
          <w:rFonts w:hint="eastAsia"/>
        </w:rPr>
        <w:t xml:space="preserve">年北京市大学生金融人工智能竞赛通知(北京市教育委员会,2026-08)</w:t>
      </w:r>
    </w:p>
    <w:p>
      <w:pPr>
        <w:pStyle w:val="Compact"/>
        <w:numPr>
          <w:ilvl w:val="0"/>
          <w:numId w:val="1011"/>
        </w:numPr>
      </w:pPr>
      <w:r>
        <w:t xml:space="preserve">RUC-NLPIR/FinSight(AFAC2025 </w:t>
      </w:r>
      <w:r>
        <w:rPr>
          <w:rFonts w:hint="eastAsia"/>
        </w:rPr>
        <w:t xml:space="preserve">冠军,多智能体研报架构参考,GPL-3.0)</w:t>
      </w:r>
    </w:p>
    <w:p>
      <w:pPr>
        <w:pStyle w:val="Compact"/>
        <w:numPr>
          <w:ilvl w:val="0"/>
          <w:numId w:val="1011"/>
        </w:numPr>
      </w:pPr>
      <w:r>
        <w:t xml:space="preserve">MetaGLM/FinGLM(SMP2023 </w:t>
      </w:r>
      <w:r>
        <w:rPr>
          <w:rFonts w:hint="eastAsia"/>
        </w:rPr>
        <w:t xml:space="preserve">金融大模型挑战赛方案集)</w:t>
      </w:r>
    </w:p>
    <w:p>
      <w:pPr>
        <w:pStyle w:val="Compact"/>
        <w:numPr>
          <w:ilvl w:val="0"/>
          <w:numId w:val="1011"/>
        </w:numPr>
      </w:pPr>
      <w:r>
        <w:t xml:space="preserve">Beneish M-score / Piotroski F-score </w:t>
      </w:r>
      <w:r>
        <w:rPr>
          <w:rFonts w:hint="eastAsia"/>
        </w:rPr>
        <w:t xml:space="preserve">财务舞弊识别经典模型</w:t>
      </w:r>
    </w:p>
    <w:p>
      <w:pPr>
        <w:pStyle w:val="Compact"/>
        <w:numPr>
          <w:ilvl w:val="0"/>
          <w:numId w:val="1011"/>
        </w:numPr>
      </w:pPr>
      <w:r>
        <w:t xml:space="preserve">Google </w:t>
      </w:r>
      <w:r>
        <w:rPr>
          <w:rFonts w:hint="eastAsia"/>
        </w:rPr>
        <w:t xml:space="preserve">LangExtract(来源锚定思想)、567-labs/Instructor(校验重试模式)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2026-09-26T17:09:25Z</dcterms:created>
  <dcterms:modified xsi:type="dcterms:W3CDTF">2026-09-26T17:09:25Z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